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0056D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0" w:name="моделирование-информационных-процессов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Моделирование информационных процессов</w:t>
      </w:r>
    </w:p>
    <w:p w14:paraId="7C3CE8D5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1" w:name="Xbda1ec3a6c9e5c973ef93265ec34d99da42fd75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1. Общее описание, список некоторых команд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NS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-2. Файл трассировки.</w:t>
      </w:r>
    </w:p>
    <w:p w14:paraId="47BD2319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NS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-2 (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Network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Simulator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2) 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– объектно-ориентированный симулятор сетей с дискретными событиями для моделирования и анализа сетевых протоколов и алгоритмов. Популярен в научных исследованиях благодаря гибкости и открытому исходному коду.</w:t>
      </w:r>
    </w:p>
    <w:p w14:paraId="3DF84954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Архитектура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NS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-2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основана на двух языках: </w:t>
      </w:r>
      <w:r w:rsidRPr="00E50D25">
        <w:rPr>
          <w:rFonts w:ascii="Times New Roman" w:hAnsi="Times New Roman" w:cs="Times New Roman"/>
          <w:sz w:val="12"/>
          <w:szCs w:val="12"/>
        </w:rPr>
        <w:t>C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++ (для основных функций) и </w:t>
      </w:r>
      <w:proofErr w:type="spellStart"/>
      <w:r w:rsidRPr="00E50D25">
        <w:rPr>
          <w:rFonts w:ascii="Times New Roman" w:hAnsi="Times New Roman" w:cs="Times New Roman"/>
          <w:sz w:val="12"/>
          <w:szCs w:val="12"/>
        </w:rPr>
        <w:t>OTcl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(для настройки симуляций). Включает ядро симулятора, интерпретатор </w:t>
      </w:r>
      <w:proofErr w:type="spellStart"/>
      <w:r w:rsidRPr="00E50D25">
        <w:rPr>
          <w:rFonts w:ascii="Times New Roman" w:hAnsi="Times New Roman" w:cs="Times New Roman"/>
          <w:sz w:val="12"/>
          <w:szCs w:val="12"/>
        </w:rPr>
        <w:t>OTcl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>, библиотеки сетевых компонентов и средства визуализации (</w:t>
      </w:r>
      <w:r w:rsidRPr="00E50D25">
        <w:rPr>
          <w:rFonts w:ascii="Times New Roman" w:hAnsi="Times New Roman" w:cs="Times New Roman"/>
          <w:sz w:val="12"/>
          <w:szCs w:val="12"/>
        </w:rPr>
        <w:t>NAM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).</w:t>
      </w:r>
    </w:p>
    <w:p w14:paraId="7921EDC9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Основные команды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NS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-2: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set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[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new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Simulator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]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создание нового объекта симулятора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node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создание узла сети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duplex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-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link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node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1 $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node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2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bandwidth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delay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queue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_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type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создание двустороннего канала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set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proofErr w:type="spellStart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tcp</w:t>
      </w:r>
      <w:proofErr w:type="spellEnd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[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new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Agent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/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TCP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]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создание </w:t>
      </w:r>
      <w:r w:rsidRPr="00E50D25">
        <w:rPr>
          <w:rFonts w:ascii="Times New Roman" w:hAnsi="Times New Roman" w:cs="Times New Roman"/>
          <w:sz w:val="12"/>
          <w:szCs w:val="12"/>
        </w:rPr>
        <w:t>TCP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-агента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attach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-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agent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node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$</w:t>
      </w:r>
      <w:proofErr w:type="spellStart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tcp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присоединение агента к узлу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connect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$</w:t>
      </w:r>
      <w:proofErr w:type="spellStart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tcp</w:t>
      </w:r>
      <w:proofErr w:type="spellEnd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sink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соединение агентов (создание связи)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at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time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"$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node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proofErr w:type="spellStart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cmd</w:t>
      </w:r>
      <w:proofErr w:type="spellEnd"/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"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планирование события -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>$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ns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  <w:lang w:val="ru-RU"/>
        </w:rPr>
        <w:t xml:space="preserve"> </w:t>
      </w:r>
      <w:r w:rsidRPr="00E50D25">
        <w:rPr>
          <w:rStyle w:val="VerbatimChar"/>
          <w:rFonts w:ascii="Times New Roman" w:hAnsi="Times New Roman" w:cs="Times New Roman"/>
          <w:i/>
          <w:iCs/>
          <w:sz w:val="12"/>
          <w:szCs w:val="12"/>
        </w:rPr>
        <w:t>run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запуск симуляции</w:t>
      </w:r>
    </w:p>
    <w:p w14:paraId="25AC22CB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Файл трассировки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содержит запись всех событий в сети. Каждая строка представляет событие и включает: - время события - источник и получатель пакета - тип и размер пакета - флаги и другие параметры - тип события (отправка ‘+’, извлечение ‘-’, получение ‘</w:t>
      </w:r>
      <w:r w:rsidRPr="00E50D25">
        <w:rPr>
          <w:rFonts w:ascii="Times New Roman" w:hAnsi="Times New Roman" w:cs="Times New Roman"/>
          <w:sz w:val="12"/>
          <w:szCs w:val="12"/>
        </w:rPr>
        <w:t>r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’, отбрасывание ‘</w:t>
      </w:r>
      <w:r w:rsidRPr="00E50D25">
        <w:rPr>
          <w:rFonts w:ascii="Times New Roman" w:hAnsi="Times New Roman" w:cs="Times New Roman"/>
          <w:sz w:val="12"/>
          <w:szCs w:val="12"/>
        </w:rPr>
        <w:t>d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’)</w:t>
      </w:r>
    </w:p>
    <w:p w14:paraId="57BF9971" w14:textId="77777777" w:rsidR="00F36310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Анализ файла трассировки позволяет получить статистику: пропускную способность, задержку, джиттер, потери пакетов. </w:t>
      </w:r>
      <w:r w:rsidRPr="00E50D25">
        <w:rPr>
          <w:rFonts w:ascii="Times New Roman" w:hAnsi="Times New Roman" w:cs="Times New Roman"/>
          <w:sz w:val="12"/>
          <w:szCs w:val="12"/>
        </w:rPr>
        <w:t>NS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-2 применяется для исследования сетевых протоколов, механизмов </w:t>
      </w:r>
      <w:r w:rsidRPr="00E50D25">
        <w:rPr>
          <w:rFonts w:ascii="Times New Roman" w:hAnsi="Times New Roman" w:cs="Times New Roman"/>
          <w:sz w:val="12"/>
          <w:szCs w:val="12"/>
        </w:rPr>
        <w:t>QoS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, беспроводных сетей и алгоритмов маршрутизации. Сценарии моделирования описываются в виде </w:t>
      </w:r>
      <w:proofErr w:type="spellStart"/>
      <w:r w:rsidRPr="00E50D25">
        <w:rPr>
          <w:rFonts w:ascii="Times New Roman" w:hAnsi="Times New Roman" w:cs="Times New Roman"/>
          <w:sz w:val="12"/>
          <w:szCs w:val="12"/>
        </w:rPr>
        <w:t>OTcl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>-скриптов, что позволяет быстро настраивать и тестировать различные конфигурации сети.</w:t>
      </w:r>
    </w:p>
    <w:p w14:paraId="31DBF4C2" w14:textId="77777777" w:rsidR="00E50D25" w:rsidRP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C6E59C4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2" w:name="X5ee2125836ed5b5e9a6265384054c391b704aad"/>
      <w:bookmarkEnd w:id="1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2. Реализация компонентного моделирования в подсистеме </w:t>
      </w:r>
      <w:proofErr w:type="spellStart"/>
      <w:r w:rsidRPr="00E50D25">
        <w:rPr>
          <w:rFonts w:ascii="Times New Roman" w:hAnsi="Times New Roman" w:cs="Times New Roman"/>
          <w:b/>
          <w:bCs/>
          <w:sz w:val="12"/>
          <w:szCs w:val="12"/>
        </w:rPr>
        <w:t>xcos</w:t>
      </w:r>
      <w:proofErr w:type="spellEnd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математического пакета </w:t>
      </w:r>
      <w:proofErr w:type="spellStart"/>
      <w:r w:rsidRPr="00E50D25">
        <w:rPr>
          <w:rFonts w:ascii="Times New Roman" w:hAnsi="Times New Roman" w:cs="Times New Roman"/>
          <w:b/>
          <w:bCs/>
          <w:sz w:val="12"/>
          <w:szCs w:val="12"/>
        </w:rPr>
        <w:t>Scilab</w:t>
      </w:r>
      <w:proofErr w:type="spellEnd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.</w:t>
      </w:r>
    </w:p>
    <w:p w14:paraId="6076AC9C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E50D25">
        <w:rPr>
          <w:rFonts w:ascii="Times New Roman" w:hAnsi="Times New Roman" w:cs="Times New Roman"/>
          <w:b/>
          <w:bCs/>
          <w:sz w:val="12"/>
          <w:szCs w:val="12"/>
        </w:rPr>
        <w:t>Xcos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графический редактор блочных диаграмм в составе </w:t>
      </w:r>
      <w:proofErr w:type="spellStart"/>
      <w:r w:rsidRPr="00E50D25">
        <w:rPr>
          <w:rFonts w:ascii="Times New Roman" w:hAnsi="Times New Roman" w:cs="Times New Roman"/>
          <w:sz w:val="12"/>
          <w:szCs w:val="12"/>
        </w:rPr>
        <w:t>Scilab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для моделирования динамических систем, аналогичный </w:t>
      </w:r>
      <w:r w:rsidRPr="00E50D25">
        <w:rPr>
          <w:rFonts w:ascii="Times New Roman" w:hAnsi="Times New Roman" w:cs="Times New Roman"/>
          <w:sz w:val="12"/>
          <w:szCs w:val="12"/>
        </w:rPr>
        <w:t>Simulink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в </w:t>
      </w:r>
      <w:r w:rsidRPr="00E50D25">
        <w:rPr>
          <w:rFonts w:ascii="Times New Roman" w:hAnsi="Times New Roman" w:cs="Times New Roman"/>
          <w:sz w:val="12"/>
          <w:szCs w:val="12"/>
        </w:rPr>
        <w:t>MATLAB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43C8D8FA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Особенности </w:t>
      </w:r>
      <w:proofErr w:type="spellStart"/>
      <w:r w:rsidRPr="00E50D25">
        <w:rPr>
          <w:rFonts w:ascii="Times New Roman" w:hAnsi="Times New Roman" w:cs="Times New Roman"/>
          <w:b/>
          <w:bCs/>
          <w:sz w:val="12"/>
          <w:szCs w:val="12"/>
        </w:rPr>
        <w:t>Xcos</w:t>
      </w:r>
      <w:proofErr w:type="spellEnd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Графический интерфейс с </w:t>
      </w:r>
      <w:r w:rsidRPr="00E50D25">
        <w:rPr>
          <w:rFonts w:ascii="Times New Roman" w:hAnsi="Times New Roman" w:cs="Times New Roman"/>
          <w:sz w:val="12"/>
          <w:szCs w:val="12"/>
        </w:rPr>
        <w:t>drag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E50D25">
        <w:rPr>
          <w:rFonts w:ascii="Times New Roman" w:hAnsi="Times New Roman" w:cs="Times New Roman"/>
          <w:sz w:val="12"/>
          <w:szCs w:val="12"/>
        </w:rPr>
        <w:t>and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E50D25">
        <w:rPr>
          <w:rFonts w:ascii="Times New Roman" w:hAnsi="Times New Roman" w:cs="Times New Roman"/>
          <w:sz w:val="12"/>
          <w:szCs w:val="12"/>
        </w:rPr>
        <w:t>drop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функциональностью - Обширные библиотеки блоков для различных областей - Моделирование непрерывных, дискретных и гибридных систем - Интеграция с основной средой </w:t>
      </w:r>
      <w:proofErr w:type="spellStart"/>
      <w:r w:rsidRPr="00E50D25">
        <w:rPr>
          <w:rFonts w:ascii="Times New Roman" w:hAnsi="Times New Roman" w:cs="Times New Roman"/>
          <w:sz w:val="12"/>
          <w:szCs w:val="12"/>
        </w:rPr>
        <w:t>Scilab</w:t>
      </w:r>
      <w:proofErr w:type="spellEnd"/>
    </w:p>
    <w:p w14:paraId="0B38D5C6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библиотечные блоки: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Источники сигналов (генераторы, константы) - Математические операции (сложение, умножение, интеграторы) - Линейные системы (передаточные функции) - Нелинейные элементы (ограничители, переключатели) - Визуализация (осциллографы, дисплеи)</w:t>
      </w:r>
    </w:p>
    <w:p w14:paraId="1E6DD670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Последовательность построения и отладки моделей: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1. Создание новой диаграммы 2. Добавление блоков из библиотеки 3. Настройка параметров блоков 4. Соединение блоков линиями связи 5. Настройка параметров моделирования 6. Запуск симуляции 7. Анализ результатов</w:t>
      </w:r>
    </w:p>
    <w:p w14:paraId="76C8416E" w14:textId="77777777" w:rsidR="00F36310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Средства анализа результатов: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Графики временных зависимостей - Спектральный анализ - Экспорт данных в рабочую область </w:t>
      </w:r>
      <w:proofErr w:type="spellStart"/>
      <w:r w:rsidRPr="00E50D25">
        <w:rPr>
          <w:rFonts w:ascii="Times New Roman" w:hAnsi="Times New Roman" w:cs="Times New Roman"/>
          <w:sz w:val="12"/>
          <w:szCs w:val="12"/>
        </w:rPr>
        <w:t>Scilab</w:t>
      </w:r>
      <w:proofErr w:type="spellEnd"/>
    </w:p>
    <w:p w14:paraId="5D143D58" w14:textId="77777777" w:rsidR="00E50D25" w:rsidRP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B830262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3" w:name="Xb84b09810a1e8430f26c4ce8814a8fd1077cf20"/>
      <w:bookmarkEnd w:id="2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3. Основные понятия теории сетей Петри. Задачи анализа сетей Петри.</w:t>
      </w:r>
    </w:p>
    <w:p w14:paraId="6BFF595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Сети Петри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математический аппарат для моделирования динамических дискретных систем, особенно распределенных, параллельных и асинхронных процессов.</w:t>
      </w:r>
    </w:p>
    <w:p w14:paraId="3E127209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Основные понятия: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Позиция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пассивный элемент (кружок), представляющий условия, ресурсы, состояния системы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Переход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активный элемент (прямоугольник), представляющий события, действия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Дуга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соединяет позиции с переходами (входные и выходные)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Маркировка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распределение маркеров (фишек) по позициям, определяющее текущее состояние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Входная функция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отображает переход на мультимножество входных позиций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Выходная функция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отображает переход на мультимножество выходных позиций -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Разрешенный переход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переход, для которого все входные позиции содержат достаточное количество маркеров</w:t>
      </w:r>
    </w:p>
    <w:p w14:paraId="64AD959D" w14:textId="77777777" w:rsidR="00F36310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Задачи анализа сетей Петри: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1.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Безопасность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свойство, при котором число маркеров в любой позиции не превышает 1 2.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Ограниченность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существование числа </w:t>
      </w:r>
      <w:r w:rsidRPr="00E50D25">
        <w:rPr>
          <w:rFonts w:ascii="Times New Roman" w:hAnsi="Times New Roman" w:cs="Times New Roman"/>
          <w:sz w:val="12"/>
          <w:szCs w:val="12"/>
        </w:rPr>
        <w:t>k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, ограничивающего количество маркеров в позициях 3.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Сохранение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постоянство суммарного числа маркеров в сети 4.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Достижимость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возможность перехода из начальной маркировки в заданную 5. </w:t>
      </w:r>
      <w:proofErr w:type="spellStart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Покрываемость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возможность достижения маркировки, не меньшей заданной 6.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Живость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отсутствие тупиков, возможность срабатывания любого перехода</w:t>
      </w:r>
    </w:p>
    <w:p w14:paraId="37017CE3" w14:textId="77777777" w:rsidR="00E50D25" w:rsidRP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5199C6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4" w:name="Xbac2e21259d82618c448f1e94fe1a67bea056dc"/>
      <w:bookmarkEnd w:id="3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4. Анализ сетей Петри путём построения и анализа дерева достижимости.</w:t>
      </w:r>
    </w:p>
    <w:p w14:paraId="3F8536CB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Дерево достижимости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метод анализа сетей Петри, представляющий все возможные маркировки, достижимые из начальной, в виде направленного дерева.</w:t>
      </w:r>
    </w:p>
    <w:p w14:paraId="7493D8F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Принцип построения: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1. Корень дерева – начальная маркировка </w:t>
      </w:r>
      <w:r w:rsidRPr="00E50D25">
        <w:rPr>
          <w:rFonts w:ascii="Times New Roman" w:hAnsi="Times New Roman" w:cs="Times New Roman"/>
          <w:sz w:val="12"/>
          <w:szCs w:val="12"/>
        </w:rPr>
        <w:t>M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₀ 2. Для каждой маркировки определяются разрешенные переходы 3. Для каждого перехода вычисляется новая маркировка 4. Если маркировка новая – добавляется вершина, иначе – только дуга к существующей вершине 5. Процесс продолжается рекурсивно</w:t>
      </w:r>
    </w:p>
    <w:p w14:paraId="66F69587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Проблема бесконечности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решается введением символа “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”, обозначающего произвольно большое число маркеров. Если обнаруживается маркировка </w:t>
      </w:r>
      <w:r w:rsidRPr="00E50D25">
        <w:rPr>
          <w:rFonts w:ascii="Times New Roman" w:hAnsi="Times New Roman" w:cs="Times New Roman"/>
          <w:sz w:val="12"/>
          <w:szCs w:val="12"/>
        </w:rPr>
        <w:t>M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’, которая больше некоторой маркировки </w:t>
      </w:r>
      <w:r w:rsidRPr="00E50D25">
        <w:rPr>
          <w:rFonts w:ascii="Times New Roman" w:hAnsi="Times New Roman" w:cs="Times New Roman"/>
          <w:sz w:val="12"/>
          <w:szCs w:val="12"/>
        </w:rPr>
        <w:t>M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на пути от корня, в позициях с увеличением числа маркеров значение заменяется на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1CD33F2D" w14:textId="77777777" w:rsidR="00F36310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Анализ дерева позволяет определить: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Ограниченность (отсутствие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в дереве) - Безопасность (только 0 и 1 в маркировках) - Достижимость (наличие вершины с искомой маркировкой) - Наличие тупиков (листья дерева)</w:t>
      </w:r>
    </w:p>
    <w:p w14:paraId="4375557C" w14:textId="77777777" w:rsid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A3AA3A0" w14:textId="77777777" w:rsid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6AF30D4" w14:textId="77777777" w:rsidR="009479D4" w:rsidRDefault="009479D4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D051991" w14:textId="77777777" w:rsidR="009479D4" w:rsidRDefault="009479D4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5784B30" w14:textId="77777777" w:rsidR="009479D4" w:rsidRDefault="009479D4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86C3324" w14:textId="77777777" w:rsidR="009479D4" w:rsidRDefault="009479D4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17D1B98" w14:textId="77777777" w:rsidR="009479D4" w:rsidRDefault="009479D4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1B718AC" w14:textId="77777777" w:rsidR="00E50D25" w:rsidRP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F2B60BC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5" w:name="Xc938c8061a93028e9808733e48b09a54b0e487f"/>
      <w:bookmarkEnd w:id="4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5. Применение метода построения дерева достижимости к решению задач определения безопасности и ограниченности сети Петри.</w:t>
      </w:r>
    </w:p>
    <w:p w14:paraId="6E2AFFC2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Определение безопасности: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1. Построить дерево достижимости для начальной маркировки 2. Проверить все вершины дерева: - Если в любой позиции встречается число маркеров &gt; 1 или символ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, сеть не безопасна - Если все маркировки содержат только 0 и 1, сеть безопасна</w:t>
      </w:r>
    </w:p>
    <w:p w14:paraId="02A2B23C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Определение ограниченности: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1. Построить дерево достижимости для начальной маркировки 2. Проверить наличие символа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: - Если символ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присутствует, сеть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неограничена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Если символ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отсутствует, сеть ограничена, с максимальным числом маркеров </w:t>
      </w:r>
      <w:r w:rsidRPr="00E50D25">
        <w:rPr>
          <w:rFonts w:ascii="Times New Roman" w:hAnsi="Times New Roman" w:cs="Times New Roman"/>
          <w:sz w:val="12"/>
          <w:szCs w:val="12"/>
        </w:rPr>
        <w:t>k</w:t>
      </w:r>
    </w:p>
    <w:p w14:paraId="369C6BE8" w14:textId="77777777" w:rsidR="00F36310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Определение свойства сохранения: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1. Построить дерево достижимости 2. Если в дереве есть символ </w:t>
      </w:r>
      <w:r w:rsidRPr="00E50D25">
        <w:rPr>
          <w:rFonts w:ascii="Times New Roman" w:hAnsi="Times New Roman" w:cs="Times New Roman"/>
          <w:sz w:val="12"/>
          <w:szCs w:val="12"/>
        </w:rPr>
        <w:t>ω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, сеть не является строго сохраняющей 3. Иначе вычислить сумму маркеров для каждой маркировки: - Если сумма одинакова для всех маркировок, сеть сохраняющая - Если суммы различаются, сеть не сохраняющая</w:t>
      </w:r>
    </w:p>
    <w:p w14:paraId="75FADA1F" w14:textId="77777777" w:rsidR="00E50D25" w:rsidRP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E48165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6" w:name="Xffba2e52088dbc2a66a3212547bcdf4bc28b980"/>
      <w:bookmarkEnd w:id="5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6. Функциональность, назначение и параметры блоков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GPSS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.</w:t>
      </w:r>
    </w:p>
    <w:p w14:paraId="3E44CF9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GPSS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(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General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Purpose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Simulation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System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) 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>– язык и система имитационного моделирования дискретных событий для моделирования систем массового обслуживания.</w:t>
      </w:r>
    </w:p>
    <w:p w14:paraId="70DBB947" w14:textId="7057544D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Основные концепции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GPSS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Транзакты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динамические объекты, моделирующие заявки, клиентов, документы</w:t>
      </w:r>
      <w:r w:rsidR="00E50D25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Блоки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функциональные элементы, обрабатывающие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транзакты</w:t>
      </w:r>
      <w:proofErr w:type="spellEnd"/>
      <w:r w:rsidR="00E50D25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Устройства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ресурсы, которые могут быть заняты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транзактами</w:t>
      </w:r>
      <w:proofErr w:type="spellEnd"/>
      <w:r w:rsidR="00E50D25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Очереди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структуры для ожидающих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транзактов</w:t>
      </w:r>
      <w:proofErr w:type="spellEnd"/>
    </w:p>
    <w:p w14:paraId="385FBD33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Основные блоки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GPSS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4BEA104A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GENERATE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создает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транзакты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с заданным интервалом</w:t>
      </w:r>
    </w:p>
    <w:p w14:paraId="6D7FBAA6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интервал времени, смещение, лимит, приоритет</w:t>
      </w:r>
    </w:p>
    <w:p w14:paraId="5828755A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TERMINATE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уничтожает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транзакты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>, уменьшает счетчик завершения</w:t>
      </w:r>
    </w:p>
    <w:p w14:paraId="232AF210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значение уменьшения счетчика</w:t>
      </w:r>
    </w:p>
    <w:p w14:paraId="419506A9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ADVANCE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задерживает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на указанное время</w:t>
      </w:r>
    </w:p>
    <w:p w14:paraId="0D2D59BD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среднее время задержки, разброс времени</w:t>
      </w:r>
    </w:p>
    <w:p w14:paraId="1FD8610F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SEIZE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захват устройства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транзактом</w:t>
      </w:r>
      <w:proofErr w:type="spellEnd"/>
    </w:p>
    <w:p w14:paraId="4B10352B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устройства</w:t>
      </w:r>
    </w:p>
    <w:p w14:paraId="47D49FB7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RELEASE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освобождение устройства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транзактом</w:t>
      </w:r>
      <w:proofErr w:type="spellEnd"/>
    </w:p>
    <w:p w14:paraId="43001B4D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устройства</w:t>
      </w:r>
    </w:p>
    <w:p w14:paraId="7624416B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QUEUE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DEPART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вход/выход из очереди</w:t>
      </w:r>
    </w:p>
    <w:p w14:paraId="67EEAE04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очереди, количество мест</w:t>
      </w:r>
    </w:p>
    <w:p w14:paraId="4A96AAF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ENTER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LEAVE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занятие/освобождение многоканального устройства</w:t>
      </w:r>
    </w:p>
    <w:p w14:paraId="1128B113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устройства, количество каналов</w:t>
      </w:r>
    </w:p>
    <w:p w14:paraId="611DF15A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TRANSFER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передача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транзакта</w:t>
      </w:r>
      <w:proofErr w:type="spellEnd"/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по одному из направлений</w:t>
      </w:r>
    </w:p>
    <w:p w14:paraId="54C10686" w14:textId="77777777" w:rsidR="00F36310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режим передачи, основной и альтернативный адреса</w:t>
      </w:r>
    </w:p>
    <w:p w14:paraId="710EA617" w14:textId="77777777" w:rsidR="00E50D25" w:rsidRPr="00E50D25" w:rsidRDefault="00E50D25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C24340D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b/>
          <w:bCs/>
          <w:sz w:val="12"/>
          <w:szCs w:val="12"/>
          <w:lang w:val="ru-RU"/>
        </w:rPr>
      </w:pPr>
      <w:bookmarkStart w:id="7" w:name="X0fe0765f0533c362050655bd5931be2a64034d7"/>
      <w:bookmarkEnd w:id="6"/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7. Дополнительные блоки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GPSS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и их параметры.</w:t>
      </w:r>
    </w:p>
    <w:p w14:paraId="63ED836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Дополнительные блоки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GPSS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:</w:t>
      </w:r>
    </w:p>
    <w:p w14:paraId="29D603F8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PRIORITY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изменение приоритета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транзакта</w:t>
      </w:r>
      <w:proofErr w:type="spellEnd"/>
    </w:p>
    <w:p w14:paraId="126311DF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новое значение приоритета, режим прерывания</w:t>
      </w:r>
    </w:p>
    <w:p w14:paraId="7DB14424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SPLIT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создание копий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транзакта</w:t>
      </w:r>
      <w:proofErr w:type="spellEnd"/>
    </w:p>
    <w:p w14:paraId="149018C2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количество копий, адрес направления копий</w:t>
      </w:r>
    </w:p>
    <w:p w14:paraId="771291BB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ASSIGN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присвоение значения параметру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транзакта</w:t>
      </w:r>
      <w:proofErr w:type="spellEnd"/>
    </w:p>
    <w:p w14:paraId="1E6DA92C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номер параметра, значение, модификатор операции</w:t>
      </w:r>
    </w:p>
    <w:p w14:paraId="6FFFC896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TEST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сравнение операндов для определения пути </w:t>
      </w:r>
      <w:proofErr w:type="spellStart"/>
      <w:r w:rsidRPr="00E50D25">
        <w:rPr>
          <w:rFonts w:ascii="Times New Roman" w:hAnsi="Times New Roman" w:cs="Times New Roman"/>
          <w:sz w:val="12"/>
          <w:szCs w:val="12"/>
          <w:lang w:val="ru-RU"/>
        </w:rPr>
        <w:t>транзакта</w:t>
      </w:r>
      <w:proofErr w:type="spellEnd"/>
    </w:p>
    <w:p w14:paraId="42BF06E5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операция сравнения, операнды, адрес при невыполнении</w:t>
      </w:r>
    </w:p>
    <w:p w14:paraId="3578685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GATE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проверка состояния устройства или логического ключа</w:t>
      </w:r>
    </w:p>
    <w:p w14:paraId="6746BF32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тип условия, проверяемый объект, адрес перехода</w:t>
      </w:r>
    </w:p>
    <w:p w14:paraId="2021BDDA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LOGIC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 xml:space="preserve"> 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S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R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установка/сброс логического ключа</w:t>
      </w:r>
    </w:p>
    <w:p w14:paraId="497D221F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логического ключа</w:t>
      </w:r>
    </w:p>
    <w:p w14:paraId="6092D581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SAVEVALUE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сохранение значения в ячейке памяти</w:t>
      </w:r>
    </w:p>
    <w:p w14:paraId="7C159252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величины, значение, модификатор операции</w:t>
      </w:r>
    </w:p>
    <w:p w14:paraId="629B5989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LOOP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организация цикла в модели</w:t>
      </w:r>
    </w:p>
    <w:p w14:paraId="7CC6BF72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параметр-счетчик, адрес для повторения</w:t>
      </w:r>
    </w:p>
    <w:p w14:paraId="6FAB8115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b/>
          <w:bCs/>
          <w:sz w:val="12"/>
          <w:szCs w:val="12"/>
        </w:rPr>
        <w:t>PREEMPT</w:t>
      </w:r>
      <w:r w:rsidRPr="00E50D25">
        <w:rPr>
          <w:rFonts w:ascii="Times New Roman" w:hAnsi="Times New Roman" w:cs="Times New Roman"/>
          <w:b/>
          <w:bCs/>
          <w:sz w:val="12"/>
          <w:szCs w:val="12"/>
          <w:lang w:val="ru-RU"/>
        </w:rPr>
        <w:t>/</w:t>
      </w:r>
      <w:r w:rsidRPr="00E50D25">
        <w:rPr>
          <w:rFonts w:ascii="Times New Roman" w:hAnsi="Times New Roman" w:cs="Times New Roman"/>
          <w:b/>
          <w:bCs/>
          <w:sz w:val="12"/>
          <w:szCs w:val="12"/>
        </w:rPr>
        <w:t>RETURN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– прерывание устройства с последующим возвратом</w:t>
      </w:r>
    </w:p>
    <w:p w14:paraId="2183E875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  <w:lang w:val="ru-RU"/>
        </w:rPr>
        <w:t>Параметры: имя устройства, режим прерывания, адрес перехода</w:t>
      </w:r>
    </w:p>
    <w:p w14:paraId="5C79A4A6" w14:textId="77777777" w:rsidR="00F36310" w:rsidRPr="00E50D25" w:rsidRDefault="00000000" w:rsidP="00E50D25">
      <w:pPr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E50D25">
        <w:rPr>
          <w:rFonts w:ascii="Times New Roman" w:hAnsi="Times New Roman" w:cs="Times New Roman"/>
          <w:sz w:val="12"/>
          <w:szCs w:val="12"/>
        </w:rPr>
        <w:t>GPSS</w:t>
      </w:r>
      <w:r w:rsidRPr="00E50D25">
        <w:rPr>
          <w:rFonts w:ascii="Times New Roman" w:hAnsi="Times New Roman" w:cs="Times New Roman"/>
          <w:sz w:val="12"/>
          <w:szCs w:val="12"/>
          <w:lang w:val="ru-RU"/>
        </w:rPr>
        <w:t xml:space="preserve"> автоматически собирает статистику по очередям, устройствам и другим элементам модели, делая его эффективным инструментом для анализа систем обслуживания.</w:t>
      </w:r>
      <w:bookmarkEnd w:id="0"/>
      <w:bookmarkEnd w:id="7"/>
    </w:p>
    <w:sectPr w:rsidR="00F36310" w:rsidRPr="00E50D25" w:rsidSect="009479D4">
      <w:pgSz w:w="11900" w:h="16840"/>
      <w:pgMar w:top="227" w:right="454" w:bottom="482" w:left="567" w:header="720" w:footer="720" w:gutter="0"/>
      <w:cols w:num="3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4A8C7" w14:textId="77777777" w:rsidR="001544D1" w:rsidRDefault="001544D1">
      <w:pPr>
        <w:spacing w:after="0"/>
      </w:pPr>
      <w:r>
        <w:separator/>
      </w:r>
    </w:p>
  </w:endnote>
  <w:endnote w:type="continuationSeparator" w:id="0">
    <w:p w14:paraId="1C0224A4" w14:textId="77777777" w:rsidR="001544D1" w:rsidRDefault="001544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9C9F2" w14:textId="77777777" w:rsidR="001544D1" w:rsidRDefault="001544D1">
      <w:r>
        <w:separator/>
      </w:r>
    </w:p>
  </w:footnote>
  <w:footnote w:type="continuationSeparator" w:id="0">
    <w:p w14:paraId="1D439E92" w14:textId="77777777" w:rsidR="001544D1" w:rsidRDefault="00154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BE3E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5623B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7656983">
    <w:abstractNumId w:val="0"/>
  </w:num>
  <w:num w:numId="2" w16cid:durableId="58210998">
    <w:abstractNumId w:val="1"/>
  </w:num>
  <w:num w:numId="3" w16cid:durableId="1705860708">
    <w:abstractNumId w:val="1"/>
  </w:num>
  <w:num w:numId="4" w16cid:durableId="656034963">
    <w:abstractNumId w:val="1"/>
  </w:num>
  <w:num w:numId="5" w16cid:durableId="1857502075">
    <w:abstractNumId w:val="1"/>
  </w:num>
  <w:num w:numId="6" w16cid:durableId="988904550">
    <w:abstractNumId w:val="1"/>
  </w:num>
  <w:num w:numId="7" w16cid:durableId="345181355">
    <w:abstractNumId w:val="1"/>
  </w:num>
  <w:num w:numId="8" w16cid:durableId="711810303">
    <w:abstractNumId w:val="1"/>
  </w:num>
  <w:num w:numId="9" w16cid:durableId="790636790">
    <w:abstractNumId w:val="1"/>
  </w:num>
  <w:num w:numId="10" w16cid:durableId="649093277">
    <w:abstractNumId w:val="1"/>
  </w:num>
  <w:num w:numId="11" w16cid:durableId="1715929855">
    <w:abstractNumId w:val="1"/>
  </w:num>
  <w:num w:numId="12" w16cid:durableId="649746946">
    <w:abstractNumId w:val="1"/>
  </w:num>
  <w:num w:numId="13" w16cid:durableId="1493447545">
    <w:abstractNumId w:val="1"/>
  </w:num>
  <w:num w:numId="14" w16cid:durableId="337924173">
    <w:abstractNumId w:val="1"/>
  </w:num>
  <w:num w:numId="15" w16cid:durableId="1573199989">
    <w:abstractNumId w:val="1"/>
  </w:num>
  <w:num w:numId="16" w16cid:durableId="1829051889">
    <w:abstractNumId w:val="1"/>
  </w:num>
  <w:num w:numId="17" w16cid:durableId="2139444602">
    <w:abstractNumId w:val="1"/>
  </w:num>
  <w:num w:numId="18" w16cid:durableId="1021934021">
    <w:abstractNumId w:val="1"/>
  </w:num>
  <w:num w:numId="19" w16cid:durableId="1333947679">
    <w:abstractNumId w:val="1"/>
  </w:num>
  <w:num w:numId="20" w16cid:durableId="1875995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310"/>
    <w:rsid w:val="001544D1"/>
    <w:rsid w:val="001F4F9F"/>
    <w:rsid w:val="002821A8"/>
    <w:rsid w:val="00563956"/>
    <w:rsid w:val="009479D4"/>
    <w:rsid w:val="00E50D25"/>
    <w:rsid w:val="00F3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0ECB4C0"/>
  <w15:docId w15:val="{429C77E9-8CE9-494A-B50C-783EF103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Кармацкий Никита Сергеевич</cp:lastModifiedBy>
  <cp:revision>3</cp:revision>
  <dcterms:created xsi:type="dcterms:W3CDTF">2025-05-13T20:37:00Z</dcterms:created>
  <dcterms:modified xsi:type="dcterms:W3CDTF">2025-05-14T17:55:00Z</dcterms:modified>
</cp:coreProperties>
</file>