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E49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реляционные-базы-данных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Реляционные базы данных</w:t>
      </w:r>
    </w:p>
    <w:p w14:paraId="5387D0E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1b892662ca3a618d1a496aa79a49720e689c61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Понятие о концептуальном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 моделировании баз данных. Основные элементы концептуальной модели.</w:t>
      </w:r>
    </w:p>
    <w:p w14:paraId="1C66B3A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Концептуальное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-моделирование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Relationship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создания структурной схемы базы данных, отражающей объекты предметной области, их свойства и взаимоотношения. Эта модель является мостом между бизнес-требованиями и логической структурой базы данных.</w:t>
      </w:r>
    </w:p>
    <w:p w14:paraId="2B06867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элементы концептуальной модели:</w:t>
      </w:r>
    </w:p>
    <w:p w14:paraId="3461BF6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сущности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Type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класс однородных объектов предметной области. Например, “Сотрудник”, “Отдел”, “Проект”. Сущности изображаются прямоугольниками на </w:t>
      </w:r>
      <w:r w:rsidRPr="00C56912">
        <w:rPr>
          <w:rFonts w:ascii="Times New Roman" w:hAnsi="Times New Roman" w:cs="Times New Roman"/>
          <w:sz w:val="12"/>
          <w:szCs w:val="12"/>
        </w:rPr>
        <w:t>ER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-диаграмме.</w:t>
      </w:r>
    </w:p>
    <w:p w14:paraId="24F7A38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Сущность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конкретный экземпляр типа сущности. Например, “Иванов 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И.И.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>” как представитель типа “Сотрудник”.</w:t>
      </w:r>
    </w:p>
    <w:p w14:paraId="4B499A8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Атрибуты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свойства, характеризующие сущность. Например, для “Сотрудника” атрибутами могут быть “Имя”, “Дата рождения”, “Зарплата”. Атрибуты могут быть простыми, составными, однозначными, многозначными и производными.</w:t>
      </w:r>
    </w:p>
    <w:p w14:paraId="61BB26F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связи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Relationship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Type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логическая ассоциация между типами сущностей. Например, “Работает в” связывает “Сотрудника” и “Отдел”. Связи отображаются ромбами или линиями на диаграммах.</w:t>
      </w:r>
    </w:p>
    <w:p w14:paraId="63D34C8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Сильные и слабые типы сущностей: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слабый тип сущности зависит от существования сильного (идентифицирующего) типа. Например, “Иждивенец” может быть слабой сущностью по отношению к “Сотруднику”.</w:t>
      </w:r>
    </w:p>
    <w:p w14:paraId="3C2B3BEB" w14:textId="77777777" w:rsidR="0035633A" w:rsidRPr="00DE2E51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Параметры связей: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Арность связи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участвующих типов сущностей (бинарная, тернарная и 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Кардинальность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количественное соотношение связываемых сущностей (1:1, 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1:</w:t>
      </w:r>
      <w:r w:rsidRPr="00C56912">
        <w:rPr>
          <w:rFonts w:ascii="Times New Roman" w:hAnsi="Times New Roman" w:cs="Times New Roman"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gramStart"/>
      <w:r w:rsidRPr="00C56912">
        <w:rPr>
          <w:rFonts w:ascii="Times New Roman" w:hAnsi="Times New Roman" w:cs="Times New Roman"/>
          <w:sz w:val="12"/>
          <w:szCs w:val="12"/>
        </w:rPr>
        <w:t>M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:</w:t>
      </w:r>
      <w:r w:rsidRPr="00C56912">
        <w:rPr>
          <w:rFonts w:ascii="Times New Roman" w:hAnsi="Times New Roman" w:cs="Times New Roman"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Степень участия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обязательность участия в связи (полная или частичная)</w:t>
      </w:r>
    </w:p>
    <w:p w14:paraId="21288C58" w14:textId="77777777" w:rsidR="00C56912" w:rsidRPr="00DE2E51" w:rsidRDefault="00C56912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A689A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f4dfaf6a21363ac59eb74641b91f521fbee4862"/>
      <w:bookmarkEnd w:id="1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-моделирование и его необходимость. Подклассы и суперклассы.</w:t>
      </w:r>
    </w:p>
    <w:p w14:paraId="4CFB98F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Enhanced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Relationship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) 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моделирование расширяет классическую </w:t>
      </w:r>
      <w:r w:rsidRPr="00C56912">
        <w:rPr>
          <w:rFonts w:ascii="Times New Roman" w:hAnsi="Times New Roman" w:cs="Times New Roman"/>
          <w:sz w:val="12"/>
          <w:szCs w:val="12"/>
        </w:rPr>
        <w:t>ER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-модель, добавляя концепции, заимствованные из объектно-ориентированного программирования. Эти расширения необходимы для моделирования сложных предметных областей с многоуровневыми иерархиями и взаимосвязями.</w:t>
      </w:r>
    </w:p>
    <w:p w14:paraId="6B29337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концепции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-моделирования:</w:t>
      </w:r>
    </w:p>
    <w:p w14:paraId="26A9663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Подклассы и суперклассы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иерархия типов сущностей, где суперкласс обобщает общие атрибуты и связи, а подклассы представляют специализированные виды сущностей. Например, “Транспортное средство” может быть суперклассом для подклассов “Автомобиль”, “Мотоцикл”, “Грузовик”.</w:t>
      </w:r>
    </w:p>
    <w:p w14:paraId="4BC2B54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Варианты моделирования иерархий: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Специализация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определения подклассов суперкласса (сверху вниз)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Генерализация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выявления суперкласса на основе общих характеристик подклассов (снизу вверх)</w:t>
      </w:r>
    </w:p>
    <w:p w14:paraId="07B13D3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Ограничения </w:t>
      </w:r>
      <w:proofErr w:type="spell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непересечения</w:t>
      </w:r>
      <w:proofErr w:type="spellEn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полноты: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Непересечение</w:t>
      </w:r>
      <w:proofErr w:type="spellEn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Disjoint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сущность может принадлежать только одному подклассу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Пересечение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Overlapping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сущность может принадлежать нескольким подклассам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Полнота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Total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каждая сущность суперкласса должна принадлежать хотя бы одному подклассу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Частичность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Partial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сущность суперкласса может не принадлежать ни одному подклассу</w:t>
      </w:r>
    </w:p>
    <w:p w14:paraId="358600F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Категоризация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особый случай, когда подкласс может объединять сущности из разных суперклассов. Например, “Финансовый продукт” может включать как “Банковские счета”, так и “Инвестиционные портфели”.</w:t>
      </w:r>
    </w:p>
    <w:p w14:paraId="70E07825" w14:textId="77777777" w:rsidR="0035633A" w:rsidRPr="00DE2E51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Варианты отображения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 в реляционную модель: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Создание отдельной таблицы для каждого класса с внешними ключами - Создание общей таблицы с полями для всех подклассов и дискриминатором - Создание отдельных таблиц только для подклассов с дублированием атрибутов суперкласса</w:t>
      </w:r>
    </w:p>
    <w:p w14:paraId="65707D5D" w14:textId="77777777" w:rsidR="00C56912" w:rsidRPr="00DE2E51" w:rsidRDefault="00C56912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6E10E9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45259a3d01d068d7721cfd1969b46b93716cb35"/>
      <w:bookmarkEnd w:id="2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Кортежи (записи) реляционных таблиц. Атрибуты сущностей, домены атрибутов. Виды атрибутов. Ключевые атрибуты.</w:t>
      </w:r>
    </w:p>
    <w:p w14:paraId="0F8BA30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Кортежи (записи)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реляционных таблиц представляют собой отдельные строки, содержащие данные об одном экземпляре сущности. Каждый кортеж должен быть уникальным и атомарным (неделимым в контексте таблицы).</w:t>
      </w:r>
    </w:p>
    <w:p w14:paraId="7AF9D1B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Атрибуты сущностей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характеристики или свойства сущностей, представленные столбцами таблицы. Каждый атрибут имеет имя и определенный тип данных.</w:t>
      </w:r>
    </w:p>
    <w:p w14:paraId="5CEECCE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Домены атрибутов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допустимых значений для атрибута. Определяют тип данных, размер, ограничения (</w:t>
      </w:r>
      <w:r w:rsidRPr="00C56912">
        <w:rPr>
          <w:rFonts w:ascii="Times New Roman" w:hAnsi="Times New Roman" w:cs="Times New Roman"/>
          <w:sz w:val="12"/>
          <w:szCs w:val="12"/>
        </w:rPr>
        <w:t>NOT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NULL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CHECK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 и другие свойства. Использование доменов обеспечивает целостность данных и согласованность.</w:t>
      </w:r>
    </w:p>
    <w:p w14:paraId="5037334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Виды атрибутов:</w:t>
      </w:r>
    </w:p>
    <w:p w14:paraId="70B5F1B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атомарные, неделимые значения (имя, номер телефона)</w:t>
      </w:r>
    </w:p>
    <w:p w14:paraId="0F07070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Составные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состоят из нескольких компонентов (адрес, включающий улицу, город, индекс)</w:t>
      </w:r>
    </w:p>
    <w:p w14:paraId="1BA5294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Однозначные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имеют одно значение для каждой сущности (дата рождения)</w:t>
      </w:r>
    </w:p>
    <w:p w14:paraId="2A2E4AB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Многозначные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могут иметь несколько значений (телефоны, навыки)</w:t>
      </w:r>
    </w:p>
    <w:p w14:paraId="4CF4020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Производные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вычисляются на основе других атрибутов (возраст из даты рождения)</w:t>
      </w:r>
    </w:p>
    <w:p w14:paraId="47FD9F7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Ключевые атрибуты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играют особую роль в организации данных:</w:t>
      </w:r>
    </w:p>
    <w:p w14:paraId="67DAFCB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Первичный ключ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Primary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Key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группа атрибутов, уникально идентифицирующие каждый кортеж. Не может содержать </w:t>
      </w:r>
      <w:r w:rsidRPr="00C56912">
        <w:rPr>
          <w:rFonts w:ascii="Times New Roman" w:hAnsi="Times New Roman" w:cs="Times New Roman"/>
          <w:sz w:val="12"/>
          <w:szCs w:val="12"/>
        </w:rPr>
        <w:t>NULL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и должен быть уникальным.</w:t>
      </w:r>
    </w:p>
    <w:p w14:paraId="571E78B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Потенциальный ключ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комбинация атрибутов, которые могут служить первичным ключом (обладают свойствами уникальности и минимальности).</w:t>
      </w:r>
    </w:p>
    <w:p w14:paraId="470AA63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Альтернативный, простой, составной ключи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другие виды ключей с соответствующими свойствами.</w:t>
      </w:r>
    </w:p>
    <w:p w14:paraId="7E97E86A" w14:textId="1C158D3A" w:rsidR="0035633A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Внешний ключ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Foreign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Key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группа атрибутов, ссылающиеся на первичный ключ другой таблицы. Обеспечивает ссылочную целостность и связи между таблицами.</w:t>
      </w:r>
    </w:p>
    <w:p w14:paraId="47DDB45E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ADA87B" w14:textId="77777777" w:rsidR="00DE2E51" w:rsidRPr="00C56912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BC398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e0e1b02f2fc9cf1a9131c28435c05db1103ff72"/>
      <w:bookmarkEnd w:id="3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Понятие отношения (таблицы) как объекта реляционной алгебры. Формирование отношений-таблиц на основе концептуальной схемы.</w:t>
      </w:r>
    </w:p>
    <w:p w14:paraId="63F8804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Отношение (таблица)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в реляционной алгебре – математическое представление набора данных как множества кортежей, имеющих одинаковую структуру. Формально отношение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определяется как подмножество декартова произведения доменов </w:t>
      </w:r>
      <w:r w:rsidRPr="00C56912">
        <w:rPr>
          <w:rFonts w:ascii="Times New Roman" w:hAnsi="Times New Roman" w:cs="Times New Roman"/>
          <w:sz w:val="12"/>
          <w:szCs w:val="12"/>
        </w:rPr>
        <w:t>D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₁ × </w:t>
      </w:r>
      <w:r w:rsidRPr="00C56912">
        <w:rPr>
          <w:rFonts w:ascii="Times New Roman" w:hAnsi="Times New Roman" w:cs="Times New Roman"/>
          <w:sz w:val="12"/>
          <w:szCs w:val="12"/>
        </w:rPr>
        <w:t>D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₂ × … × </w:t>
      </w:r>
      <w:r w:rsidRPr="00C56912">
        <w:rPr>
          <w:rFonts w:ascii="Times New Roman" w:hAnsi="Times New Roman" w:cs="Times New Roman"/>
          <w:sz w:val="12"/>
          <w:szCs w:val="12"/>
        </w:rPr>
        <w:t>D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4F5D39F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свойства отношений: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Отсутствие дубликатов строк (кортежей) - Атомарность значений атрибутов - Отсутствие упорядоченности строк и столбцов - Каждый атрибут имеет уникальное имя</w:t>
      </w:r>
    </w:p>
    <w:p w14:paraId="4686B33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Формирование отношений-таблиц на основе концептуальной схемы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требует трансформации </w:t>
      </w:r>
      <w:r w:rsidRPr="00C56912">
        <w:rPr>
          <w:rFonts w:ascii="Times New Roman" w:hAnsi="Times New Roman" w:cs="Times New Roman"/>
          <w:sz w:val="12"/>
          <w:szCs w:val="12"/>
        </w:rPr>
        <w:t>ER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-модели в реляционную модель:</w:t>
      </w:r>
    </w:p>
    <w:p w14:paraId="38954A8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сущностей с простыми атрибутами: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Каждый тип сущности преобразуется в отдельную таблицу - Атрибуты становятся столбцами таблицы - Ключевой атрибут становится первичным ключом</w:t>
      </w:r>
    </w:p>
    <w:p w14:paraId="5259BE5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сущностей с составными атрибутами: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Составные атрибуты могут быть разложены на компоненты - Каждый компонент становится отдельным столбцом - Либо создается отдельная таблица для составного атрибута с внешним ключом</w:t>
      </w:r>
    </w:p>
    <w:p w14:paraId="57E7F58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сущностей с многозначными атрибутами: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Создается отдельная таблица для многозначного атрибута - Таблица содержит первичный ключ исходной сущности как внешний ключ</w:t>
      </w:r>
    </w:p>
    <w:p w14:paraId="78C2574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Реализация связей различной кардинальности:</w:t>
      </w:r>
    </w:p>
    <w:p w14:paraId="529A99C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Связь 1:1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добавление внешнего ключа в одну из таблиц или в обе с уникальным ограничением</w:t>
      </w:r>
    </w:p>
    <w:p w14:paraId="100A4B7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Связь </w:t>
      </w:r>
      <w:proofErr w:type="gram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1: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добавление внешнего ключа в таблицу на стороне “многие”</w:t>
      </w:r>
    </w:p>
    <w:p w14:paraId="75FE352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Связь </w:t>
      </w:r>
      <w:proofErr w:type="gramStart"/>
      <w:r w:rsidRPr="00C56912">
        <w:rPr>
          <w:rFonts w:ascii="Times New Roman" w:hAnsi="Times New Roman" w:cs="Times New Roman"/>
          <w:b/>
          <w:bCs/>
          <w:sz w:val="12"/>
          <w:szCs w:val="12"/>
        </w:rPr>
        <w:t>M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промежуточной таблицы с внешними ключами к обеим связываемым таблицам</w:t>
      </w:r>
    </w:p>
    <w:p w14:paraId="344ADF7B" w14:textId="77777777" w:rsidR="0035633A" w:rsidRPr="00DE2E51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Отсутствующие и неопределённые значения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NULL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указывают на отсутствие информации или неприменимость атрибута. </w:t>
      </w:r>
      <w:r w:rsidRPr="00C56912">
        <w:rPr>
          <w:rFonts w:ascii="Times New Roman" w:hAnsi="Times New Roman" w:cs="Times New Roman"/>
          <w:sz w:val="12"/>
          <w:szCs w:val="12"/>
        </w:rPr>
        <w:t>NULL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требует особой обработки в запросах и может влиять на целостность данных.</w:t>
      </w:r>
    </w:p>
    <w:p w14:paraId="527875D9" w14:textId="77777777" w:rsidR="00C56912" w:rsidRPr="00DE2E51" w:rsidRDefault="00C56912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6C4D5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51c0fc05d3a8f978910441bc49dbad452f711f5"/>
      <w:bookmarkEnd w:id="4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Элементы реляционной алгебры. Операции: объединение, пересечение, разность, проекция, селекция, декартово произведение,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θ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-соединение.</w:t>
      </w:r>
    </w:p>
    <w:p w14:paraId="50DF223F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Реляционная алгебра 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– формальная система операций над отношениями (таблицами), которая служит теоретической основой языков запросов, включая </w:t>
      </w:r>
      <w:r w:rsidRPr="00C56912">
        <w:rPr>
          <w:rFonts w:ascii="Times New Roman" w:hAnsi="Times New Roman" w:cs="Times New Roman"/>
          <w:sz w:val="12"/>
          <w:szCs w:val="12"/>
        </w:rPr>
        <w:t>SQL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 Операции реляционной алгебры позволяют манипулировать таблицами для получения новых отношений.</w:t>
      </w:r>
    </w:p>
    <w:p w14:paraId="1B31B47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операции реляционной алгебры:</w:t>
      </w:r>
    </w:p>
    <w:p w14:paraId="5CE4EA1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Объединение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Union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формирует новое отношение, содержащее все уникальные кортежи из двух отношений.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Cambria Math" w:hAnsi="Cambria Math" w:cs="Cambria Math"/>
          <w:sz w:val="12"/>
          <w:szCs w:val="12"/>
          <w:lang w:val="ru-RU"/>
        </w:rPr>
        <w:t>∪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 Требует совместимости по типу отношений.</w:t>
      </w:r>
    </w:p>
    <w:p w14:paraId="54F511F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Пересечение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Intersection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создает отношение, содержащее только кортежи, присутствующие в обоих исходных отношениях.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8BE8DD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Разность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Difference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формирует отношение, содержащее кортежи из первого отношения, которых нет во втором.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−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1534C0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Проекция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Projection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создает новое отношение путем выбора указанных атрибутов и удаления дубликатов.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π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₂..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398EF8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Селекция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Selection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выбирает кортежи, удовлетворяющие заданному условию.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σ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ₚ(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56912">
        <w:rPr>
          <w:rFonts w:ascii="Times New Roman" w:hAnsi="Times New Roman" w:cs="Times New Roman"/>
          <w:sz w:val="12"/>
          <w:szCs w:val="12"/>
        </w:rPr>
        <w:t>p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предикат (условие отбора).</w:t>
      </w:r>
    </w:p>
    <w:p w14:paraId="6D2ADED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Декартово произведение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Cartesian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Product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комбинирует каждый кортеж первого отношения с каждым кортежем второго.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0B3F08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θ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-соединение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Theta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Join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комбинация декартова произведения и селекции по условию.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Cambria Math" w:hAnsi="Cambria Math" w:cs="Cambria Math"/>
          <w:sz w:val="12"/>
          <w:szCs w:val="12"/>
          <w:lang w:val="ru-RU"/>
        </w:rPr>
        <w:t>⋈</w:t>
      </w:r>
      <w:r w:rsidRPr="00C56912">
        <w:rPr>
          <w:rFonts w:ascii="Times New Roman" w:hAnsi="Times New Roman" w:cs="Times New Roman"/>
          <w:sz w:val="12"/>
          <w:szCs w:val="12"/>
        </w:rPr>
        <w:t>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C56912">
        <w:rPr>
          <w:rFonts w:ascii="Times New Roman" w:hAnsi="Times New Roman" w:cs="Times New Roman"/>
          <w:sz w:val="12"/>
          <w:szCs w:val="12"/>
        </w:rPr>
        <w:t>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условие соединения.</w:t>
      </w:r>
    </w:p>
    <w:p w14:paraId="321ECEF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Естественное соединение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Natural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Join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эквисоединение по всем одноименным атрибутам с исключением дублирующихся столбцов.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Cambria Math" w:hAnsi="Cambria Math" w:cs="Cambria Math"/>
          <w:sz w:val="12"/>
          <w:szCs w:val="12"/>
          <w:lang w:val="ru-RU"/>
        </w:rPr>
        <w:t>⋈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2F5EF5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Агрегативные</w:t>
      </w:r>
      <w:proofErr w:type="spellEn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функции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в реляционной алгебре включают </w:t>
      </w:r>
      <w:r w:rsidRPr="00C56912">
        <w:rPr>
          <w:rFonts w:ascii="Times New Roman" w:hAnsi="Times New Roman" w:cs="Times New Roman"/>
          <w:sz w:val="12"/>
          <w:szCs w:val="12"/>
        </w:rPr>
        <w:t>COUNT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SUM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AVG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MIN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MAX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AF0FA19" w14:textId="39A6EDA0" w:rsid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Операция группировки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позволяет применять </w:t>
      </w:r>
      <w:proofErr w:type="spellStart"/>
      <w:r w:rsidRPr="00C56912">
        <w:rPr>
          <w:rFonts w:ascii="Times New Roman" w:hAnsi="Times New Roman" w:cs="Times New Roman"/>
          <w:sz w:val="12"/>
          <w:szCs w:val="12"/>
          <w:lang w:val="ru-RU"/>
        </w:rPr>
        <w:t>агрегативные</w:t>
      </w:r>
      <w:proofErr w:type="spell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функции к группам кортежей, сформированным по одному или нескольким атрибутам.</w:t>
      </w:r>
    </w:p>
    <w:p w14:paraId="4260B7BD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CD1BD70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31BA2B9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08052DD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D3340CC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164F50C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E74804E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00BA77F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6E5658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F43ED0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0C0413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7D391B7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87BA91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E6FA9A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C3D4C20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8CE351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24264ED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0095172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A6DBF9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EEE207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F22FDD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F3DBF6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9773E5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F50F60D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897679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A31638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4123FC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D4A40EE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180DFF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7A1EF1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B662BD8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477478B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B2B63E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50A2A2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EE7A685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59B3FF" w14:textId="77777777" w:rsid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1B72ED" w14:textId="77777777" w:rsidR="00DE2E51" w:rsidRPr="00DE2E51" w:rsidRDefault="00DE2E51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AB04D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45bc87dfe9e6042b8536545e3872c3b9c303b70"/>
      <w:bookmarkEnd w:id="5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6. Элементы языка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Оператор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SELECT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его запись.</w:t>
      </w:r>
    </w:p>
    <w:p w14:paraId="1CE64A69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Язык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Structured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Query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Language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универсальный язык для работы с реляционными базами данных, включающий операторы определения данных (</w:t>
      </w:r>
      <w:r w:rsidRPr="00C56912">
        <w:rPr>
          <w:rFonts w:ascii="Times New Roman" w:hAnsi="Times New Roman" w:cs="Times New Roman"/>
          <w:sz w:val="12"/>
          <w:szCs w:val="12"/>
        </w:rPr>
        <w:t>DDL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), манипулирования данными (</w:t>
      </w:r>
      <w:r w:rsidRPr="00C56912">
        <w:rPr>
          <w:rFonts w:ascii="Times New Roman" w:hAnsi="Times New Roman" w:cs="Times New Roman"/>
          <w:sz w:val="12"/>
          <w:szCs w:val="12"/>
        </w:rPr>
        <w:t>DML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), управления доступом (</w:t>
      </w:r>
      <w:r w:rsidRPr="00C56912">
        <w:rPr>
          <w:rFonts w:ascii="Times New Roman" w:hAnsi="Times New Roman" w:cs="Times New Roman"/>
          <w:sz w:val="12"/>
          <w:szCs w:val="12"/>
        </w:rPr>
        <w:t>DCL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 и транзакциями (</w:t>
      </w:r>
      <w:r w:rsidRPr="00C56912">
        <w:rPr>
          <w:rFonts w:ascii="Times New Roman" w:hAnsi="Times New Roman" w:cs="Times New Roman"/>
          <w:sz w:val="12"/>
          <w:szCs w:val="12"/>
        </w:rPr>
        <w:t>TCL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49C1537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Оператор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SELECT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основной инструмент для извлечения данных из таблиц. Общая структура запроса:</w:t>
      </w:r>
    </w:p>
    <w:p w14:paraId="18ACEF3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SELECT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DISTINCT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]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список_столбцов</w:t>
      </w:r>
      <w:proofErr w:type="spellEnd"/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FROM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список_таблиц</w:t>
      </w:r>
      <w:proofErr w:type="spellEnd"/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WHERE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условие_фильтрации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GROUP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столбцы_группировки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HAVING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условие_для_групп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ORDER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столбцы_сортировки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ASC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|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DESC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LIMIT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количество [</w:t>
      </w:r>
      <w:r w:rsidRPr="00C56912">
        <w:rPr>
          <w:rStyle w:val="NormalTok"/>
          <w:rFonts w:ascii="Times New Roman" w:hAnsi="Times New Roman" w:cs="Times New Roman"/>
          <w:sz w:val="12"/>
          <w:szCs w:val="12"/>
        </w:rPr>
        <w:t>OFFSET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смещение]</w:t>
      </w:r>
      <w:proofErr w:type="gram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];</w:t>
      </w:r>
      <w:proofErr w:type="gramEnd"/>
    </w:p>
    <w:p w14:paraId="3D615CF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Переименование полей и таблиц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осуществляется с помощью псевдонимов (</w:t>
      </w:r>
      <w:r w:rsidRPr="00C56912">
        <w:rPr>
          <w:rFonts w:ascii="Times New Roman" w:hAnsi="Times New Roman" w:cs="Times New Roman"/>
          <w:sz w:val="12"/>
          <w:szCs w:val="12"/>
        </w:rPr>
        <w:t>aliases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SELECT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.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_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id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AS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"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ID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",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.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last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_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name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AS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"Фамилия"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FROM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employees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WHERE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.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department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_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id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= 10;</w:t>
      </w:r>
    </w:p>
    <w:p w14:paraId="5B38E0C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Реализация реляционных операций в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3013F2B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Селекция: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* FROM employees WHERE salary &gt;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5000;</w:t>
      </w:r>
      <w:proofErr w:type="gramEnd"/>
    </w:p>
    <w:p w14:paraId="0853D1D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Проекция: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employee_id, last_name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employees;</w:t>
      </w:r>
      <w:proofErr w:type="gramEnd"/>
    </w:p>
    <w:p w14:paraId="12A6F4A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Объединение: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id FROM table1 UNION SELECT id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table2;</w:t>
      </w:r>
      <w:proofErr w:type="gramEnd"/>
    </w:p>
    <w:p w14:paraId="2A03D38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Пересечение: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id FROM table1 INTERSECT SELECT id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table2;</w:t>
      </w:r>
      <w:proofErr w:type="gramEnd"/>
    </w:p>
    <w:p w14:paraId="6FD6B25D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Разность: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id FROM table1 EXCEPT SELECT id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table2;</w:t>
      </w:r>
      <w:proofErr w:type="gramEnd"/>
    </w:p>
    <w:p w14:paraId="1A858F3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Агрегативные функции: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COUNT(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*),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AVG(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salary),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MAX(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hire_date)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employees;</w:t>
      </w:r>
      <w:proofErr w:type="gramEnd"/>
    </w:p>
    <w:p w14:paraId="10D3634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Запросы с группировкой: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department_id,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COUNT(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*),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AVG(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salary) FROM employees GROUP BY department_id HAVING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AVG(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salary) &gt;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5000;</w:t>
      </w:r>
      <w:proofErr w:type="gramEnd"/>
    </w:p>
    <w:p w14:paraId="18948D2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Условия IN, EXISTS: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SELECT employee_id FROM employees WHERE department_id IN (SELECT id FROM departments WHERE location_id = 1700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);</w:t>
      </w:r>
      <w:proofErr w:type="gramEnd"/>
    </w:p>
    <w:p w14:paraId="15F7323D" w14:textId="77777777" w:rsidR="0035633A" w:rsidRDefault="00000000" w:rsidP="00C56912">
      <w:pPr>
        <w:contextualSpacing/>
        <w:rPr>
          <w:rStyle w:val="VerbatimChar"/>
          <w:rFonts w:ascii="Times New Roman" w:hAnsi="Times New Roman" w:cs="Times New Roman"/>
          <w:sz w:val="12"/>
          <w:szCs w:val="12"/>
        </w:rPr>
      </w:pP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d.name FROM departments d WHERE EXISTS (SELECT 1 FROM employees e WHERE </w:t>
      </w:r>
      <w:proofErr w:type="spellStart"/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e.department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_id</w:t>
      </w:r>
      <w:proofErr w:type="spell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 = d.id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);</w:t>
      </w:r>
      <w:proofErr w:type="gramEnd"/>
    </w:p>
    <w:p w14:paraId="50D4031D" w14:textId="77777777" w:rsidR="00C56912" w:rsidRP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74EFC5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f2d17127109399ff90da9bafb2e70b9677730d1"/>
      <w:bookmarkEnd w:id="6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7. Нормализация отношений-таблиц. Возможные аномалии обновления. Функциональные зависимости между атрибутами.</w:t>
      </w:r>
    </w:p>
    <w:p w14:paraId="3C32851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Нормализация 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– процесс организации данных в реляционной базе для минимизации избыточности и устранения аномалий обновления. Она заключается в последовательном приведении таблиц к нормальным формам.</w:t>
      </w:r>
    </w:p>
    <w:p w14:paraId="7927CE9D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Возможные аномалии обновления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в ненормализованных таблицах:</w:t>
      </w:r>
    </w:p>
    <w:p w14:paraId="072E5D6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Аномалия вставки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невозможность добавить данные без наличия полной информации</w:t>
      </w:r>
    </w:p>
    <w:p w14:paraId="18C17EA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Аномалия удаления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непреднамеренная потеря данных при удалении записи</w:t>
      </w:r>
    </w:p>
    <w:p w14:paraId="52247E6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Аномалия обновления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необходимость изменения множества записей для обновления одного факта</w:t>
      </w:r>
    </w:p>
    <w:p w14:paraId="5D12C01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Функциональные зависимости между атрибутами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ключевое понятие нормализации:</w:t>
      </w:r>
    </w:p>
    <w:p w14:paraId="335FF77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Функциональная зависимость (ФЗ)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отношение между атрибутами, при котором значение одного атрибута однозначно определяет значение другого.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Y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3A46FA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Детерминант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группа атрибутов, от которых функционально зависят другие атрибуты.</w:t>
      </w:r>
    </w:p>
    <w:p w14:paraId="565C766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Полная функциональная зависимость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зависимость </w:t>
      </w:r>
      <w:r w:rsidRPr="00C56912">
        <w:rPr>
          <w:rFonts w:ascii="Times New Roman" w:hAnsi="Times New Roman" w:cs="Times New Roman"/>
          <w:sz w:val="12"/>
          <w:szCs w:val="12"/>
        </w:rPr>
        <w:t>Y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от </w:t>
      </w:r>
      <w:r w:rsidRPr="00C56912">
        <w:rPr>
          <w:rFonts w:ascii="Times New Roman" w:hAnsi="Times New Roman" w:cs="Times New Roman"/>
          <w:sz w:val="12"/>
          <w:szCs w:val="12"/>
        </w:rPr>
        <w:t>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при которой </w:t>
      </w:r>
      <w:r w:rsidRPr="00C56912">
        <w:rPr>
          <w:rFonts w:ascii="Times New Roman" w:hAnsi="Times New Roman" w:cs="Times New Roman"/>
          <w:sz w:val="12"/>
          <w:szCs w:val="12"/>
        </w:rPr>
        <w:t>Y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не зависит от любого подмножества </w:t>
      </w:r>
      <w:r w:rsidRPr="00C56912">
        <w:rPr>
          <w:rFonts w:ascii="Times New Roman" w:hAnsi="Times New Roman" w:cs="Times New Roman"/>
          <w:sz w:val="12"/>
          <w:szCs w:val="12"/>
        </w:rPr>
        <w:t>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(важно для 2НФ).</w:t>
      </w:r>
    </w:p>
    <w:p w14:paraId="3437C069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Транзитивная зависимость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ситуация, когда </w:t>
      </w:r>
      <w:r w:rsidRPr="00C56912">
        <w:rPr>
          <w:rFonts w:ascii="Times New Roman" w:hAnsi="Times New Roman" w:cs="Times New Roman"/>
          <w:sz w:val="12"/>
          <w:szCs w:val="12"/>
        </w:rPr>
        <w:t>A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B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56912">
        <w:rPr>
          <w:rFonts w:ascii="Times New Roman" w:hAnsi="Times New Roman" w:cs="Times New Roman"/>
          <w:sz w:val="12"/>
          <w:szCs w:val="12"/>
        </w:rPr>
        <w:t>B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C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что означает </w:t>
      </w:r>
      <w:r w:rsidRPr="00C56912">
        <w:rPr>
          <w:rFonts w:ascii="Times New Roman" w:hAnsi="Times New Roman" w:cs="Times New Roman"/>
          <w:sz w:val="12"/>
          <w:szCs w:val="12"/>
        </w:rPr>
        <w:t>A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C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через </w:t>
      </w:r>
      <w:r w:rsidRPr="00C56912">
        <w:rPr>
          <w:rFonts w:ascii="Times New Roman" w:hAnsi="Times New Roman" w:cs="Times New Roman"/>
          <w:sz w:val="12"/>
          <w:szCs w:val="12"/>
        </w:rPr>
        <w:t>B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(важно для 3НФ).</w:t>
      </w:r>
    </w:p>
    <w:p w14:paraId="59DD584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Нормальные формы и порядок приведения:</w:t>
      </w:r>
    </w:p>
    <w:p w14:paraId="1B91923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Первая нормальная форма (1НФ)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атомарность значений, отсутствие повторяющихся групп.</w:t>
      </w:r>
    </w:p>
    <w:p w14:paraId="3AA2EE5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Для приведения: разбить составные атрибуты на простые, создать отдельные таблицы для многозначных атрибутов.</w:t>
      </w:r>
    </w:p>
    <w:p w14:paraId="179E7FD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Вторая нормальная форма (2НФ)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таблица в 1НФ, где каждый неключевой атрибут полностью зависит от первичного ключа.</w:t>
      </w:r>
    </w:p>
    <w:p w14:paraId="3699F9DF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Для приведения: выделить атрибуты, зависящие от части составного ключа, в отдельные таблицы.</w:t>
      </w:r>
    </w:p>
    <w:p w14:paraId="4C13B96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Третья нормальная форма (3НФ)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таблица в 2НФ, где отсутствуют транзитивные зависимости неключевых атрибутов от первичного ключа.</w:t>
      </w:r>
    </w:p>
    <w:p w14:paraId="2BBC72A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Для приведения: выделить транзитивно зависимые атрибуты в отдельные таблицы.</w:t>
      </w:r>
    </w:p>
    <w:p w14:paraId="7786EFB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На практике большинство баз данных нормализуют до 3НФ, что обеспечивает хороший баланс между устранением аномалий и производительностью.</w:t>
      </w:r>
      <w:bookmarkEnd w:id="0"/>
      <w:bookmarkEnd w:id="7"/>
    </w:p>
    <w:sectPr w:rsidR="0035633A" w:rsidRPr="00C56912" w:rsidSect="00DE2E51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97411" w14:textId="77777777" w:rsidR="009C0F7A" w:rsidRDefault="009C0F7A">
      <w:pPr>
        <w:spacing w:after="0"/>
      </w:pPr>
      <w:r>
        <w:separator/>
      </w:r>
    </w:p>
  </w:endnote>
  <w:endnote w:type="continuationSeparator" w:id="0">
    <w:p w14:paraId="237066BC" w14:textId="77777777" w:rsidR="009C0F7A" w:rsidRDefault="009C0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24F6E" w14:textId="77777777" w:rsidR="009C0F7A" w:rsidRDefault="009C0F7A">
      <w:r>
        <w:separator/>
      </w:r>
    </w:p>
  </w:footnote>
  <w:footnote w:type="continuationSeparator" w:id="0">
    <w:p w14:paraId="2733AF4D" w14:textId="77777777" w:rsidR="009C0F7A" w:rsidRDefault="009C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62AB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1871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18369272">
    <w:abstractNumId w:val="0"/>
  </w:num>
  <w:num w:numId="2" w16cid:durableId="1095445066">
    <w:abstractNumId w:val="1"/>
  </w:num>
  <w:num w:numId="3" w16cid:durableId="1128530">
    <w:abstractNumId w:val="1"/>
  </w:num>
  <w:num w:numId="4" w16cid:durableId="665742995">
    <w:abstractNumId w:val="1"/>
  </w:num>
  <w:num w:numId="5" w16cid:durableId="794835174">
    <w:abstractNumId w:val="1"/>
  </w:num>
  <w:num w:numId="6" w16cid:durableId="1108430165">
    <w:abstractNumId w:val="1"/>
  </w:num>
  <w:num w:numId="7" w16cid:durableId="415596253">
    <w:abstractNumId w:val="1"/>
  </w:num>
  <w:num w:numId="8" w16cid:durableId="1976258699">
    <w:abstractNumId w:val="1"/>
  </w:num>
  <w:num w:numId="9" w16cid:durableId="236670461">
    <w:abstractNumId w:val="1"/>
  </w:num>
  <w:num w:numId="10" w16cid:durableId="22206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33A"/>
    <w:rsid w:val="002821A8"/>
    <w:rsid w:val="0035633A"/>
    <w:rsid w:val="004175AB"/>
    <w:rsid w:val="00563956"/>
    <w:rsid w:val="009C0F7A"/>
    <w:rsid w:val="00C56912"/>
    <w:rsid w:val="00D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26424E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2025-05-13T20:37:00Z</dcterms:created>
  <dcterms:modified xsi:type="dcterms:W3CDTF">2025-05-14T17:50:00Z</dcterms:modified>
</cp:coreProperties>
</file>