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8EDB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системы-управления-базами-данных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Системы управления базами данных</w:t>
      </w:r>
    </w:p>
    <w:p w14:paraId="1F44AD8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полная-структура-sql-запроса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Полная структура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SQL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запроса</w:t>
      </w:r>
    </w:p>
    <w:p w14:paraId="28C2977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SQL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Structured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Query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Language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запрос имеет определенную структуру, которая позволяет извлекать и манипулировать данными в реляционных базах данных. Полная структура оператора </w:t>
      </w:r>
      <w:r w:rsidRPr="0016798A">
        <w:rPr>
          <w:rFonts w:ascii="Times New Roman" w:hAnsi="Times New Roman" w:cs="Times New Roman"/>
          <w:sz w:val="12"/>
          <w:szCs w:val="12"/>
        </w:rPr>
        <w:t>SELECT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включает следующие компоненты в порядке их выполнения:</w:t>
      </w:r>
    </w:p>
    <w:p w14:paraId="4C38C41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SELECT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DISTINCT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|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ALL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]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список_выбора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FROM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таблица_или_представление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AS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псевдоним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JOIN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таблица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ON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условие_соединения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WHERE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условие_фильтрации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GROUP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BY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список_группировки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HAVING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условие_для_групп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ORDER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BY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список_сортировки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ASC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|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DESC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LIMIT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количество_строк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>OFFSET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смещение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]]</w:t>
      </w:r>
    </w:p>
    <w:p w14:paraId="38C83BE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Каждая часть запроса выполняет определенную функцию:</w:t>
      </w:r>
    </w:p>
    <w:p w14:paraId="74AE6BDF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SELECT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определяет, какие столбцы должны быть включены в результат</w:t>
      </w:r>
    </w:p>
    <w:p w14:paraId="626D463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FROM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указывает таблицу или представление, из которого извлекаются данные</w:t>
      </w:r>
    </w:p>
    <w:p w14:paraId="152C988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JOIN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соединяет две или более таблиц по определенному условию</w:t>
      </w:r>
    </w:p>
    <w:p w14:paraId="6AE380DA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WHERE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фильтрует строки по заданному условию</w:t>
      </w:r>
    </w:p>
    <w:p w14:paraId="34D30BE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GROUP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BY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группирует строки с одинаковыми значениями</w:t>
      </w:r>
    </w:p>
    <w:p w14:paraId="1F7D701F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HAVING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фильтрует группы по заданному условию</w:t>
      </w:r>
    </w:p>
    <w:p w14:paraId="2A4313C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ORDER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BY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сортирует результат по одному или нескольким столбцам</w:t>
      </w:r>
    </w:p>
    <w:p w14:paraId="6A599952" w14:textId="77777777" w:rsidR="005A0DA9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LIMIT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OFFSET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ограничивает количество возвращаемых строк и их смещение</w:t>
      </w:r>
    </w:p>
    <w:p w14:paraId="566A96F3" w14:textId="77777777" w:rsidR="0016798A" w:rsidRP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A5BC033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96a598b879bb9d32c9c59e408090b78b6e6eda7"/>
      <w:bookmarkEnd w:id="1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Индексы, их разновидности и принципы работы</w:t>
      </w:r>
    </w:p>
    <w:p w14:paraId="7CE91D18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Индексы 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— это специальные структуры данных, которые улучшают производительность запросов за счет ускорения поиска, сортировки и группировки данных.</w:t>
      </w:r>
    </w:p>
    <w:p w14:paraId="160E273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типы-индексов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индексов:</w:t>
      </w:r>
    </w:p>
    <w:p w14:paraId="3804433A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Кластерные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определяют физический порядок хранения данных в таблице. Таблица может иметь только один кластерный индекс.</w:t>
      </w:r>
    </w:p>
    <w:p w14:paraId="1693C96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Некластерные</w:t>
      </w:r>
      <w:proofErr w:type="spellEnd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создают отдельную структуру, которая указывает на строки данных. Таблица может иметь множество </w:t>
      </w:r>
      <w:proofErr w:type="spellStart"/>
      <w:r w:rsidRPr="0016798A">
        <w:rPr>
          <w:rFonts w:ascii="Times New Roman" w:hAnsi="Times New Roman" w:cs="Times New Roman"/>
          <w:sz w:val="12"/>
          <w:szCs w:val="12"/>
          <w:lang w:val="ru-RU"/>
        </w:rPr>
        <w:t>некластерных</w:t>
      </w:r>
      <w:proofErr w:type="spellEnd"/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индексов.</w:t>
      </w:r>
    </w:p>
    <w:p w14:paraId="3EA2839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Уникальные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обеспечивают уникальность значений в индексированных столбцах.</w:t>
      </w:r>
    </w:p>
    <w:p w14:paraId="7B9FAF9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Составные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индексы по нескольким столбцам таблицы.</w:t>
      </w:r>
    </w:p>
    <w:p w14:paraId="381F3AD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Полнотекстовые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позволяют эффективно выполнять поиск по текстовым данным.</w:t>
      </w:r>
    </w:p>
    <w:p w14:paraId="2121635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Пространственные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оптимизированы для работы с географическими и пространственными данными.</w:t>
      </w:r>
    </w:p>
    <w:p w14:paraId="18EC9F2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Индексы на основе хеширования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используют хеш-функции для быстрого доступа к данным.</w:t>
      </w:r>
    </w:p>
    <w:p w14:paraId="48A35F6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B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Tree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наиболее распространенный тип индексов, использующий сбалансированное дерево.</w:t>
      </w:r>
    </w:p>
    <w:p w14:paraId="3E8F0AD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принципы-работы"/>
      <w:bookmarkEnd w:id="3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Принципы работы:</w:t>
      </w:r>
    </w:p>
    <w:p w14:paraId="10A0BF7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Индексы работают по принципу упорядоченной структуры данных, которая содержит значения индексируемых столбцов и указатели на соответствующие строки таблицы. При выполнении запроса система сначала обращается к индексу, находит нужные указатели, а затем по ним извлекает данные из таблицы.</w:t>
      </w:r>
    </w:p>
    <w:p w14:paraId="01DD0EE6" w14:textId="77777777" w:rsidR="005A0DA9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При создании индекса необходимо учитывать: - Селективность индекса (соотношение уникальных значений к общему количеству) - Частоту операций чтения и записи - Размер индекса и его влияние на производительность системы</w:t>
      </w:r>
    </w:p>
    <w:p w14:paraId="3DECD128" w14:textId="77777777" w:rsidR="0016798A" w:rsidRP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8912D8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6fe4a7aae463fc91cd553634cebc1606e4d8b61"/>
      <w:bookmarkEnd w:id="2"/>
      <w:bookmarkEnd w:id="4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3. Триггеры, их особенности и отличия от процедур и функций</w:t>
      </w:r>
    </w:p>
    <w:p w14:paraId="148D4335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Триггеры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это специальные хранимые процедуры, которые автоматически запускаются в ответ на определенные события в базе данных.</w:t>
      </w:r>
    </w:p>
    <w:p w14:paraId="0A580F9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6" w:name="особенности-триггеров"/>
      <w:r w:rsidRPr="0016798A">
        <w:rPr>
          <w:rFonts w:ascii="Times New Roman" w:hAnsi="Times New Roman" w:cs="Times New Roman"/>
          <w:sz w:val="12"/>
          <w:szCs w:val="12"/>
          <w:lang w:val="ru-RU"/>
        </w:rPr>
        <w:t>Особенности триггеров:</w:t>
      </w:r>
    </w:p>
    <w:p w14:paraId="6F5AC455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Автоматическое выполнение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триггеры срабатывают автоматически при наступлении определенного события.</w:t>
      </w:r>
    </w:p>
    <w:p w14:paraId="082ADEBA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Связь с событиями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триггеры привязаны к событиям </w:t>
      </w:r>
      <w:r w:rsidRPr="0016798A">
        <w:rPr>
          <w:rFonts w:ascii="Times New Roman" w:hAnsi="Times New Roman" w:cs="Times New Roman"/>
          <w:sz w:val="12"/>
          <w:szCs w:val="12"/>
        </w:rPr>
        <w:t>DML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16798A">
        <w:rPr>
          <w:rFonts w:ascii="Times New Roman" w:hAnsi="Times New Roman" w:cs="Times New Roman"/>
          <w:sz w:val="12"/>
          <w:szCs w:val="12"/>
        </w:rPr>
        <w:t>INSERT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6798A">
        <w:rPr>
          <w:rFonts w:ascii="Times New Roman" w:hAnsi="Times New Roman" w:cs="Times New Roman"/>
          <w:sz w:val="12"/>
          <w:szCs w:val="12"/>
        </w:rPr>
        <w:t>UPDATE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6798A">
        <w:rPr>
          <w:rFonts w:ascii="Times New Roman" w:hAnsi="Times New Roman" w:cs="Times New Roman"/>
          <w:sz w:val="12"/>
          <w:szCs w:val="12"/>
        </w:rPr>
        <w:t>DELETE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) или </w:t>
      </w:r>
      <w:r w:rsidRPr="0016798A">
        <w:rPr>
          <w:rFonts w:ascii="Times New Roman" w:hAnsi="Times New Roman" w:cs="Times New Roman"/>
          <w:sz w:val="12"/>
          <w:szCs w:val="12"/>
        </w:rPr>
        <w:t>DDL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16798A">
        <w:rPr>
          <w:rFonts w:ascii="Times New Roman" w:hAnsi="Times New Roman" w:cs="Times New Roman"/>
          <w:sz w:val="12"/>
          <w:szCs w:val="12"/>
        </w:rPr>
        <w:t>CREATE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6798A">
        <w:rPr>
          <w:rFonts w:ascii="Times New Roman" w:hAnsi="Times New Roman" w:cs="Times New Roman"/>
          <w:sz w:val="12"/>
          <w:szCs w:val="12"/>
        </w:rPr>
        <w:t>ALTER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6798A">
        <w:rPr>
          <w:rFonts w:ascii="Times New Roman" w:hAnsi="Times New Roman" w:cs="Times New Roman"/>
          <w:sz w:val="12"/>
          <w:szCs w:val="12"/>
        </w:rPr>
        <w:t>DROP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FAF43F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Время срабатывания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триггеры могут выполняться до (</w:t>
      </w:r>
      <w:r w:rsidRPr="0016798A">
        <w:rPr>
          <w:rFonts w:ascii="Times New Roman" w:hAnsi="Times New Roman" w:cs="Times New Roman"/>
          <w:sz w:val="12"/>
          <w:szCs w:val="12"/>
        </w:rPr>
        <w:t>BEFORE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 или после (</w:t>
      </w:r>
      <w:r w:rsidRPr="0016798A">
        <w:rPr>
          <w:rFonts w:ascii="Times New Roman" w:hAnsi="Times New Roman" w:cs="Times New Roman"/>
          <w:sz w:val="12"/>
          <w:szCs w:val="12"/>
        </w:rPr>
        <w:t>AFTER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 события.</w:t>
      </w:r>
    </w:p>
    <w:p w14:paraId="31D0002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Уровень срабатывания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триггеры могут выполняться для каждой строки (</w:t>
      </w:r>
      <w:r w:rsidRPr="0016798A">
        <w:rPr>
          <w:rFonts w:ascii="Times New Roman" w:hAnsi="Times New Roman" w:cs="Times New Roman"/>
          <w:sz w:val="12"/>
          <w:szCs w:val="12"/>
        </w:rPr>
        <w:t>FOR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sz w:val="12"/>
          <w:szCs w:val="12"/>
        </w:rPr>
        <w:t>EACH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sz w:val="12"/>
          <w:szCs w:val="12"/>
        </w:rPr>
        <w:t>ROW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 или один раз для всей операции (</w:t>
      </w:r>
      <w:r w:rsidRPr="0016798A">
        <w:rPr>
          <w:rFonts w:ascii="Times New Roman" w:hAnsi="Times New Roman" w:cs="Times New Roman"/>
          <w:sz w:val="12"/>
          <w:szCs w:val="12"/>
        </w:rPr>
        <w:t>FOR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sz w:val="12"/>
          <w:szCs w:val="12"/>
        </w:rPr>
        <w:t>EACH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sz w:val="12"/>
          <w:szCs w:val="12"/>
        </w:rPr>
        <w:t>STATEMENT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13A2975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Доступ к старым и новым значениям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в триггерах уровня строки можно обращаться к старым (</w:t>
      </w:r>
      <w:r w:rsidRPr="0016798A">
        <w:rPr>
          <w:rFonts w:ascii="Times New Roman" w:hAnsi="Times New Roman" w:cs="Times New Roman"/>
          <w:sz w:val="12"/>
          <w:szCs w:val="12"/>
        </w:rPr>
        <w:t>OLD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 и новым (</w:t>
      </w:r>
      <w:r w:rsidRPr="0016798A">
        <w:rPr>
          <w:rFonts w:ascii="Times New Roman" w:hAnsi="Times New Roman" w:cs="Times New Roman"/>
          <w:sz w:val="12"/>
          <w:szCs w:val="12"/>
        </w:rPr>
        <w:t>NEW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 значениям данных.</w:t>
      </w:r>
    </w:p>
    <w:p w14:paraId="5F947670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Ограничения целостности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триггеры могут использоваться для реализации сложных правил целостности данных.</w:t>
      </w:r>
    </w:p>
    <w:p w14:paraId="5D90895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7" w:name="отличия-от-процедур-и-функций"/>
      <w:bookmarkEnd w:id="6"/>
      <w:r w:rsidRPr="0016798A">
        <w:rPr>
          <w:rFonts w:ascii="Times New Roman" w:hAnsi="Times New Roman" w:cs="Times New Roman"/>
          <w:sz w:val="12"/>
          <w:szCs w:val="12"/>
          <w:lang w:val="ru-RU"/>
        </w:rPr>
        <w:t>Отличия от процедур и функций: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86"/>
        <w:gridCol w:w="1017"/>
        <w:gridCol w:w="765"/>
        <w:gridCol w:w="764"/>
      </w:tblGrid>
      <w:tr w:rsidR="0016798A" w:rsidRPr="0016798A" w14:paraId="1C6AECF3" w14:textId="77777777" w:rsidTr="00167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BD75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Характеристика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F0F8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Триггеры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2E2A" w14:textId="5C73D3B8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Хранимые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процедуы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D375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Функции</w:t>
            </w:r>
          </w:p>
        </w:tc>
      </w:tr>
      <w:tr w:rsidR="0016798A" w:rsidRPr="0016798A" w14:paraId="49BB2DEF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D7A8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Вызов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1669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Автоматический при событии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6D78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Явный вызов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7EB2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Явный вызов</w:t>
            </w:r>
          </w:p>
        </w:tc>
      </w:tr>
      <w:tr w:rsidR="0016798A" w:rsidRPr="0016798A" w14:paraId="09A3E2AE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F74D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Параметры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17C4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Используют OLD/NEW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AF63" w14:textId="628E157B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Могут иметь входные и выходные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параметы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6C78" w14:textId="7FDAEF23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Имеют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входные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параметы</w:t>
            </w:r>
            <w:proofErr w:type="spellEnd"/>
          </w:p>
        </w:tc>
      </w:tr>
      <w:tr w:rsidR="0016798A" w:rsidRPr="0016798A" w14:paraId="4482F10A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F1B1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Возвращаемое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значение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1440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Нет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CC51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Может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возвращать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набор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значений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1CF0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Всегда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возвращает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одно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значение</w:t>
            </w:r>
            <w:proofErr w:type="spellEnd"/>
          </w:p>
        </w:tc>
      </w:tr>
      <w:tr w:rsidR="0016798A" w:rsidRPr="0016798A" w14:paraId="6C8FF158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DBE8" w14:textId="0A4685D3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Использование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в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запросах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33DD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Нельзя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845E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Нельзя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F73E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Можно</w:t>
            </w:r>
          </w:p>
        </w:tc>
      </w:tr>
      <w:tr w:rsidR="0016798A" w:rsidRPr="0016798A" w14:paraId="5E97EB38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A57E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Транзакции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BB9A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Нельзя управлять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BAD7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Можно управлять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B747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Обычно нельзя управлять</w:t>
            </w:r>
          </w:p>
        </w:tc>
      </w:tr>
      <w:tr w:rsidR="0016798A" w:rsidRPr="0016798A" w14:paraId="0B3F52BB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7A7AD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Вложенность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5853A4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Ограничена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8D9279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Высокая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8E1E7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Высокая</w:t>
            </w:r>
          </w:p>
        </w:tc>
      </w:tr>
    </w:tbl>
    <w:p w14:paraId="5E186AA6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bookmarkStart w:id="8" w:name="работа-с-данными-через-курсоры"/>
      <w:bookmarkEnd w:id="5"/>
      <w:bookmarkEnd w:id="7"/>
    </w:p>
    <w:p w14:paraId="0F1AE5C1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A2A7598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755947F" w14:textId="15ECD816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4. Работа с данными через курсоры</w:t>
      </w:r>
    </w:p>
    <w:p w14:paraId="492E875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Курсор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это объект базы данных, который позволяет обрабатывать результаты запроса построчно, предоставляя механизм итерации по набору данных.</w:t>
      </w:r>
    </w:p>
    <w:p w14:paraId="190A8E6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9" w:name="основные-операции-с-курсорами"/>
      <w:r w:rsidRPr="0016798A">
        <w:rPr>
          <w:rFonts w:ascii="Times New Roman" w:hAnsi="Times New Roman" w:cs="Times New Roman"/>
          <w:sz w:val="12"/>
          <w:szCs w:val="12"/>
          <w:lang w:val="ru-RU"/>
        </w:rPr>
        <w:t>Основные операции с курсорами:</w:t>
      </w:r>
    </w:p>
    <w:p w14:paraId="450542E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Объявление курсора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определение запроса, результаты которого будут обрабатываться:</w:t>
      </w:r>
    </w:p>
    <w:p w14:paraId="75E3A68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DECLARE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cursor_name</w:t>
      </w:r>
      <w:proofErr w:type="spellEnd"/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CURSOR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16798A">
        <w:rPr>
          <w:rStyle w:val="ControlFlowTok"/>
          <w:rFonts w:ascii="Times New Roman" w:hAnsi="Times New Roman" w:cs="Times New Roman"/>
          <w:sz w:val="12"/>
          <w:szCs w:val="12"/>
        </w:rPr>
        <w:t>FOR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SELECT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column1, column2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FROM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16798A">
        <w:rPr>
          <w:rStyle w:val="KeywordTok"/>
          <w:rFonts w:ascii="Times New Roman" w:hAnsi="Times New Roman" w:cs="Times New Roman"/>
          <w:sz w:val="12"/>
          <w:szCs w:val="12"/>
        </w:rPr>
        <w:t>table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>;</w:t>
      </w:r>
      <w:proofErr w:type="gramEnd"/>
    </w:p>
    <w:p w14:paraId="39794FE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Открытие курсора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выполнение запроса и подготовка к обработке результатов:</w:t>
      </w:r>
    </w:p>
    <w:p w14:paraId="7DFA50B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OPEN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>cursor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_</w:t>
      </w:r>
      <w:proofErr w:type="gram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name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;</w:t>
      </w:r>
      <w:proofErr w:type="gramEnd"/>
    </w:p>
    <w:p w14:paraId="06F75E7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Получение данных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чтение текущей строки и перемещение к следующей:</w:t>
      </w:r>
    </w:p>
    <w:p w14:paraId="5AF0AB5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FETCH 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cursor_name</w:t>
      </w:r>
      <w:proofErr w:type="spellEnd"/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INTO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variable1, </w:t>
      </w:r>
      <w:proofErr w:type="gram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variable2;</w:t>
      </w:r>
      <w:proofErr w:type="gramEnd"/>
    </w:p>
    <w:p w14:paraId="5DEAF35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Закрытие курсора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освобождение ресурсов:</w:t>
      </w:r>
    </w:p>
    <w:p w14:paraId="1986214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CLOSE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>cursor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_</w:t>
      </w:r>
      <w:proofErr w:type="gram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name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;</w:t>
      </w:r>
      <w:proofErr w:type="gramEnd"/>
    </w:p>
    <w:p w14:paraId="49B878D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Освобождение курсора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удаление определения курсора:</w:t>
      </w:r>
    </w:p>
    <w:p w14:paraId="450193B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DEALLOCATE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cursor_</w:t>
      </w:r>
      <w:proofErr w:type="gram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name</w:t>
      </w:r>
      <w:proofErr w:type="spellEnd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;</w:t>
      </w:r>
      <w:proofErr w:type="gramEnd"/>
    </w:p>
    <w:p w14:paraId="688CE71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bookmarkStart w:id="10" w:name="типы-курсоров"/>
      <w:bookmarkEnd w:id="9"/>
      <w:r w:rsidRPr="0016798A">
        <w:rPr>
          <w:rFonts w:ascii="Times New Roman" w:hAnsi="Times New Roman" w:cs="Times New Roman"/>
          <w:sz w:val="12"/>
          <w:szCs w:val="12"/>
        </w:rPr>
        <w:t>Типы курсоров:</w:t>
      </w:r>
    </w:p>
    <w:p w14:paraId="008A30C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Статические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создают копию данных при открытии курсора, изменения в исходной таблице не видны</w:t>
      </w:r>
    </w:p>
    <w:p w14:paraId="507D15F5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Динамические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отражают все изменения, происходящие с данными во время работы курсора</w:t>
      </w:r>
    </w:p>
    <w:p w14:paraId="69C03A8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Только для чтения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не позволяют изменять данные через курсор</w:t>
      </w:r>
    </w:p>
    <w:p w14:paraId="0E92799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Прокручиваемые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позволяют перемещаться по результатам в произвольном порядке</w:t>
      </w:r>
    </w:p>
    <w:p w14:paraId="244FEF00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Непрокручиваемые</w:t>
      </w:r>
      <w:proofErr w:type="spellEnd"/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позволяют перемещаться только вперед</w:t>
      </w:r>
    </w:p>
    <w:p w14:paraId="2990959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1" w:name="применение-курсоров"/>
      <w:bookmarkEnd w:id="10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Применение курсоров:</w:t>
      </w:r>
    </w:p>
    <w:p w14:paraId="2AC86DDF" w14:textId="77777777" w:rsidR="005A0DA9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Курсоры применяются в ситуациях, когда необходима построчная обработка данных, особенно: - При выполнении сложных вычислений для каждой строки - При необходимости принятия решений на основе значений строки - При обработке иерархических данных - При миграции или преобразовании больших объемов данных</w:t>
      </w:r>
    </w:p>
    <w:p w14:paraId="0D717A3C" w14:textId="77777777" w:rsidR="0016798A" w:rsidRP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62BC293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2" w:name="транзакции-и-их-основные-свойства"/>
      <w:bookmarkEnd w:id="8"/>
      <w:bookmarkEnd w:id="11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5. Транзакции и их основные свойства</w:t>
      </w:r>
    </w:p>
    <w:p w14:paraId="37D474F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Транзакция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логическая единица работы, включающая одну или несколько операций с базой данных, которая должна быть выполнена полностью или не выполнена вообще.</w:t>
      </w:r>
    </w:p>
    <w:p w14:paraId="6C971ED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3" w:name="основные-свойства-транзакций-acid"/>
      <w:r w:rsidRPr="0016798A">
        <w:rPr>
          <w:rFonts w:ascii="Times New Roman" w:hAnsi="Times New Roman" w:cs="Times New Roman"/>
          <w:sz w:val="12"/>
          <w:szCs w:val="12"/>
          <w:lang w:val="ru-RU"/>
        </w:rPr>
        <w:t>Основные свойства транзакций (</w:t>
      </w:r>
      <w:r w:rsidRPr="0016798A">
        <w:rPr>
          <w:rFonts w:ascii="Times New Roman" w:hAnsi="Times New Roman" w:cs="Times New Roman"/>
          <w:sz w:val="12"/>
          <w:szCs w:val="12"/>
        </w:rPr>
        <w:t>ACID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7C86D70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Атомарность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Atomicity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транзакция выполняется полностью или не выполняется вообще. Если какая-либо операция внутри транзакции не может быть выполнена, вся транзакция откатывается.</w:t>
      </w:r>
    </w:p>
    <w:p w14:paraId="5BF4E95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Согласованность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Consistency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транзакция переводит базу данных из одного согласованного состояния в другое, сохраняя все правила целостности.</w:t>
      </w:r>
    </w:p>
    <w:p w14:paraId="5DA94DF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Изолированность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Isolation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выполнение одной транзакции не влияет на выполнение других транзакций. Результаты незавершенной транзакции не видны другим транзакциям.</w:t>
      </w:r>
    </w:p>
    <w:p w14:paraId="43207A2F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Долговечность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Durability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после завершения транзакции, её результаты сохраняются в базе данных даже в случае сбоя системы.</w:t>
      </w:r>
    </w:p>
    <w:p w14:paraId="4FFC302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4" w:name="управление-транзакциями"/>
      <w:bookmarkEnd w:id="13"/>
      <w:r w:rsidRPr="0016798A">
        <w:rPr>
          <w:rFonts w:ascii="Times New Roman" w:hAnsi="Times New Roman" w:cs="Times New Roman"/>
          <w:sz w:val="12"/>
          <w:szCs w:val="12"/>
          <w:lang w:val="ru-RU"/>
        </w:rPr>
        <w:t>Управление транзакциями:</w:t>
      </w:r>
    </w:p>
    <w:p w14:paraId="18D0CC5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BEGIN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TRANSACTION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начало транзакции</w:t>
      </w:r>
    </w:p>
    <w:p w14:paraId="1D3B327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COMMIT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успешное завершение транзакции, сохранение изменений</w:t>
      </w:r>
    </w:p>
    <w:p w14:paraId="030AEBE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ROLLBACK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отмена транзакции, отмена всех изменений</w:t>
      </w:r>
    </w:p>
    <w:p w14:paraId="5509928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SAVEPOINT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установка точки сохранения внутри транзакции</w:t>
      </w:r>
    </w:p>
    <w:p w14:paraId="6B471E0F" w14:textId="77777777" w:rsidR="005A0DA9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ROLLBACK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TO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SAVEPOINT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откат к определенной точке сохранения</w:t>
      </w:r>
    </w:p>
    <w:p w14:paraId="7814A42A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86A6717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B98BA52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96C8C2F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699589C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CB20CFD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B8E4D24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26C9BCD3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01B65A7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4956ACD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B99C2E5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34529DA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EE3350E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2BDF2E81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370A2A6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9C50D21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6C3515A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2FCBADA0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1482387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3B4E6E6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6463333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7FB8D6D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5C38EAF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2610E4E6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2FA9ED2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46D5B1D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4DF2C00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B29C6C9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A409FEC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D3408D2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FBEA1B4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89EA795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E31CBBB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80359C9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8D94538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465A8E3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2410591E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6726DCA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5B5380C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63390B1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29BE64B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B099521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4FC92AA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F59AE1E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888976E" w14:textId="77777777" w:rsidR="0016798A" w:rsidRP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22590E33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5" w:name="уровни-изоляции-транзакций"/>
      <w:bookmarkEnd w:id="12"/>
      <w:bookmarkEnd w:id="14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6. Уровни изоляции транзакций</w:t>
      </w:r>
    </w:p>
    <w:p w14:paraId="4D8291D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Уровни изоляции транзакций определяют, насколько одна транзакция может видеть изменения, выполняемые другими транзакциями. Стандарт </w:t>
      </w:r>
      <w:r w:rsidRPr="0016798A">
        <w:rPr>
          <w:rFonts w:ascii="Times New Roman" w:hAnsi="Times New Roman" w:cs="Times New Roman"/>
          <w:sz w:val="12"/>
          <w:szCs w:val="12"/>
        </w:rPr>
        <w:t>SQL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 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четыре уровня изоляции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520F038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6" w:name="Xd2a49f8a2e67bcaa4e2b2c628824d39603741e6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UNCOMMITTED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(Чтение незафиксированных данных)</w:t>
      </w:r>
    </w:p>
    <w:p w14:paraId="7BAC6065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Транзакция может видеть незафиксированные изменения, сделанные другими транзакциями</w:t>
      </w:r>
    </w:p>
    <w:p w14:paraId="1EFAEA8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Наименее ограничительный уровень</w:t>
      </w:r>
    </w:p>
    <w:p w14:paraId="1B04A6E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Возможны проблемы: “грязное чтение”, “неповторяющееся чтение”, “фантомное чтение”</w:t>
      </w:r>
    </w:p>
    <w:p w14:paraId="1C83753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7" w:name="X1f726371edb25f41a26dca8b4a9e6a445889812"/>
      <w:bookmarkEnd w:id="16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2.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COMMITTED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(Чтение зафиксированных данных)</w:t>
      </w:r>
    </w:p>
    <w:p w14:paraId="7A34602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Транзакция видит только зафиксированные изменения, сделанные другими транзакциями</w:t>
      </w:r>
    </w:p>
    <w:p w14:paraId="465A63B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Предотвращает “грязное чтение”</w:t>
      </w:r>
    </w:p>
    <w:p w14:paraId="14B0DE6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Возможны проблемы: “неповторяющееся чтение”, “фантомное чтение”</w:t>
      </w:r>
    </w:p>
    <w:p w14:paraId="60516E6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8" w:name="repeatable-read-повторяемое-чтение"/>
      <w:bookmarkEnd w:id="17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3.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REPEATABLE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(Повторяемое чтение)</w:t>
      </w:r>
    </w:p>
    <w:p w14:paraId="2F058D2F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Транзакция гарантирует, что если она прочитала строку однажды, при последующих чтениях она увидит те же данные</w:t>
      </w:r>
    </w:p>
    <w:p w14:paraId="0306122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Предотвращает “грязное чтение” и “неповторяющееся чтение”</w:t>
      </w:r>
    </w:p>
    <w:p w14:paraId="1AF31FF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Возможны проблемы: “фантомное чтение”</w:t>
      </w:r>
    </w:p>
    <w:p w14:paraId="7C1EDAC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9" w:name="serializable-сериализуемость"/>
      <w:bookmarkEnd w:id="18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4.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SERIALIZABLE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16798A">
        <w:rPr>
          <w:rFonts w:ascii="Times New Roman" w:hAnsi="Times New Roman" w:cs="Times New Roman"/>
          <w:sz w:val="12"/>
          <w:szCs w:val="12"/>
          <w:lang w:val="ru-RU"/>
        </w:rPr>
        <w:t>Сериализуемость</w:t>
      </w:r>
      <w:proofErr w:type="spellEnd"/>
      <w:r w:rsidRPr="0016798A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6BB885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Наиболее строгий уровень изоляции</w:t>
      </w:r>
    </w:p>
    <w:p w14:paraId="236A441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Транзакции выполняются так, как если бы они выполнялись последовательно</w:t>
      </w:r>
    </w:p>
    <w:p w14:paraId="3EC372C3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Предотвращает все проблемы параллельного выполнения транзакций</w:t>
      </w:r>
    </w:p>
    <w:p w14:paraId="6B166A18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Может существенно снижать производительность системы</w:t>
      </w:r>
    </w:p>
    <w:p w14:paraId="55F110F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0" w:name="Xb7b81f55099b6c3bba2d77061140b03c6f7e410"/>
      <w:bookmarkEnd w:id="19"/>
      <w:r w:rsidRPr="0016798A">
        <w:rPr>
          <w:rFonts w:ascii="Times New Roman" w:hAnsi="Times New Roman" w:cs="Times New Roman"/>
          <w:sz w:val="12"/>
          <w:szCs w:val="12"/>
          <w:lang w:val="ru-RU"/>
        </w:rPr>
        <w:t>Проблемы параллельного выполнения транзакций:</w:t>
      </w:r>
    </w:p>
    <w:p w14:paraId="1C24529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Грязное чтение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Dirty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транзакция читает данные, измененные другой незавершенной транзакцией</w:t>
      </w:r>
    </w:p>
    <w:p w14:paraId="3881E8B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Неповторяющееся чтение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Non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repeatable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транзакция повторно читает те же данные и обнаруживает, что они были изменены другой транзакцией</w:t>
      </w:r>
    </w:p>
    <w:p w14:paraId="6AC9773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Фантомное чтение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Phantom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транзакция повторно выполняет запрос, который возвращает набор строк, удовлетворяющих условию, и обнаруживает, что набор строк изменился из-за другой транзакции</w:t>
      </w:r>
    </w:p>
    <w:p w14:paraId="4DF0594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Потерянное обновление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Lost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Update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две транзакции читают и обновляют одни и те же данные, в результате чего одно из обновлений теряется</w:t>
      </w:r>
    </w:p>
    <w:p w14:paraId="189E6EEF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Выбор уровня изоляции зависит от требований приложения к целостности данных и производительности. Более высокие уровни изоляции обеспечивают лучшую защиту данных, но могут снижать производительность из-за блокировок и возможных конфликтов между транзакциями.</w:t>
      </w:r>
      <w:bookmarkEnd w:id="0"/>
      <w:bookmarkEnd w:id="15"/>
      <w:bookmarkEnd w:id="20"/>
    </w:p>
    <w:sectPr w:rsidR="005A0DA9" w:rsidRPr="0016798A" w:rsidSect="0016798A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E9AD2" w14:textId="77777777" w:rsidR="008942F1" w:rsidRDefault="008942F1">
      <w:pPr>
        <w:spacing w:after="0"/>
      </w:pPr>
      <w:r>
        <w:separator/>
      </w:r>
    </w:p>
  </w:endnote>
  <w:endnote w:type="continuationSeparator" w:id="0">
    <w:p w14:paraId="329327C5" w14:textId="77777777" w:rsidR="008942F1" w:rsidRDefault="008942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CAAC7" w14:textId="77777777" w:rsidR="008942F1" w:rsidRDefault="008942F1">
      <w:r>
        <w:separator/>
      </w:r>
    </w:p>
  </w:footnote>
  <w:footnote w:type="continuationSeparator" w:id="0">
    <w:p w14:paraId="61BCC628" w14:textId="77777777" w:rsidR="008942F1" w:rsidRDefault="00894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FDEE0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2523A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4A6E6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140220696">
    <w:abstractNumId w:val="0"/>
  </w:num>
  <w:num w:numId="2" w16cid:durableId="1424688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4469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19743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62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7481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34454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20107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6972446">
    <w:abstractNumId w:val="1"/>
  </w:num>
  <w:num w:numId="10" w16cid:durableId="576599905">
    <w:abstractNumId w:val="1"/>
  </w:num>
  <w:num w:numId="11" w16cid:durableId="31928439">
    <w:abstractNumId w:val="1"/>
  </w:num>
  <w:num w:numId="12" w16cid:durableId="347291462">
    <w:abstractNumId w:val="1"/>
  </w:num>
  <w:num w:numId="13" w16cid:durableId="12839195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DA9"/>
    <w:rsid w:val="0016798A"/>
    <w:rsid w:val="002821A8"/>
    <w:rsid w:val="005A0DA9"/>
    <w:rsid w:val="0089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5378291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1300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2025-05-13T20:37:00Z</dcterms:created>
  <dcterms:modified xsi:type="dcterms:W3CDTF">2025-05-13T20:57:00Z</dcterms:modified>
</cp:coreProperties>
</file>