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третьему этапу индивидуального проекта</w:t>
      </w:r>
    </w:p>
    <w:p>
      <w:pPr>
        <w:pStyle w:val="Subtitle"/>
      </w:pPr>
      <w:r>
        <w:t xml:space="preserve">Информационная безопасность</w:t>
      </w:r>
    </w:p>
    <w:p>
      <w:pPr>
        <w:pStyle w:val="Author"/>
      </w:pPr>
      <w:r>
        <w:t xml:space="preserve">Кармацкий Никита 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использованию инструмента Hydra для брутфорса паролей.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Реализовать эксплуатацию уязвимости с помощью брутфорса паролей.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Compact"/>
        <w:numPr>
          <w:ilvl w:val="0"/>
          <w:numId w:val="1002"/>
        </w:numPr>
      </w:pPr>
      <w:r>
        <w:t xml:space="preserve">Hydra используется для подбора или взлома имени пользователя и пароля.</w:t>
      </w:r>
    </w:p>
    <w:p>
      <w:pPr>
        <w:pStyle w:val="Compact"/>
        <w:numPr>
          <w:ilvl w:val="0"/>
          <w:numId w:val="1002"/>
        </w:numPr>
      </w:pPr>
      <w:r>
        <w:t xml:space="preserve">Поддерживает подбор для большого набора приложений</w:t>
      </w:r>
      <w:r>
        <w:t xml:space="preserve"> </w:t>
      </w:r>
      <w:r>
        <w:t xml:space="preserve">[</w:t>
      </w:r>
      <w:r>
        <w:rPr>
          <w:b/>
          <w:bCs/>
        </w:rPr>
        <w:t xml:space="preserve">parasram?</w:t>
      </w:r>
      <w:r>
        <w:t xml:space="preserve">]</w:t>
      </w:r>
      <w:r>
        <w:t xml:space="preserve">.</w:t>
      </w:r>
    </w:p>
    <w:p>
      <w:pPr>
        <w:pStyle w:val="FirstParagraph"/>
      </w:pPr>
      <w:r>
        <w:rPr>
          <w:b/>
          <w:bCs/>
        </w:rPr>
        <w:t xml:space="preserve">Пример работы</w:t>
      </w:r>
      <w:r>
        <w:t xml:space="preserve">:</w:t>
      </w:r>
    </w:p>
    <w:p>
      <w:pPr>
        <w:pStyle w:val="BodyText"/>
      </w:pPr>
      <w:r>
        <w:t xml:space="preserve">Исходные данные:</w:t>
      </w:r>
    </w:p>
    <w:p>
      <w:pPr>
        <w:numPr>
          <w:ilvl w:val="0"/>
          <w:numId w:val="1003"/>
        </w:numPr>
      </w:pPr>
      <w:r>
        <w:t xml:space="preserve">IP сервера 178.72.90.181;</w:t>
      </w:r>
    </w:p>
    <w:p>
      <w:pPr>
        <w:numPr>
          <w:ilvl w:val="0"/>
          <w:numId w:val="1003"/>
        </w:numPr>
      </w:pPr>
      <w:r>
        <w:t xml:space="preserve">Сервис http на стандартном 80 порту;</w:t>
      </w:r>
    </w:p>
    <w:p>
      <w:pPr>
        <w:numPr>
          <w:ilvl w:val="0"/>
          <w:numId w:val="1003"/>
        </w:numPr>
      </w:pPr>
      <w:r>
        <w:t xml:space="preserve">Для авторизации используется html форма, которая отправляет по адресу http://178.72.90.181/cgi-bin/luci методом POST запрос вида username=root&amp;password=test_password;</w:t>
      </w:r>
    </w:p>
    <w:p>
      <w:pPr>
        <w:numPr>
          <w:ilvl w:val="0"/>
          <w:numId w:val="1003"/>
        </w:numPr>
      </w:pPr>
      <w:r>
        <w:t xml:space="preserve">В случае неудачной аутентификации пользователь наблюдает сообщение Invalid username and/or password! Please try again.</w:t>
      </w:r>
    </w:p>
    <w:p>
      <w:pPr>
        <w:numPr>
          <w:ilvl w:val="0"/>
          <w:numId w:val="1003"/>
        </w:numPr>
      </w:pPr>
      <w:r>
        <w:t xml:space="preserve">Запрос к Hydra будет выглядеть примерно так:</w:t>
      </w:r>
    </w:p>
    <w:p>
      <w:pPr>
        <w:pStyle w:val="FirstParagraph"/>
      </w:pPr>
      <w:r>
        <w:rPr>
          <w:rStyle w:val="VerbatimChar"/>
        </w:rPr>
        <w:t xml:space="preserve">hydra -l root -P ~/pass_lists/dedik_passes.txt -o ./hydra_result.log -f -V -s 80 178.72.90.181 http-post-form "/cgi-bin/luci:username=^USER^&amp;password=^PASS^:Invalid username"</w:t>
      </w:r>
    </w:p>
    <w:p>
      <w:pPr>
        <w:numPr>
          <w:ilvl w:val="0"/>
          <w:numId w:val="1004"/>
        </w:numPr>
      </w:pPr>
      <w:r>
        <w:t xml:space="preserve">Используется http-post-form потому, что авторизация происходит по http методом post.</w:t>
      </w:r>
    </w:p>
    <w:p>
      <w:pPr>
        <w:numPr>
          <w:ilvl w:val="0"/>
          <w:numId w:val="1004"/>
        </w:numPr>
      </w:pPr>
      <w:r>
        <w:t xml:space="preserve">После указания этого модуля идёт строка /cgi-bin/luci:username=</w:t>
      </w:r>
      <w:r>
        <w:rPr>
          <w:vertAlign w:val="superscript"/>
        </w:rPr>
        <w:t xml:space="preserve">USER</w:t>
      </w:r>
      <w:r>
        <w:t xml:space="preserve">&amp;password=</w:t>
      </w:r>
      <w:r>
        <w:rPr>
          <w:vertAlign w:val="superscript"/>
        </w:rPr>
        <w:t xml:space="preserve">PASS</w:t>
      </w:r>
      <w:r>
        <w:t xml:space="preserve">:Invalid username, у которой через двоеточие (:) указывается:</w:t>
      </w:r>
    </w:p>
    <w:p>
      <w:pPr>
        <w:numPr>
          <w:ilvl w:val="0"/>
          <w:numId w:val="1004"/>
        </w:numPr>
      </w:pPr>
      <w:r>
        <w:t xml:space="preserve">путь до скрипта, который обрабатывает процесс аутентификации (/cgi-bin/luci);</w:t>
      </w:r>
    </w:p>
    <w:p>
      <w:pPr>
        <w:numPr>
          <w:ilvl w:val="0"/>
          <w:numId w:val="1004"/>
        </w:numPr>
      </w:pPr>
      <w:r>
        <w:t xml:space="preserve">строка, которая передаётся методом POST, в которой логин и пароль заменены на</w:t>
      </w:r>
      <w:r>
        <w:t xml:space="preserve"> </w:t>
      </w:r>
      <w:r>
        <w:rPr>
          <w:vertAlign w:val="superscript"/>
        </w:rPr>
        <w:t xml:space="preserve">USER</w:t>
      </w:r>
      <w:r>
        <w:t xml:space="preserve"> </w:t>
      </w:r>
      <w:r>
        <w:t xml:space="preserve">и</w:t>
      </w:r>
      <w:r>
        <w:t xml:space="preserve"> </w:t>
      </w:r>
      <w:r>
        <w:rPr>
          <w:vertAlign w:val="superscript"/>
        </w:rPr>
        <w:t xml:space="preserve">PASS</w:t>
      </w:r>
      <w:r>
        <w:t xml:space="preserve"> </w:t>
      </w:r>
      <w:r>
        <w:t xml:space="preserve">соответственно (username=</w:t>
      </w:r>
      <w:r>
        <w:rPr>
          <w:vertAlign w:val="superscript"/>
        </w:rPr>
        <w:t xml:space="preserve">USER</w:t>
      </w:r>
      <w:r>
        <w:t xml:space="preserve">&amp;password=</w:t>
      </w:r>
      <w:r>
        <w:rPr>
          <w:vertAlign w:val="superscript"/>
        </w:rPr>
        <w:t xml:space="preserve">PASS</w:t>
      </w:r>
      <w:r>
        <w:t xml:space="preserve">);</w:t>
      </w:r>
    </w:p>
    <w:p>
      <w:pPr>
        <w:numPr>
          <w:ilvl w:val="0"/>
          <w:numId w:val="1004"/>
        </w:numPr>
      </w:pPr>
      <w:r>
        <w:t xml:space="preserve">строка, которая присутствует на странице при неудачной аутентификации; при её отсутствии Hydra поймёт, что мы успешно вошли (Invalid username).</w:t>
      </w:r>
    </w:p>
    <w:bookmarkEnd w:id="22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того, чтоб пробрутфорсит пароль, нужно сначала найти список частоиспользуемых паролей. Он есть уже в Kali Linux, поэтому нам нужно только его найти и разархивировать каталога с ним (рис. 1).</w:t>
      </w:r>
    </w:p>
    <w:bookmarkStart w:id="26" w:name="fig:001"/>
    <w:p>
      <w:pPr>
        <w:pStyle w:val="CaptionedFigure"/>
      </w:pPr>
      <w:r>
        <w:drawing>
          <wp:inline>
            <wp:extent cx="3733800" cy="2176805"/>
            <wp:effectExtent b="0" l="0" r="0" t="0"/>
            <wp:docPr descr="Рис. 1: Список пароле(в архиве и без)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Список пароле(в архиве и без)</w:t>
      </w:r>
    </w:p>
    <w:bookmarkEnd w:id="26"/>
    <w:p>
      <w:pPr>
        <w:pStyle w:val="BodyText"/>
      </w:pPr>
      <w:r>
        <w:t xml:space="preserve">Прочитаем файл, чтоб удостовериться что это он (рис. 2).</w:t>
      </w:r>
    </w:p>
    <w:bookmarkStart w:id="30" w:name="fig:002"/>
    <w:p>
      <w:pPr>
        <w:pStyle w:val="CaptionedFigure"/>
      </w:pPr>
      <w:r>
        <w:drawing>
          <wp:inline>
            <wp:extent cx="3733800" cy="2938262"/>
            <wp:effectExtent b="0" l="0" r="0" t="0"/>
            <wp:docPr descr="Рис. 2: Чтение файл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Чтение файла</w:t>
      </w:r>
    </w:p>
    <w:bookmarkEnd w:id="30"/>
    <w:p>
      <w:pPr>
        <w:pStyle w:val="BodyText"/>
      </w:pPr>
      <w:r>
        <w:t xml:space="preserve">Заходим на сайт DVWA, в подпункт с Brute Force. Тут мы будм проверять правильность выданных данных с помощью Hydra (рис. 3).</w:t>
      </w:r>
    </w:p>
    <w:bookmarkStart w:id="34" w:name="fig:003"/>
    <w:p>
      <w:pPr>
        <w:pStyle w:val="CaptionedFigure"/>
      </w:pPr>
      <w:r>
        <w:drawing>
          <wp:inline>
            <wp:extent cx="3733800" cy="2396319"/>
            <wp:effectExtent b="0" l="0" r="0" t="0"/>
            <wp:docPr descr="Рис. 3: Сайт DVWA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Сайт DVWA</w:t>
      </w:r>
    </w:p>
    <w:bookmarkEnd w:id="34"/>
    <w:p>
      <w:pPr>
        <w:pStyle w:val="BodyText"/>
      </w:pPr>
      <w:r>
        <w:t xml:space="preserve">Для получения пароля и логина нам нужны файлы cookie, поэтому устанваливаем расширение, которое поможет посмотреть их параметры, а так же скопировать их (рис. 4).</w:t>
      </w:r>
    </w:p>
    <w:bookmarkStart w:id="38" w:name="fig:004"/>
    <w:p>
      <w:pPr>
        <w:pStyle w:val="CaptionedFigure"/>
      </w:pPr>
      <w:r>
        <w:drawing>
          <wp:inline>
            <wp:extent cx="3733800" cy="1890199"/>
            <wp:effectExtent b="0" l="0" r="0" t="0"/>
            <wp:docPr descr="Рис. 4: Копирование параметров cookie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параметров cookie</w:t>
      </w:r>
    </w:p>
    <w:bookmarkEnd w:id="38"/>
    <w:p>
      <w:pPr>
        <w:pStyle w:val="BodyText"/>
      </w:pPr>
      <w:r>
        <w:t xml:space="preserve">Вводим в Hydra нужную информацию. пароль будем подбирать для пользователя admin, используя GET-запрос с двумя параметрами cookie: безопасность и PHPSESSID(параметры cookie) (рис. 5).</w:t>
      </w:r>
    </w:p>
    <w:bookmarkStart w:id="42" w:name="fig:005"/>
    <w:p>
      <w:pPr>
        <w:pStyle w:val="CaptionedFigure"/>
      </w:pPr>
      <w:r>
        <w:drawing>
          <wp:inline>
            <wp:extent cx="3733800" cy="339964"/>
            <wp:effectExtent b="0" l="0" r="0" t="0"/>
            <wp:docPr descr="Рис. 5: Запрос Hydra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Запрос Hydra</w:t>
      </w:r>
    </w:p>
    <w:bookmarkEnd w:id="42"/>
    <w:p>
      <w:pPr>
        <w:pStyle w:val="BodyText"/>
      </w:pPr>
      <w:r>
        <w:t xml:space="preserve">Спустя небольшое количество времени получаем результат в виде подходящий пароля и логина для конкретного юзера (рис. 6).</w:t>
      </w:r>
    </w:p>
    <w:bookmarkStart w:id="46" w:name="fig:006"/>
    <w:p>
      <w:pPr>
        <w:pStyle w:val="CaptionedFigure"/>
      </w:pPr>
      <w:r>
        <w:drawing>
          <wp:inline>
            <wp:extent cx="3733800" cy="1213773"/>
            <wp:effectExtent b="0" l="0" r="0" t="0"/>
            <wp:docPr descr="Рис. 6: Результат запрос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3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Результат запроса</w:t>
      </w:r>
    </w:p>
    <w:bookmarkEnd w:id="46"/>
    <w:p>
      <w:pPr>
        <w:pStyle w:val="BodyText"/>
      </w:pPr>
      <w:r>
        <w:t xml:space="preserve">Вводим полученные данные на проверку (рис. 7).</w:t>
      </w:r>
    </w:p>
    <w:bookmarkStart w:id="50" w:name="fig:007"/>
    <w:p>
      <w:pPr>
        <w:pStyle w:val="CaptionedFigure"/>
      </w:pPr>
      <w:r>
        <w:drawing>
          <wp:inline>
            <wp:extent cx="3733800" cy="1983697"/>
            <wp:effectExtent b="0" l="0" r="0" t="0"/>
            <wp:docPr descr="Рис. 7: Ввод данных в уязвимую форму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Ввод данных в уязвимую форму</w:t>
      </w:r>
    </w:p>
    <w:bookmarkEnd w:id="50"/>
    <w:p>
      <w:pPr>
        <w:pStyle w:val="BodyText"/>
      </w:pPr>
      <w:r>
        <w:t xml:space="preserve">Получааем положительный результат проверки пароля, а это значит что все сделано верно (рис. 8)</w:t>
      </w:r>
    </w:p>
    <w:bookmarkStart w:id="54" w:name="fig:008"/>
    <w:p>
      <w:pPr>
        <w:pStyle w:val="CaptionedFigure"/>
      </w:pPr>
      <w:r>
        <w:drawing>
          <wp:inline>
            <wp:extent cx="3733800" cy="3052754"/>
            <wp:effectExtent b="0" l="0" r="0" t="0"/>
            <wp:docPr descr="Рис. 8: Результат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2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Результат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практические навыки по использованию инструмента Hydra для брутфорса паролей.</w:t>
      </w:r>
    </w:p>
    <w:bookmarkEnd w:id="56"/>
    <w:bookmarkStart w:id="57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[1] https://spy-soft.net/rockyou-txt/ - Словарь Rockyou.txt где находится в Kali Linux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третьему этапу индивидуального проекта</dc:title>
  <dc:creator>Кармацкий Никита Сергеевич</dc:creator>
  <dc:language>ru-RU</dc:language>
  <cp:keywords/>
  <dcterms:created xsi:type="dcterms:W3CDTF">2024-09-26T09:38:20Z</dcterms:created>
  <dcterms:modified xsi:type="dcterms:W3CDTF">2024-09-26T09:38:20Z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9pt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Scale=MatchLowercase,Scale=0.6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Информационная безопасность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