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Laboratory 11: Principal Component Analysis (PCA)</w:t>
      </w:r>
    </w:p>
    <w:p>
      <w:pPr>
        <w:pStyle w:val="Subtitle"/>
      </w:pPr>
      <w:r>
        <w:t>Feature relationships, dimensionality reduction, and classification</w:t>
      </w:r>
    </w:p>
    <w:p>
      <w:pPr>
        <w:pStyle w:val="Heading1"/>
      </w:pPr>
      <w:r>
        <w:t>Aim</w:t>
      </w:r>
    </w:p>
    <w:p>
      <w:r>
        <w:t>Investigate feature redundancy and apply Principal Component Analysis to reduce dimensionality in a machine learning classification problem.</w:t>
      </w:r>
    </w:p>
    <w:p>
      <w:pPr>
        <w:pStyle w:val="Heading1"/>
      </w:pPr>
      <w:r>
        <w:t>Learning outcomes</w:t>
      </w:r>
    </w:p>
    <w:p>
      <w:pPr>
        <w:pStyle w:val="ListBullet"/>
      </w:pPr>
      <w:r>
        <w:t>Distinguish covariance, correlation, and variance.</w:t>
      </w:r>
    </w:p>
    <w:p>
      <w:pPr>
        <w:pStyle w:val="ListBullet"/>
      </w:pPr>
      <w:r>
        <w:t>Identify strongly correlated features and evaluate correlation-based filtering.</w:t>
      </w:r>
    </w:p>
    <w:p>
      <w:pPr>
        <w:pStyle w:val="ListBullet"/>
      </w:pPr>
      <w:r>
        <w:t>Describe how PCA generates principal components and retains variance.</w:t>
      </w:r>
    </w:p>
    <w:p>
      <w:pPr>
        <w:pStyle w:val="ListBullet"/>
      </w:pPr>
      <w:r>
        <w:t>Compare classification with and without PCA using suitable evaluation metrics.</w:t>
      </w:r>
    </w:p>
    <w:p>
      <w:pPr>
        <w:pStyle w:val="Heading1"/>
      </w:pPr>
      <w:r>
        <w:t>Background</w:t>
      </w:r>
    </w:p>
    <w:p>
      <w:r>
        <w:t>Datasets may contain features that are highly related. Correlation-based filtering retains selected original variables, whereas PCA constructs new orthogonal components from combinations of the original features. High correlation alone does not prove that one feature is irrelevant to prediction. PCA preserves variation rather than directly maximizing classification accuracy.</w:t>
      </w:r>
    </w:p>
    <w:p>
      <w:pPr>
        <w:pStyle w:val="Heading1"/>
      </w:pPr>
      <w:r>
        <w:t>Part A — In-class demonstration</w:t>
      </w:r>
    </w:p>
    <w:p>
      <w:r>
        <w:t>Dataset: Wine Classification (13 numerical features; 3 classes).</w:t>
      </w:r>
    </w:p>
    <w:p>
      <w:pPr>
        <w:pStyle w:val="ListNumber"/>
      </w:pPr>
      <w:r>
        <w:t>Inspect numerical features and their distributions.</w:t>
      </w:r>
    </w:p>
    <w:p>
      <w:pPr>
        <w:pStyle w:val="ListNumber"/>
      </w:pPr>
      <w:r>
        <w:t>Compare covariance and correlation matrices. Visualize highly correlated feature pairs.</w:t>
      </w:r>
    </w:p>
    <w:p>
      <w:pPr>
        <w:pStyle w:val="ListNumber"/>
      </w:pPr>
      <w:r>
        <w:t>Test whether using both features improves KNN classification.</w:t>
      </w:r>
    </w:p>
    <w:p>
      <w:pPr>
        <w:pStyle w:val="ListNumber"/>
      </w:pPr>
      <w:r>
        <w:t>Filter strongly correlated features using a selected threshold.</w:t>
      </w:r>
    </w:p>
    <w:p>
      <w:pPr>
        <w:pStyle w:val="ListNumber"/>
      </w:pPr>
      <w:r>
        <w:t>Transform the data using PCA; inspect explained variance and visualize the first two components.</w:t>
      </w:r>
    </w:p>
    <w:p>
      <w:pPr>
        <w:pStyle w:val="ListNumber"/>
      </w:pPr>
      <w:r>
        <w:t>Compare two PCA settings: a fixed number of components and a minimum retained-variance target (95%). Examine component counts, retained variance, and KNN accuracy. Then compare original features, correlation filtering, and PCA.</w:t>
      </w:r>
    </w:p>
    <w:p>
      <w:pPr>
        <w:pStyle w:val="Heading1"/>
      </w:pPr>
      <w:r>
        <w:t>Part B — Student practical</w:t>
      </w:r>
    </w:p>
    <w:p>
      <w:r>
        <w:t>Dataset: Wisconsin Breast Cancer Diagnostic dataset (30 numerical features). Complete the accompanying notebook by writing the Python code in each guided cell.</w:t>
      </w:r>
    </w:p>
    <w:p>
      <w:pPr>
        <w:pStyle w:val="ListNumber"/>
      </w:pPr>
      <w:r>
        <w:t>Write code to inspect feature relationships, examine the class distribution, and create a stratified train/test split.</w:t>
      </w:r>
    </w:p>
    <w:p>
      <w:pPr>
        <w:pStyle w:val="ListNumber"/>
      </w:pPr>
      <w:r>
        <w:t>Train and evaluate a KNN baseline using standardized original features.</w:t>
      </w:r>
    </w:p>
    <w:p>
      <w:pPr>
        <w:pStyle w:val="ListNumber"/>
      </w:pPr>
      <w:r>
        <w:t>Add PCA to the pipeline and retain at least 95% of the training variance.</w:t>
      </w:r>
    </w:p>
    <w:p>
      <w:pPr>
        <w:pStyle w:val="ListNumber"/>
      </w:pPr>
      <w:r>
        <w:t>Write a five-fold cross-validation loop to compare different component counts on the training data; plot the results.</w:t>
      </w:r>
    </w:p>
    <w:p>
      <w:pPr>
        <w:pStyle w:val="ListNumber"/>
      </w:pPr>
      <w:r>
        <w:t>Compare test-set classification outcomes with and without PCA, including accuracy and confusion matrices.</w:t>
      </w:r>
    </w:p>
    <w:p>
      <w:pPr>
        <w:pStyle w:val="Heading1"/>
      </w:pPr>
      <w:r>
        <w:t>Discussion and submission</w:t>
      </w:r>
    </w:p>
    <w:p>
      <w:r>
        <w:t>Submit the completed student notebook. Present findings in a format of your choice, including retained components and variance, comparative results, confusion matrices, and a short discussion of when PCA helps or hurts.</w:t>
      </w:r>
    </w:p>
    <w:p>
      <w:pPr>
        <w:pStyle w:val="Heading1"/>
      </w:pPr>
      <w:r>
        <w:t>Implementation notes</w:t>
      </w:r>
    </w:p>
    <w:p>
      <w:r>
        <w:t>Use Python, NumPy, pandas, matplotlib/seaborn, and scikit-learn. Split data before fitting preprocessing steps. Fit scaling and PCA only on training data; use pipelines during cross-validation. A higher explained variance does not guarantee higher predictive accuracy.</w:t>
      </w:r>
    </w:p>
    <w:sectPr w:rsidR="00FC693F" w:rsidRPr="0006063C" w:rsidSect="00034616">
      <w:head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LABORATORY 11  |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