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1f7a8c"/>
          <w:sz w:val="22"/>
          <w:szCs w:val="22"/>
          <w:rtl w:val="0"/>
        </w:rPr>
        <w:t xml:space="preserve">DIM0501 — Boas Práticas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44"/>
          <w:szCs w:val="44"/>
          <w:rtl w:val="0"/>
        </w:rPr>
        <w:t xml:space="preserve">Relatório do Projeto da Unidade 1 — AgendaFácil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e4d64" w:space="6" w:sz="12" w:val="single"/>
        </w:pBdr>
        <w:spacing w:after="160" w:before="0" w:lineRule="auto"/>
        <w:ind w:left="0" w:right="0" w:firstLine="0"/>
        <w:rPr/>
      </w:pPr>
      <w:r w:rsidDel="00000000" w:rsidR="00000000" w:rsidRPr="00000000">
        <w:rPr>
          <w:color w:val="5a6b7a"/>
          <w:sz w:val="25"/>
          <w:szCs w:val="25"/>
          <w:rtl w:val="0"/>
        </w:rPr>
        <w:t xml:space="preserve">Modelo de entrega — serve para Python, Java e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120" w:lineRule="auto"/>
        <w:ind w:left="0" w:right="0" w:firstLine="0"/>
        <w:rPr/>
      </w:pPr>
      <w:r w:rsidDel="00000000" w:rsidR="00000000" w:rsidRPr="00000000">
        <w:rPr>
          <w:color w:val="5a6b7a"/>
          <w:sz w:val="21"/>
          <w:szCs w:val="21"/>
          <w:rtl w:val="0"/>
        </w:rPr>
        <w:t xml:space="preserve">Prof. Marcus Terra   ·   DIMAp/UFRN   ·   Semestre 2026.1   ·   Entrega: 25/10/2026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0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Integrantes (nome e matrícula)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0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shd w:fill="0e4d64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Repositório ou arquivo 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left w:color="1f7a8c" w:space="6" w:sz="18" w:val="single"/>
        </w:pBdr>
        <w:shd w:fill="f4f7fa" w:val="clear"/>
        <w:spacing w:after="160" w:before="160" w:lineRule="auto"/>
        <w:ind w:left="227" w:right="170" w:firstLine="0"/>
        <w:rPr/>
      </w:pPr>
      <w:r w:rsidDel="00000000" w:rsidR="00000000" w:rsidRPr="00000000">
        <w:rPr>
          <w:b w:val="1"/>
          <w:bCs w:val="1"/>
          <w:color w:val="1f7a8c"/>
          <w:sz w:val="22"/>
          <w:szCs w:val="22"/>
          <w:rtl w:val="0"/>
        </w:rPr>
        <w:t xml:space="preserve">Como usar este modelo: 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preencha as seis seções abaixo, apague os textos em itálico e entregue em PDF ou Markdown. O relatório inteiro deve caber em até quatro páginas — é um documento de decisões, não uma redação.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1. Diagnóstico do código-base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Rule="auto"/>
        <w:ind w:left="0" w:right="0" w:firstLine="0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0"/>
          <w:szCs w:val="20"/>
          <w:rtl w:val="0"/>
        </w:rPr>
        <w:t xml:space="preserve">Liste pelo menos dez anomalias encontradas no código-base, com no mínimo uma em cada categoria do checklist da Aula 2. Em "onde", aponte a função, a variável ou a linha — "está tudo errado" não é localização. Em "por que é um problema", escreva o efeito prático sobre quem vai ler ou manter o código, não a regra violada. Numere as anomalias: a seção 2 vai se referir a elas por número.</w:t>
      </w:r>
      <w:r w:rsidDel="00000000" w:rsidR="00000000" w:rsidRPr="00000000">
        <w:rPr>
          <w:rtl w:val="0"/>
        </w:rPr>
      </w:r>
    </w:p>
    <w:tbl>
      <w:tblPr>
        <w:tblStyle w:val="Table2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1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1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12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Anomalia e onde está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1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Por que é um problema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1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1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1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1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2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2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22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2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2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2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3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32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3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3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3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3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2. O que foi resolvido e o que ficou como dívida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Rule="auto"/>
        <w:ind w:left="0" w:right="0" w:firstLine="0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0"/>
          <w:szCs w:val="20"/>
          <w:rtl w:val="0"/>
        </w:rPr>
        <w:t xml:space="preserve">Uma linha por anomalia da seção 1, usando o mesmo número. Deixar algo por resolver é legítimo — desde que seja uma decisão consciente e justificada, e não um esquecimento. Dívida técnica declarada vale mais que dívida técnica escondida.</w:t>
      </w:r>
      <w:r w:rsidDel="00000000" w:rsidR="00000000" w:rsidRPr="00000000">
        <w:rPr>
          <w:rtl w:val="0"/>
        </w:rPr>
      </w:r>
    </w:p>
    <w:tbl>
      <w:tblPr>
        <w:tblStyle w:val="Table3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3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4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4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Como foi resolvida, ou por que ficou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4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4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4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4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4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5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52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5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5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5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5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before="0" w:lineRule="auto"/>
        <w:ind w:left="0" w:right="0" w:firstLine="0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0"/>
          <w:szCs w:val="20"/>
          <w:rtl w:val="0"/>
        </w:rPr>
        <w:t xml:space="preserve">Preencha a coluna "Situação" com Resolvida ou Dívida assumida.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3. Decisões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Rule="auto"/>
        <w:ind w:left="0" w:right="0" w:firstLine="0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0"/>
          <w:szCs w:val="20"/>
          <w:rtl w:val="0"/>
        </w:rPr>
        <w:t xml:space="preserve">Registre de duas a quatro decisões que o código sozinho não explica: por que este tipo de dado e não outro, por que lançar exceção em vez de devolver valor padrão, por que separar em três funções e não em uma. O que se avalia aqui é a justificativa, não a escolha — quase sempre há mais de uma resposta defensável.</w:t>
      </w: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6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Decisão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6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Alternativa descartada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Por que decidimos assim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6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6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6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6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7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4. Mudanças de comportamento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Rule="auto"/>
        <w:ind w:left="0" w:right="0" w:firstLine="0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0"/>
          <w:szCs w:val="20"/>
          <w:rtl w:val="0"/>
        </w:rPr>
        <w:t xml:space="preserve">A Etapa 4 muda, de propósito, o que o sistema faz com entradas inválidas. Registre cada mudança aqui. O caminho feliz não entra nesta tabela: se ele mudou, houve um erro de refatoração.</w:t>
      </w: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7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Entrada ou 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7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 que acontecia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7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 que acontece agora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7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7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7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8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82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83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5. Como executar e gerar a documentação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8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8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Comando para compilar e executar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8C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Comando para gerar a documentação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8D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Onde a documentação gerada ficou no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90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Saída do programa de demonstração (cole aqui)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91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6. Uso de ferramentas de IA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0e4d64" w:val="clear"/>
          </w:tcPr>
          <w:p w:rsidR="00000000" w:rsidDel="00000000" w:rsidP="00000000" w:rsidRDefault="00000000" w:rsidRPr="00000000" w14:paraId="00000094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e4d64" w:val="clear"/>
          </w:tcPr>
          <w:p w:rsidR="00000000" w:rsidDel="00000000" w:rsidP="00000000" w:rsidRDefault="00000000" w:rsidRPr="00000000" w14:paraId="00000095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Foram usadas ferramentas de IA neste trabalho?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(   ) Não        (   ) 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shd w:fill="f4f7fa" w:val="clear"/>
          </w:tcPr>
          <w:p w:rsidR="00000000" w:rsidDel="00000000" w:rsidP="00000000" w:rsidRDefault="00000000" w:rsidRPr="00000000" w14:paraId="00000098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Em quais etapas, e para quê?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a" w:val="clear"/>
          </w:tcPr>
          <w:p w:rsidR="00000000" w:rsidDel="00000000" w:rsidP="00000000" w:rsidRDefault="00000000" w:rsidRPr="00000000" w14:paraId="00000099">
            <w:pPr>
              <w:spacing w:after="60" w:before="6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120" w:before="0" w:lineRule="auto"/>
        <w:ind w:left="0" w:right="0" w:firstLine="0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0"/>
          <w:szCs w:val="20"/>
          <w:rtl w:val="0"/>
        </w:rPr>
        <w:t xml:space="preserve">O uso é permitido. O professor pode pedir que qualquer integrante explique qualquer trecho do código entregue.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1f7a8c" w:space="4" w:sz="8" w:val="single"/>
        </w:pBdr>
        <w:spacing w:after="120" w:before="280" w:lineRule="auto"/>
        <w:ind w:left="0" w:right="0" w:firstLine="0"/>
        <w:rPr/>
      </w:pPr>
      <w:r w:rsidDel="00000000" w:rsidR="00000000" w:rsidRPr="00000000">
        <w:rPr>
          <w:b w:val="1"/>
          <w:bCs w:val="1"/>
          <w:color w:val="0e4d64"/>
          <w:sz w:val="28"/>
          <w:szCs w:val="28"/>
          <w:rtl w:val="0"/>
        </w:rPr>
        <w:t xml:space="preserve">Conferência antes de enviar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0" w:lineRule="auto"/>
        <w:ind w:left="340" w:right="0" w:firstLine="0"/>
        <w:rPr/>
      </w:pPr>
      <w:r w:rsidDel="00000000" w:rsidR="00000000" w:rsidRPr="00000000">
        <w:rPr>
          <w:b w:val="1"/>
          <w:bCs w:val="1"/>
          <w:color w:val="1f7a8c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O programa de demonstração compila e roda, e imprime a mesma saída do código-base.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0" w:lineRule="auto"/>
        <w:ind w:left="340" w:right="0" w:firstLine="0"/>
        <w:rPr/>
      </w:pPr>
      <w:r w:rsidDel="00000000" w:rsidR="00000000" w:rsidRPr="00000000">
        <w:rPr>
          <w:b w:val="1"/>
          <w:bCs w:val="1"/>
          <w:color w:val="1f7a8c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Toda anomalia da seção 1 aparece na seção 2, resolvida ou declarada como dívida.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0" w:lineRule="auto"/>
        <w:ind w:left="340" w:right="0" w:firstLine="0"/>
        <w:rPr>
          <w:color w:val="1a1a1a"/>
          <w:sz w:val="22"/>
          <w:szCs w:val="22"/>
        </w:rPr>
      </w:pPr>
      <w:r w:rsidDel="00000000" w:rsidR="00000000" w:rsidRPr="00000000">
        <w:rPr>
          <w:b w:val="1"/>
          <w:bCs w:val="1"/>
          <w:color w:val="1f7a8c"/>
          <w:sz w:val="22"/>
          <w:szCs w:val="22"/>
          <w:rtl w:val="0"/>
        </w:rPr>
        <w:t xml:space="preserve">☐  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O README permite que outra pessoa execute o projeto sem perguntar nada.</w:t>
      </w:r>
    </w:p>
    <w:p w:rsidR="00000000" w:rsidDel="00000000" w:rsidP="00000000" w:rsidRDefault="00000000" w:rsidRPr="00000000" w14:paraId="0000009F">
      <w:pPr>
        <w:spacing w:after="80" w:lineRule="auto"/>
        <w:ind w:left="340" w:firstLine="0"/>
        <w:rPr/>
      </w:pPr>
      <w:r w:rsidDel="00000000" w:rsidR="00000000" w:rsidRPr="00000000">
        <w:rPr>
          <w:b w:val="1"/>
          <w:bCs w:val="1"/>
          <w:color w:val="00796b"/>
          <w:rtl w:val="0"/>
        </w:rPr>
        <w:t xml:space="preserve">☐  </w:t>
      </w:r>
      <w:r w:rsidDel="00000000" w:rsidR="00000000" w:rsidRPr="00000000">
        <w:rPr>
          <w:rtl w:val="0"/>
        </w:rPr>
        <w:t xml:space="preserve">Os textos em itálico deste modelo foram apagados.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280" w:lineRule="auto"/>
        <w:ind w:left="0" w:right="0" w:firstLine="0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a6b7a"/>
          <w:sz w:val="22"/>
          <w:szCs w:val="22"/>
          <w:rtl w:val="0"/>
        </w:rPr>
        <w:t xml:space="preserve">Código que funciona mas não se explica não está pronto.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b7a"/>
        <w:sz w:val="18"/>
        <w:szCs w:val="18"/>
        <w:u w:val="none"/>
        <w:shd w:fill="auto" w:val="clear"/>
        <w:vertAlign w:val="baseline"/>
        <w:rtl w:val="0"/>
      </w:rPr>
      <w:t xml:space="preserve">Modelo de relatório — Projeto da Unidade 1   |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6dee5" w:space="4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6b7a"/>
        <w:sz w:val="18"/>
        <w:szCs w:val="18"/>
        <w:u w:val="none"/>
        <w:shd w:fill="auto" w:val="clear"/>
        <w:vertAlign w:val="baseline"/>
        <w:rtl w:val="0"/>
      </w:rPr>
      <w:t xml:space="preserve">DIM0501 — Boas Práticas de Programação  ·  DIMAp/UFRN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AVoBCh7f8fz/9GKlKV9NpU7tg==">CgMxLjA4AHIhMXRxUVJMTUlkZkpZRmdRMFR6MENBZHpnSWtyS1l6dGlF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