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56A91" w14:textId="70E0FD6D" w:rsidR="006D4E64" w:rsidRDefault="006D4E64">
      <w:pPr>
        <w:rPr>
          <w:rFonts w:ascii="Arial Narrow" w:hAnsi="Arial Narrow"/>
        </w:rPr>
      </w:pPr>
    </w:p>
    <w:p w14:paraId="6E38A4F0" w14:textId="31F1ADCD" w:rsidR="00157F17" w:rsidRPr="0084230C" w:rsidRDefault="0084230C" w:rsidP="0084230C">
      <w:pPr>
        <w:jc w:val="both"/>
        <w:rPr>
          <w:rFonts w:ascii="Arial Narrow" w:hAnsi="Arial Narrow"/>
        </w:rPr>
      </w:pPr>
      <w:r w:rsidRPr="0084230C">
        <w:rPr>
          <w:rFonts w:ascii="Arial Narrow" w:eastAsia="Times New Roman" w:hAnsi="Arial Narrow" w:cs="Times New Roman"/>
          <w:b/>
          <w:bCs/>
          <w:sz w:val="24"/>
          <w:szCs w:val="24"/>
          <w:highlight w:val="yellow"/>
          <w:lang w:eastAsia="es-CO"/>
        </w:rPr>
        <w:t>CALL FOR PAPERS</w:t>
      </w:r>
      <w:r>
        <w:rPr>
          <w:rFonts w:ascii="Arial Narrow" w:eastAsia="Times New Roman" w:hAnsi="Arial Narrow" w:cs="Times New Roman"/>
          <w:b/>
          <w:bCs/>
          <w:sz w:val="24"/>
          <w:szCs w:val="24"/>
          <w:highlight w:val="yellow"/>
          <w:lang w:eastAsia="es-CO"/>
        </w:rPr>
        <w:t xml:space="preserve"> (l</w:t>
      </w:r>
      <w:r w:rsidR="00157F17" w:rsidRPr="0084230C">
        <w:rPr>
          <w:rFonts w:ascii="Arial Narrow" w:eastAsia="Times New Roman" w:hAnsi="Arial Narrow" w:cs="Times New Roman"/>
          <w:b/>
          <w:bCs/>
          <w:sz w:val="24"/>
          <w:szCs w:val="24"/>
          <w:highlight w:val="yellow"/>
          <w:lang w:eastAsia="es-CO"/>
        </w:rPr>
        <w:t xml:space="preserve">lamado a </w:t>
      </w:r>
      <w:r>
        <w:rPr>
          <w:rFonts w:ascii="Arial Narrow" w:eastAsia="Times New Roman" w:hAnsi="Arial Narrow" w:cs="Times New Roman"/>
          <w:b/>
          <w:bCs/>
          <w:sz w:val="24"/>
          <w:szCs w:val="24"/>
          <w:highlight w:val="yellow"/>
          <w:lang w:eastAsia="es-CO"/>
        </w:rPr>
        <w:t>p</w:t>
      </w:r>
      <w:r w:rsidR="00157F17" w:rsidRPr="0084230C">
        <w:rPr>
          <w:rFonts w:ascii="Arial Narrow" w:eastAsia="Times New Roman" w:hAnsi="Arial Narrow" w:cs="Times New Roman"/>
          <w:b/>
          <w:bCs/>
          <w:sz w:val="24"/>
          <w:szCs w:val="24"/>
          <w:highlight w:val="yellow"/>
          <w:lang w:eastAsia="es-CO"/>
        </w:rPr>
        <w:t>onencias</w:t>
      </w:r>
      <w:r>
        <w:rPr>
          <w:rFonts w:ascii="Arial Narrow" w:eastAsia="Times New Roman" w:hAnsi="Arial Narrow" w:cs="Times New Roman"/>
          <w:b/>
          <w:bCs/>
          <w:sz w:val="24"/>
          <w:szCs w:val="24"/>
          <w:lang w:eastAsia="es-CO"/>
        </w:rPr>
        <w:t>)</w:t>
      </w:r>
    </w:p>
    <w:p w14:paraId="7716B8C4" w14:textId="77777777" w:rsidR="00157F17" w:rsidRPr="00B01B7D" w:rsidRDefault="00157F17" w:rsidP="00B01B7D">
      <w:pPr>
        <w:spacing w:before="100" w:beforeAutospacing="1" w:after="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El Comité Científico-Académico invita a investigadores, académicos y profesionales a postular sus trabajos para la segunda edición de nuestro congreso, que se celebrará del 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13 al 17 de octubre de 2026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.</w:t>
      </w:r>
    </w:p>
    <w:p w14:paraId="3DBB2E57" w14:textId="77777777" w:rsidR="00157F17" w:rsidRPr="00B01B7D" w:rsidRDefault="00157F17" w:rsidP="00B01B7D">
      <w:pPr>
        <w:spacing w:before="100" w:beforeAutospacing="1" w:after="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Tras el éxito de 2024, evolucionamos hacia la 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Industria 5.0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, un paradigma donde el progreso tecnológico (IA, Robótica, </w:t>
      </w:r>
      <w:proofErr w:type="spellStart"/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IoT</w:t>
      </w:r>
      <w:proofErr w:type="spellEnd"/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) se pone al servicio del bienestar humano, la ética y la sostenibilidad.</w:t>
      </w:r>
    </w:p>
    <w:p w14:paraId="50ED9240" w14:textId="41A21DBB" w:rsidR="00157F17" w:rsidRPr="00B01B7D" w:rsidRDefault="00157F17" w:rsidP="00B01B7D">
      <w:pPr>
        <w:spacing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</w:p>
    <w:p w14:paraId="45108880" w14:textId="773C7E6F" w:rsidR="00157F17" w:rsidRPr="00690446" w:rsidRDefault="00157F17" w:rsidP="00690446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 w:rsidRPr="00690446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Ejes Temáticos (</w:t>
      </w:r>
      <w:proofErr w:type="spellStart"/>
      <w:r w:rsidRPr="00690446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Tracks</w:t>
      </w:r>
      <w:proofErr w:type="spellEnd"/>
      <w:r w:rsidRPr="00690446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)</w:t>
      </w:r>
    </w:p>
    <w:tbl>
      <w:tblPr>
        <w:tblW w:w="9209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6804"/>
      </w:tblGrid>
      <w:tr w:rsidR="007365D9" w:rsidRPr="00B01B7D" w14:paraId="752B2572" w14:textId="77777777" w:rsidTr="00E45A47">
        <w:trPr>
          <w:trHeight w:val="255"/>
          <w:tblHeader/>
          <w:tblCellSpacing w:w="15" w:type="dxa"/>
          <w:jc w:val="center"/>
        </w:trPr>
        <w:tc>
          <w:tcPr>
            <w:tcW w:w="2360" w:type="dxa"/>
            <w:shd w:val="clear" w:color="auto" w:fill="D0CECE" w:themeFill="background2" w:themeFillShade="E6"/>
            <w:vAlign w:val="center"/>
            <w:hideMark/>
          </w:tcPr>
          <w:p w14:paraId="37E72141" w14:textId="25946C70" w:rsidR="007365D9" w:rsidRPr="00B01B7D" w:rsidRDefault="007365D9" w:rsidP="00E931F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Ejes Temáticos</w:t>
            </w:r>
          </w:p>
        </w:tc>
        <w:tc>
          <w:tcPr>
            <w:tcW w:w="6759" w:type="dxa"/>
            <w:shd w:val="clear" w:color="auto" w:fill="D0CECE" w:themeFill="background2" w:themeFillShade="E6"/>
            <w:vAlign w:val="center"/>
            <w:hideMark/>
          </w:tcPr>
          <w:p w14:paraId="38F39F18" w14:textId="77777777" w:rsidR="007365D9" w:rsidRPr="00B01B7D" w:rsidRDefault="007365D9" w:rsidP="00E931FF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4"/>
                <w:szCs w:val="24"/>
                <w:lang w:eastAsia="es-CO"/>
              </w:rPr>
              <w:t>Subtemas</w:t>
            </w:r>
          </w:p>
        </w:tc>
      </w:tr>
      <w:tr w:rsidR="007365D9" w:rsidRPr="00186A82" w14:paraId="75A583AB" w14:textId="77777777" w:rsidTr="00E45A47">
        <w:trPr>
          <w:trHeight w:val="437"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13487C6E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 xml:space="preserve">1. Ingeniería </w:t>
            </w:r>
            <w:r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 xml:space="preserve">Aplicada </w:t>
            </w: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con propósito humano y bienestar</w:t>
            </w:r>
            <w:r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.</w:t>
            </w:r>
          </w:p>
        </w:tc>
        <w:tc>
          <w:tcPr>
            <w:tcW w:w="6759" w:type="dxa"/>
            <w:vAlign w:val="center"/>
            <w:hideMark/>
          </w:tcPr>
          <w:p w14:paraId="5EDA3EBB" w14:textId="77777777" w:rsidR="007365D9" w:rsidRPr="00186A82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Diseño centrado en el usuario, ergonomía cognitiva, ética en el diseño y tecnologías para la salud.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Biomecánica, 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d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iseño de Máquinas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humanocéntricas</w:t>
            </w:r>
            <w:proofErr w:type="spellEnd"/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.</w:t>
            </w:r>
            <w:r>
              <w:t xml:space="preserve"> </w:t>
            </w: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Tecnologías de asistencia e inclusión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Ingeniería para el cuidado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Sistemas de seguridad proactiva y confort ambiental</w:t>
            </w:r>
          </w:p>
        </w:tc>
      </w:tr>
      <w:tr w:rsidR="007365D9" w:rsidRPr="00186A82" w14:paraId="2810C93E" w14:textId="77777777" w:rsidTr="00E45A47">
        <w:trPr>
          <w:trHeight w:val="437"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69B91B00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2. Tecnologías 5.0</w:t>
            </w:r>
          </w:p>
        </w:tc>
        <w:tc>
          <w:tcPr>
            <w:tcW w:w="6759" w:type="dxa"/>
            <w:vAlign w:val="center"/>
            <w:hideMark/>
          </w:tcPr>
          <w:p w14:paraId="7D4DADC8" w14:textId="77777777" w:rsidR="007365D9" w:rsidRPr="007365D9" w:rsidRDefault="007365D9" w:rsidP="00E931F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Evolución de la IA, Robótica colaborativa (</w:t>
            </w:r>
            <w:proofErr w:type="spellStart"/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Cobots</w:t>
            </w:r>
            <w:proofErr w:type="spellEnd"/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), Gemelos Digitales, </w:t>
            </w:r>
            <w:proofErr w:type="spellStart"/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IoT</w:t>
            </w:r>
            <w:proofErr w:type="spellEnd"/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y la </w:t>
            </w:r>
            <w:proofErr w:type="spellStart"/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hiper-personalización</w:t>
            </w:r>
            <w:proofErr w:type="spellEnd"/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industrial.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Automatización y sistemas inteligentes, Procesamiento Avanzado de Señales en Sistemas Inteligentes, Redes Inteligentes y Autónomas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Transformación Digital, Industria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4.0,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Automatización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Seguridad de procesos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proofErr w:type="spellStart"/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IoT</w:t>
            </w:r>
            <w:proofErr w:type="spellEnd"/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151178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Ciencia de Datos, Ciencia de la Computación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Sistemas Ciber-Físico-Sociales (CPSS),  Computación en el Borde (Edge Computing) y Latencia Cero, IA Explicable (XAI) y Confianza en Sistemas Autónomos</w:t>
            </w:r>
          </w:p>
        </w:tc>
      </w:tr>
      <w:tr w:rsidR="007365D9" w:rsidRPr="00186A82" w14:paraId="69BE67DF" w14:textId="77777777" w:rsidTr="00E45A47">
        <w:trPr>
          <w:trHeight w:val="427"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27052578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3. Sostenibilidad y Logística Verde</w:t>
            </w:r>
          </w:p>
        </w:tc>
        <w:tc>
          <w:tcPr>
            <w:tcW w:w="6759" w:type="dxa"/>
            <w:vAlign w:val="center"/>
            <w:hideMark/>
          </w:tcPr>
          <w:p w14:paraId="0B7B2D2F" w14:textId="77777777" w:rsidR="007365D9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Energías limpias, economía circular, descarbonización y cadenas de suministro resilientes y ecológicas.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Materiales para Ingeniería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. </w:t>
            </w:r>
            <w:r w:rsidRPr="0024581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Modelos de negocio regenerativos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24581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Termodinámica y Mecánica de Fluidos, Movilidad Inteligente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24581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Uso racional de la energía, Transición Energética y Termo fluidos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r w:rsidRPr="0024581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Economía circular de plásticos, materiales poliméricos y espumas nanométricas, tecnologías energéticas sostenibles, materiales funcionales para la producción de hidrógeno molecular, Pilas de combustible de óxido sólido, textiles inteligentes.</w:t>
            </w:r>
          </w:p>
          <w:p w14:paraId="0F812D95" w14:textId="77777777" w:rsidR="007365D9" w:rsidRPr="00186A82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</w:p>
        </w:tc>
      </w:tr>
      <w:tr w:rsidR="007365D9" w:rsidRPr="00186A82" w14:paraId="46099A4C" w14:textId="77777777" w:rsidTr="00E45A47">
        <w:trPr>
          <w:trHeight w:val="437"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48A3BF70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4. Innovación y Transformación Digital</w:t>
            </w:r>
          </w:p>
        </w:tc>
        <w:tc>
          <w:tcPr>
            <w:tcW w:w="6759" w:type="dxa"/>
            <w:vAlign w:val="center"/>
            <w:hideMark/>
          </w:tcPr>
          <w:p w14:paraId="4CF3F4F8" w14:textId="77777777" w:rsidR="007365D9" w:rsidRPr="00186A82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Nuevos modelos de negocio, agilidad organizacional, impacto de la digitalización en la productividad, innovación en procesos industriales, sistemas mecánicos, manufactura avanzada y gestión de activos. Se completa con: 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Servitización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(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MaaS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), Gestión del Ciclo de Vida del Producto (PLM) y Ecosistemas de Innovación Abierta.</w:t>
            </w:r>
          </w:p>
        </w:tc>
      </w:tr>
      <w:tr w:rsidR="007365D9" w:rsidRPr="00186A82" w14:paraId="054C3672" w14:textId="77777777" w:rsidTr="00E45A47">
        <w:trPr>
          <w:trHeight w:val="437"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79712508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5. Gobernanza y Ciberseguridad</w:t>
            </w:r>
          </w:p>
        </w:tc>
        <w:tc>
          <w:tcPr>
            <w:tcW w:w="6759" w:type="dxa"/>
            <w:vAlign w:val="center"/>
            <w:hideMark/>
          </w:tcPr>
          <w:p w14:paraId="04A6926E" w14:textId="77777777" w:rsidR="007365D9" w:rsidRPr="00186A82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Ética de los datos, protección de infraestructuras críticas, legislación tecnológica, soberanía digital, derecho digital y ciberseguridad industrial. Se complementa con: Resiliencia Ciber-Física, Privacidad por Diseño (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PbD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) e Identidad Digital Segura</w:t>
            </w:r>
            <w:r>
              <w:rPr>
                <w:b/>
                <w:bCs/>
              </w:rPr>
              <w:t>.</w:t>
            </w:r>
          </w:p>
        </w:tc>
      </w:tr>
      <w:tr w:rsidR="007365D9" w:rsidRPr="00186A82" w14:paraId="10ED52AE" w14:textId="77777777" w:rsidTr="00E45A47">
        <w:trPr>
          <w:trHeight w:val="437"/>
          <w:tblCellSpacing w:w="15" w:type="dxa"/>
          <w:jc w:val="center"/>
        </w:trPr>
        <w:tc>
          <w:tcPr>
            <w:tcW w:w="2360" w:type="dxa"/>
            <w:vAlign w:val="center"/>
            <w:hideMark/>
          </w:tcPr>
          <w:p w14:paraId="57D15488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186A82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6. Retos Regionales y Sector Productivo</w:t>
            </w:r>
          </w:p>
        </w:tc>
        <w:tc>
          <w:tcPr>
            <w:tcW w:w="6759" w:type="dxa"/>
            <w:vAlign w:val="center"/>
            <w:hideMark/>
          </w:tcPr>
          <w:p w14:paraId="14A4CA30" w14:textId="77777777" w:rsidR="007365D9" w:rsidRPr="00186A82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Experiencias de transformación local, cierre de brechas tecnológicas, alineamiento con políticas públicas, brechas de competitividad y gestión de activos. Se fortalece con: Transferencia tecnológica rural/urbana, Encadenamientos productivos regionales e Innovación social de base tecnológica.</w:t>
            </w:r>
          </w:p>
        </w:tc>
      </w:tr>
      <w:tr w:rsidR="007365D9" w:rsidRPr="00186A82" w14:paraId="3C7D2E69" w14:textId="77777777" w:rsidTr="00E45A47">
        <w:trPr>
          <w:trHeight w:val="370"/>
          <w:tblCellSpacing w:w="15" w:type="dxa"/>
          <w:jc w:val="center"/>
        </w:trPr>
        <w:tc>
          <w:tcPr>
            <w:tcW w:w="2360" w:type="dxa"/>
            <w:vAlign w:val="center"/>
          </w:tcPr>
          <w:p w14:paraId="7B899C5F" w14:textId="77777777" w:rsidR="007365D9" w:rsidRPr="0024581C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</w:pPr>
            <w:r w:rsidRPr="0024581C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7. Desarrollo tecnológico, sociedad y educación</w:t>
            </w:r>
          </w:p>
          <w:p w14:paraId="6940ED6F" w14:textId="77777777" w:rsidR="007365D9" w:rsidRPr="0024581C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</w:pPr>
          </w:p>
        </w:tc>
        <w:tc>
          <w:tcPr>
            <w:tcW w:w="6759" w:type="dxa"/>
            <w:vAlign w:val="center"/>
          </w:tcPr>
          <w:p w14:paraId="7AE19E27" w14:textId="77777777" w:rsidR="007365D9" w:rsidRPr="0024581C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El impacto de las tecnologías emergentes en la sociedad global, estrategias pedagógicas en ingeniería, ecosistemas educativos digitales e innovación educativa. Se complementa con: Formación en competencias humanas (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Soft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Skills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), Tecnologías emergentes en el aula (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EdTech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) y </w:t>
            </w:r>
            <w:proofErr w:type="spellStart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Sociotecnología</w:t>
            </w:r>
            <w:proofErr w:type="spellEnd"/>
            <w:r w:rsidRPr="007365D9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/ Apropiación social del conocimiento.</w:t>
            </w:r>
          </w:p>
        </w:tc>
      </w:tr>
      <w:tr w:rsidR="007365D9" w:rsidRPr="00186A82" w14:paraId="57B4C40C" w14:textId="77777777" w:rsidTr="00E45A47">
        <w:trPr>
          <w:trHeight w:val="370"/>
          <w:tblCellSpacing w:w="15" w:type="dxa"/>
          <w:jc w:val="center"/>
        </w:trPr>
        <w:tc>
          <w:tcPr>
            <w:tcW w:w="2360" w:type="dxa"/>
            <w:vAlign w:val="center"/>
          </w:tcPr>
          <w:p w14:paraId="296A4FE2" w14:textId="77777777" w:rsidR="007365D9" w:rsidRPr="00186A82" w:rsidRDefault="007365D9" w:rsidP="00E931FF">
            <w:pPr>
              <w:spacing w:after="0" w:line="240" w:lineRule="auto"/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 xml:space="preserve">8. </w:t>
            </w:r>
            <w:r w:rsidRPr="00DD042C">
              <w:rPr>
                <w:rFonts w:ascii="Arial Narrow" w:eastAsia="Times New Roman" w:hAnsi="Arial Narrow" w:cs="Times New Roman"/>
                <w:b/>
                <w:bCs/>
                <w:sz w:val="20"/>
                <w:szCs w:val="20"/>
                <w:lang w:eastAsia="es-CO"/>
              </w:rPr>
              <w:t>Ingeniería de Software Inteligente y Automatizada</w:t>
            </w:r>
          </w:p>
        </w:tc>
        <w:tc>
          <w:tcPr>
            <w:tcW w:w="6759" w:type="dxa"/>
            <w:vAlign w:val="center"/>
          </w:tcPr>
          <w:p w14:paraId="6E874D7E" w14:textId="77777777" w:rsidR="007365D9" w:rsidRPr="00186A82" w:rsidRDefault="007365D9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</w:pPr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Subtemas: DevOps,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DevSecOps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y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GitOps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;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MLOps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y gestión del ciclo de vida de modelos;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AIOps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y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observabilidad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inteligente; Infraestructura como Código (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Terraform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CloudFormation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, etc.); Arquitecturas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cloud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-native y microservicios; Ingeniería de requisitos asistida por IA;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Testing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automatizado inteligente; Generación de código asistida por IA; Gobierno de modelos y ética en sistemas inteligentes; Ingeniería de plataformas (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Platform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proofErr w:type="spellStart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Engineering</w:t>
            </w:r>
            <w:proofErr w:type="spellEnd"/>
            <w:r w:rsidRPr="00DD042C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).</w:t>
            </w:r>
            <w:r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 xml:space="preserve"> </w:t>
            </w:r>
            <w:r w:rsidRPr="00F24745">
              <w:rPr>
                <w:rFonts w:ascii="Arial Narrow" w:eastAsia="Times New Roman" w:hAnsi="Arial Narrow" w:cs="Times New Roman"/>
                <w:sz w:val="20"/>
                <w:szCs w:val="20"/>
                <w:lang w:eastAsia="es-CO"/>
              </w:rPr>
              <w:t>Modelado y Simulación</w:t>
            </w:r>
            <w:r>
              <w:t>.</w:t>
            </w:r>
          </w:p>
        </w:tc>
      </w:tr>
    </w:tbl>
    <w:p w14:paraId="50BC4887" w14:textId="035B6FBF" w:rsidR="00157F17" w:rsidRPr="00B01B7D" w:rsidRDefault="00157F17" w:rsidP="00B01B7D">
      <w:pPr>
        <w:spacing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</w:p>
    <w:p w14:paraId="623743B3" w14:textId="077FACEC" w:rsidR="00157F17" w:rsidRPr="00056808" w:rsidRDefault="00157F17" w:rsidP="0005680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 w:rsidRPr="00056808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lastRenderedPageBreak/>
        <w:t>Modelo de Publicación y Mérito Académico</w:t>
      </w:r>
    </w:p>
    <w:p w14:paraId="7D2D1000" w14:textId="2A22F88A" w:rsidR="00157F17" w:rsidRPr="00B01B7D" w:rsidRDefault="00157F17" w:rsidP="00B01B7D">
      <w:pPr>
        <w:spacing w:before="100" w:beforeAutospacing="1"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El congreso ofrece niveles de visibilidad para los trabajos aceptados:</w:t>
      </w:r>
    </w:p>
    <w:p w14:paraId="44CBD85F" w14:textId="5E644BB9" w:rsidR="00157F17" w:rsidRDefault="00157F17" w:rsidP="00056808">
      <w:pPr>
        <w:numPr>
          <w:ilvl w:val="0"/>
          <w:numId w:val="26"/>
        </w:numPr>
        <w:tabs>
          <w:tab w:val="clear" w:pos="216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Libro de Memorias (IS</w:t>
      </w:r>
      <w:r w:rsidR="004C171C"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S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N):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El 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100% de los resúmenes aceptados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y presentados serán publicados en el Libro de Resúmenes oficial del congreso con registro IS</w:t>
      </w:r>
      <w:r w:rsidR="00515CB5"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S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N.</w:t>
      </w:r>
    </w:p>
    <w:p w14:paraId="48B9E3F4" w14:textId="64D83206" w:rsidR="00572CDB" w:rsidRPr="00B01B7D" w:rsidRDefault="00572CDB" w:rsidP="00056808">
      <w:pPr>
        <w:numPr>
          <w:ilvl w:val="0"/>
          <w:numId w:val="26"/>
        </w:numPr>
        <w:tabs>
          <w:tab w:val="clear" w:pos="216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Edición especial (ISSN) para proyectos de Aula.</w:t>
      </w:r>
      <w:r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Los trabajos destacados de estudiantes de ingeniería UPB y exper</w:t>
      </w:r>
      <w:r w:rsidR="005B32FF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iencias</w:t>
      </w:r>
      <w:r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exitosas de colegios seleccionadas serán compilados en un número especial con registro ISSN </w:t>
      </w:r>
    </w:p>
    <w:p w14:paraId="5B387E77" w14:textId="794BD046" w:rsidR="00157F17" w:rsidRDefault="00157F17" w:rsidP="00056808">
      <w:pPr>
        <w:numPr>
          <w:ilvl w:val="0"/>
          <w:numId w:val="26"/>
        </w:numPr>
        <w:tabs>
          <w:tab w:val="clear" w:pos="216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Revista Facultad de Ingeniería U</w:t>
      </w:r>
      <w:r w:rsidR="00515CB5"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niversidad de Antioquia U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deA: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Los trabajos con las </w:t>
      </w:r>
      <w:r w:rsidR="00515CB5"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valoraciones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más altas serán seleccionados por el comité para enviar su 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artículo completo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. </w:t>
      </w:r>
      <w:r w:rsidR="00E45A47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La selección de su artículo </w:t>
      </w:r>
      <w:r w:rsidR="00E45A47" w:rsidRPr="00E45A47">
        <w:rPr>
          <w:rFonts w:ascii="Arial Narrow" w:eastAsia="Times New Roman" w:hAnsi="Arial Narrow" w:cs="Times New Roman"/>
          <w:b/>
          <w:color w:val="1F1F1F"/>
          <w:sz w:val="24"/>
          <w:szCs w:val="24"/>
          <w:lang w:eastAsia="es-CO"/>
        </w:rPr>
        <w:t>no garantiza la publicación</w:t>
      </w:r>
      <w:r w:rsidR="00E45A47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, dado que los trabajos 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se someterán al proceso editorial de la </w:t>
      </w:r>
      <w:hyperlink r:id="rId8" w:tgtFrame="_blank" w:history="1">
        <w:r w:rsidRPr="00B01B7D">
          <w:rPr>
            <w:rFonts w:ascii="Arial Narrow" w:eastAsia="Times New Roman" w:hAnsi="Arial Narrow" w:cs="Times New Roman"/>
            <w:color w:val="0B57D0"/>
            <w:sz w:val="24"/>
            <w:szCs w:val="24"/>
            <w:u w:val="single"/>
            <w:bdr w:val="none" w:sz="0" w:space="0" w:color="auto" w:frame="1"/>
            <w:lang w:eastAsia="es-CO"/>
          </w:rPr>
          <w:t>Revista de la Facultad de Ingeniería de la Universidad de Antioquia</w:t>
        </w:r>
      </w:hyperlink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para un número especial.</w:t>
      </w:r>
    </w:p>
    <w:p w14:paraId="6A866CD0" w14:textId="4C49FB82" w:rsidR="006D4E64" w:rsidRPr="006D4E64" w:rsidRDefault="006D4E64" w:rsidP="006D4E64">
      <w:pPr>
        <w:numPr>
          <w:ilvl w:val="0"/>
          <w:numId w:val="26"/>
        </w:numPr>
        <w:tabs>
          <w:tab w:val="clear" w:pos="216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Revista </w:t>
      </w:r>
      <w:r w:rsidRPr="006D4E64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Memoria Investigaciones en Ingeniería</w:t>
      </w:r>
      <w:r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de</w:t>
      </w:r>
      <w:r w:rsidRPr="006D4E64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la Facultad de Ingeniería de la Universidad de Montevideo</w:t>
      </w:r>
      <w:r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, Uruguay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Los trabajos con las valoraciones más altas serán seleccionados por el comité para enviar su 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artículo completo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. </w:t>
      </w:r>
      <w:r w:rsidR="00E45A47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La selección de su artículo </w:t>
      </w:r>
      <w:r w:rsidR="00E45A47" w:rsidRPr="00E45A47">
        <w:rPr>
          <w:rFonts w:ascii="Arial Narrow" w:eastAsia="Times New Roman" w:hAnsi="Arial Narrow" w:cs="Times New Roman"/>
          <w:b/>
          <w:color w:val="1F1F1F"/>
          <w:sz w:val="24"/>
          <w:szCs w:val="24"/>
          <w:lang w:eastAsia="es-CO"/>
        </w:rPr>
        <w:t>no garantiza la publicación</w:t>
      </w:r>
      <w:r w:rsidR="00E45A47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, dado que los trabajos </w:t>
      </w:r>
      <w:r w:rsidR="00E45A47"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se someterán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al proceso editorial de la </w:t>
      </w:r>
      <w:hyperlink r:id="rId9" w:tgtFrame="_blank" w:history="1">
        <w:r w:rsidRPr="00B01B7D">
          <w:rPr>
            <w:rFonts w:ascii="Arial Narrow" w:eastAsia="Times New Roman" w:hAnsi="Arial Narrow" w:cs="Times New Roman"/>
            <w:color w:val="0B57D0"/>
            <w:sz w:val="24"/>
            <w:szCs w:val="24"/>
            <w:u w:val="single"/>
            <w:bdr w:val="none" w:sz="0" w:space="0" w:color="auto" w:frame="1"/>
            <w:lang w:eastAsia="es-CO"/>
          </w:rPr>
          <w:t xml:space="preserve">Revista </w:t>
        </w:r>
        <w:r>
          <w:rPr>
            <w:rFonts w:ascii="Arial Narrow" w:eastAsia="Times New Roman" w:hAnsi="Arial Narrow" w:cs="Times New Roman"/>
            <w:color w:val="0B57D0"/>
            <w:sz w:val="24"/>
            <w:szCs w:val="24"/>
            <w:u w:val="single"/>
            <w:bdr w:val="none" w:sz="0" w:space="0" w:color="auto" w:frame="1"/>
            <w:lang w:eastAsia="es-CO"/>
          </w:rPr>
          <w:t>Memoria Investigaciones en Ingeniería</w:t>
        </w:r>
      </w:hyperlink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para un número especial.</w:t>
      </w:r>
    </w:p>
    <w:p w14:paraId="5B2B12B7" w14:textId="578DB2B4" w:rsidR="00157F17" w:rsidRPr="00056808" w:rsidRDefault="00157F17" w:rsidP="0005680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 w:rsidRPr="00056808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Modalidades de Participación</w:t>
      </w:r>
    </w:p>
    <w:p w14:paraId="1E79E860" w14:textId="77777777" w:rsidR="00157F17" w:rsidRPr="00B01B7D" w:rsidRDefault="00157F17" w:rsidP="00B01B7D">
      <w:pPr>
        <w:spacing w:before="100" w:beforeAutospacing="1"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El congreso se desarrollará en modalidad híbrida:</w:t>
      </w:r>
    </w:p>
    <w:p w14:paraId="45D461F3" w14:textId="325E7C86" w:rsidR="00157F17" w:rsidRPr="00B01B7D" w:rsidRDefault="00157F17" w:rsidP="00056808">
      <w:pPr>
        <w:numPr>
          <w:ilvl w:val="0"/>
          <w:numId w:val="27"/>
        </w:numPr>
        <w:tabs>
          <w:tab w:val="clear" w:pos="72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Modalidad Presencial: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Presentación oral en el recinto del evento</w:t>
      </w:r>
      <w:r w:rsidR="005B32FF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en modalidad de ponencia o poster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.</w:t>
      </w:r>
    </w:p>
    <w:p w14:paraId="7FBE6E28" w14:textId="6C65B1BE" w:rsidR="00157F17" w:rsidRPr="00B01B7D" w:rsidRDefault="00157F17" w:rsidP="00056808">
      <w:pPr>
        <w:numPr>
          <w:ilvl w:val="0"/>
          <w:numId w:val="27"/>
        </w:numPr>
        <w:tabs>
          <w:tab w:val="clear" w:pos="72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Modalidad Virtual: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Para garantizar la calidad técnica de las sesiones virtuales, los ponentes aceptados en esta modalidad </w:t>
      </w: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deberán enviar su </w:t>
      </w:r>
      <w:proofErr w:type="spellStart"/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videoponencia</w:t>
      </w:r>
      <w:proofErr w:type="spellEnd"/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grabada a más tardar el 28 de septiembre de 2026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. El video debe cumplir con los requisitos técnicos de duración y formato que se enviarán en la carta de aceptación.</w:t>
      </w:r>
    </w:p>
    <w:p w14:paraId="3B7FFF34" w14:textId="19927C96" w:rsidR="005B32FF" w:rsidRPr="005B32FF" w:rsidRDefault="00572CDB" w:rsidP="00754404">
      <w:pPr>
        <w:numPr>
          <w:ilvl w:val="0"/>
          <w:numId w:val="27"/>
        </w:numPr>
        <w:tabs>
          <w:tab w:val="clear" w:pos="720"/>
        </w:tabs>
        <w:spacing w:before="100" w:beforeAutospacing="1" w:after="0" w:line="240" w:lineRule="auto"/>
        <w:ind w:left="0" w:firstLine="142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5B32FF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Proyectos </w:t>
      </w:r>
      <w:r w:rsidR="00E45A47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Internos</w:t>
      </w:r>
      <w:r w:rsidRPr="005B32FF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: </w:t>
      </w:r>
      <w:r w:rsidR="00515CB5" w:rsidRPr="005B32FF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Modalidad de po</w:t>
      </w:r>
      <w:r w:rsidR="00A81D1C" w:rsidRPr="005B32FF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nencia</w:t>
      </w:r>
      <w:r w:rsidR="00515CB5" w:rsidRPr="005B32FF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</w:t>
      </w:r>
      <w:r w:rsidR="008F3D59" w:rsidRPr="005B32FF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para </w:t>
      </w:r>
      <w:r w:rsidR="005B32FF" w:rsidRPr="005B32FF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trabajos destacados de estudiantes de ingeniería UPB y experiencias exitosas seleccionadas</w:t>
      </w:r>
    </w:p>
    <w:p w14:paraId="7A18F604" w14:textId="4F00821D" w:rsidR="009D3BDC" w:rsidRPr="00056808" w:rsidRDefault="00056808" w:rsidP="00056808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Certificaciones</w:t>
      </w:r>
    </w:p>
    <w:p w14:paraId="48A4DE1F" w14:textId="6EEEA528" w:rsidR="009D3BDC" w:rsidRPr="00B01B7D" w:rsidRDefault="009D3BDC" w:rsidP="00D256D3">
      <w:pPr>
        <w:numPr>
          <w:ilvl w:val="0"/>
          <w:numId w:val="27"/>
        </w:numPr>
        <w:spacing w:before="100" w:beforeAutospacing="1" w:after="0" w:line="240" w:lineRule="auto"/>
        <w:ind w:left="0" w:firstLine="284"/>
        <w:jc w:val="both"/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</w:pP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C</w:t>
      </w:r>
      <w:r w:rsidR="005B32FF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ertificación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digital de asistencia al congreso </w:t>
      </w:r>
      <w:r w:rsidR="00E45A47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para el 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participante</w:t>
      </w:r>
      <w:r w:rsidR="00E45A47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inscrito y que asiste</w:t>
      </w:r>
      <w:r w:rsidR="00F33268"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. </w:t>
      </w:r>
    </w:p>
    <w:p w14:paraId="6C05CEF8" w14:textId="6922FF8D" w:rsidR="009D3BDC" w:rsidRPr="00B01B7D" w:rsidRDefault="009D3BDC" w:rsidP="00D256D3">
      <w:pPr>
        <w:numPr>
          <w:ilvl w:val="0"/>
          <w:numId w:val="27"/>
        </w:numPr>
        <w:spacing w:before="100" w:beforeAutospacing="1" w:after="0" w:line="240" w:lineRule="auto"/>
        <w:ind w:left="0" w:firstLine="284"/>
        <w:jc w:val="both"/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</w:pP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C</w:t>
      </w:r>
      <w:r w:rsidR="005B32FF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ertificación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digital </w:t>
      </w:r>
      <w:r w:rsidR="00E45A47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de la ponencia presentara con los 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autores</w:t>
      </w:r>
      <w:r w:rsidR="00E45A47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que figuren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en la comunicación</w:t>
      </w:r>
    </w:p>
    <w:p w14:paraId="39C0023D" w14:textId="3A28ABFB" w:rsidR="009D3BDC" w:rsidRPr="00B01B7D" w:rsidRDefault="009D3BDC" w:rsidP="00D256D3">
      <w:pPr>
        <w:numPr>
          <w:ilvl w:val="0"/>
          <w:numId w:val="27"/>
        </w:numPr>
        <w:spacing w:before="100" w:beforeAutospacing="1" w:after="0" w:line="240" w:lineRule="auto"/>
        <w:ind w:left="0" w:firstLine="284"/>
        <w:jc w:val="both"/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</w:pP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Publicación de </w:t>
      </w:r>
      <w:r w:rsidR="005B32FF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Libro de </w:t>
      </w:r>
      <w:r w:rsidR="00A81D1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resúmenes </w:t>
      </w:r>
      <w:r w:rsidR="005B32FF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oficial del congreso (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memoria digital con IS</w:t>
      </w:r>
      <w:r w:rsidR="00A81D1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S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N</w:t>
      </w:r>
      <w:r w:rsidR="008909F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)</w:t>
      </w:r>
      <w:r w:rsidR="00A81D1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</w:t>
      </w:r>
    </w:p>
    <w:p w14:paraId="0A6C8771" w14:textId="47A546D1" w:rsidR="00F33268" w:rsidRDefault="00F33268" w:rsidP="00D256D3">
      <w:pPr>
        <w:numPr>
          <w:ilvl w:val="0"/>
          <w:numId w:val="27"/>
        </w:numPr>
        <w:spacing w:before="100" w:beforeAutospacing="1" w:after="0" w:line="240" w:lineRule="auto"/>
        <w:ind w:left="0" w:firstLine="284"/>
        <w:jc w:val="both"/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</w:pP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Publicación de número especial en revista para los artículos</w:t>
      </w:r>
      <w:r w:rsidR="008909F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invitados</w:t>
      </w:r>
      <w:r w:rsidRPr="00B01B7D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 </w:t>
      </w:r>
      <w:r w:rsidR="00E45A47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y seleccionados y </w:t>
      </w:r>
      <w:r w:rsidR="008909F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que superen el </w:t>
      </w:r>
      <w:r w:rsidR="00E45A47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 xml:space="preserve">respectivo </w:t>
      </w:r>
      <w:r w:rsidR="008909FC">
        <w:rPr>
          <w:rFonts w:ascii="Arial Narrow" w:eastAsia="Times New Roman" w:hAnsi="Arial Narrow" w:cs="Times New Roman"/>
          <w:bCs/>
          <w:color w:val="1F1F1F"/>
          <w:sz w:val="24"/>
          <w:szCs w:val="24"/>
          <w:bdr w:val="none" w:sz="0" w:space="0" w:color="auto" w:frame="1"/>
          <w:lang w:eastAsia="es-CO"/>
        </w:rPr>
        <w:t>proceso editorial</w:t>
      </w:r>
    </w:p>
    <w:p w14:paraId="4794EE4A" w14:textId="48A687CF" w:rsidR="00157F17" w:rsidRPr="00B01B7D" w:rsidRDefault="00157F17" w:rsidP="00B01B7D">
      <w:pPr>
        <w:spacing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</w:p>
    <w:p w14:paraId="37866D2B" w14:textId="33386B29" w:rsidR="00157F17" w:rsidRPr="00D256D3" w:rsidRDefault="00157F17" w:rsidP="00D256D3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 w:rsidRPr="00D256D3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Fechas Críticas (Cronograma 2026)</w:t>
      </w:r>
    </w:p>
    <w:tbl>
      <w:tblPr>
        <w:tblW w:w="6314" w:type="dxa"/>
        <w:jc w:val="center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97"/>
        <w:gridCol w:w="30"/>
        <w:gridCol w:w="1587"/>
      </w:tblGrid>
      <w:tr w:rsidR="009D0977" w:rsidRPr="008B59B9" w14:paraId="5E2BB6A6" w14:textId="77777777" w:rsidTr="006A1E7B">
        <w:trPr>
          <w:trHeight w:val="113"/>
          <w:tblHeader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6CDC2" w14:textId="77777777" w:rsidR="00157F17" w:rsidRPr="008B59B9" w:rsidRDefault="00157F17" w:rsidP="006A1E7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Hito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05BB9" w14:textId="77777777" w:rsidR="00157F17" w:rsidRPr="008B59B9" w:rsidRDefault="00157F17" w:rsidP="006A1E7B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Fecha Límite</w:t>
            </w:r>
          </w:p>
        </w:tc>
      </w:tr>
      <w:tr w:rsidR="009D0977" w:rsidRPr="008B59B9" w14:paraId="4B0BC160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AF49E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Apertura de recepción de resúmenes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723F9" w14:textId="5C031998" w:rsidR="00157F17" w:rsidRPr="008B59B9" w:rsidRDefault="00C930C9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20</w:t>
            </w:r>
            <w:r w:rsidR="00157F17"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 xml:space="preserve"> de marzo</w:t>
            </w:r>
          </w:p>
        </w:tc>
      </w:tr>
      <w:tr w:rsidR="009D0977" w:rsidRPr="008B59B9" w14:paraId="5A128BB4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6960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Cierre de recepción de resúmenes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55820" w14:textId="0A6AEA22" w:rsidR="00157F17" w:rsidRPr="008B59B9" w:rsidRDefault="00C930C9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31</w:t>
            </w:r>
            <w:r w:rsidR="00157F17"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 xml:space="preserve"> de mayo</w:t>
            </w:r>
          </w:p>
        </w:tc>
      </w:tr>
      <w:tr w:rsidR="009D0977" w:rsidRPr="008B59B9" w14:paraId="4837F400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A5B67" w14:textId="3B9D7DC4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lastRenderedPageBreak/>
              <w:t>Notificación de resúmenes aceptados (IS</w:t>
            </w:r>
            <w:r w:rsidR="00A81D1C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S</w:t>
            </w: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N)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12F80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26 de junio</w:t>
            </w:r>
          </w:p>
        </w:tc>
      </w:tr>
      <w:tr w:rsidR="009D0977" w:rsidRPr="008B59B9" w14:paraId="6DD641D8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88E2D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Envío de artículos completos (Solo invitados)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31695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1 al 30 de julio</w:t>
            </w:r>
          </w:p>
        </w:tc>
      </w:tr>
      <w:tr w:rsidR="009D0977" w:rsidRPr="008B59B9" w14:paraId="6E2F1264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8F500" w14:textId="4A86D7EA" w:rsidR="00157F17" w:rsidRPr="009D0977" w:rsidRDefault="009D097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9D0977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Envío de versiones finales de resúmenes aceptados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BF2D2" w14:textId="2908BFB0" w:rsidR="00157F17" w:rsidRPr="00E44571" w:rsidRDefault="009D097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highlight w:val="yellow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1 al 30 de julio</w:t>
            </w:r>
          </w:p>
        </w:tc>
      </w:tr>
      <w:tr w:rsidR="009D0977" w:rsidRPr="008B59B9" w14:paraId="1D059036" w14:textId="77777777" w:rsidTr="00E931FF">
        <w:trPr>
          <w:trHeight w:val="113"/>
          <w:tblCellSpacing w:w="15" w:type="dxa"/>
          <w:jc w:val="center"/>
        </w:trPr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7423EA" w14:textId="590D9F9F" w:rsidR="009D0977" w:rsidRPr="008B59B9" w:rsidRDefault="009D0977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</w:pPr>
            <w:r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Envío de contribuciones de estudiantes UPB y experiencias exitosas de colegios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92AD0D" w14:textId="77777777" w:rsidR="009D0977" w:rsidRPr="008B59B9" w:rsidRDefault="009D0977" w:rsidP="00E931FF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 xml:space="preserve">1 al </w:t>
            </w:r>
            <w:r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30 de agosto</w:t>
            </w:r>
          </w:p>
        </w:tc>
      </w:tr>
      <w:tr w:rsidR="009D0977" w:rsidRPr="008B59B9" w14:paraId="3AFD3519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CE3B40" w14:textId="60F070EC" w:rsidR="009D0977" w:rsidRPr="009D0977" w:rsidRDefault="009D097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</w:pPr>
            <w:r w:rsidRPr="009D0977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Notificación de artículos que inician proceso editorial</w:t>
            </w:r>
            <w:r w:rsidR="00C930C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 xml:space="preserve"> en revista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3D632" w14:textId="3BB4F145" w:rsidR="009D0977" w:rsidRPr="009D0977" w:rsidRDefault="009D097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</w:pPr>
            <w:r w:rsidRPr="009D0977">
              <w:rPr>
                <w:rFonts w:ascii="Arial Narrow" w:eastAsia="Times New Roman" w:hAnsi="Arial Narrow" w:cs="Times New Roman"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28 de septiembre</w:t>
            </w:r>
          </w:p>
        </w:tc>
      </w:tr>
      <w:tr w:rsidR="009D0977" w:rsidRPr="008B59B9" w14:paraId="523E8F2C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177B2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Cierre recepción de VIDEOPONENCIAS (Virtual)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9BAC2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28 de septiembre</w:t>
            </w:r>
          </w:p>
        </w:tc>
      </w:tr>
      <w:tr w:rsidR="009D0977" w:rsidRPr="008B59B9" w14:paraId="12EA78CF" w14:textId="77777777" w:rsidTr="006A1E7B">
        <w:trPr>
          <w:trHeight w:val="113"/>
          <w:tblCellSpacing w:w="15" w:type="dxa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77E00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b/>
                <w:bCs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Celebración del Congreso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7998DF" w14:textId="77777777" w:rsidR="00157F17" w:rsidRPr="008B59B9" w:rsidRDefault="00157F17" w:rsidP="00B01B7D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lang w:eastAsia="es-CO"/>
              </w:rPr>
            </w:pPr>
            <w:r w:rsidRPr="008B59B9">
              <w:rPr>
                <w:rFonts w:ascii="Arial Narrow" w:eastAsia="Times New Roman" w:hAnsi="Arial Narrow" w:cs="Times New Roman"/>
                <w:color w:val="1F1F1F"/>
                <w:sz w:val="20"/>
                <w:szCs w:val="24"/>
                <w:bdr w:val="none" w:sz="0" w:space="0" w:color="auto" w:frame="1"/>
                <w:lang w:eastAsia="es-CO"/>
              </w:rPr>
              <w:t>13 al 17 de octubre</w:t>
            </w:r>
          </w:p>
        </w:tc>
      </w:tr>
    </w:tbl>
    <w:p w14:paraId="73E92FF0" w14:textId="3D06671C" w:rsidR="00157F17" w:rsidRPr="00D256D3" w:rsidRDefault="00157F17" w:rsidP="00D256D3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 w:rsidRPr="00D256D3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Instrucciones de Envío</w:t>
      </w:r>
    </w:p>
    <w:p w14:paraId="53E110E8" w14:textId="547827E8" w:rsidR="00157F17" w:rsidRPr="00B01B7D" w:rsidRDefault="00157F17" w:rsidP="00FD589B">
      <w:pPr>
        <w:numPr>
          <w:ilvl w:val="0"/>
          <w:numId w:val="28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Fase Inicial: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Envío de resumen analítico (</w:t>
      </w:r>
      <w:r w:rsidR="00C930CB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Entre 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300 </w:t>
      </w:r>
      <w:r w:rsidR="00C930CB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y 500 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>palabras).</w:t>
      </w:r>
    </w:p>
    <w:p w14:paraId="7C5284E5" w14:textId="77777777" w:rsidR="00157F17" w:rsidRPr="00B01B7D" w:rsidRDefault="00157F17" w:rsidP="00FD589B">
      <w:pPr>
        <w:numPr>
          <w:ilvl w:val="0"/>
          <w:numId w:val="28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Evaluación: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Doble ciego por pares académicos.</w:t>
      </w:r>
    </w:p>
    <w:p w14:paraId="04C1459F" w14:textId="77777777" w:rsidR="00157F17" w:rsidRPr="00B01B7D" w:rsidRDefault="00157F17" w:rsidP="00FD589B">
      <w:pPr>
        <w:numPr>
          <w:ilvl w:val="0"/>
          <w:numId w:val="28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Registro: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Al menos un autor debe estar inscrito antes del 18 de septiembre para garantizar la publicación en el libro de resúmenes.</w:t>
      </w:r>
    </w:p>
    <w:p w14:paraId="1E712649" w14:textId="58D37362" w:rsidR="00531356" w:rsidRDefault="00157F17" w:rsidP="00531356">
      <w:pPr>
        <w:numPr>
          <w:ilvl w:val="0"/>
          <w:numId w:val="28"/>
        </w:numPr>
        <w:tabs>
          <w:tab w:val="clear" w:pos="720"/>
          <w:tab w:val="num" w:pos="426"/>
        </w:tabs>
        <w:spacing w:before="100" w:beforeAutospacing="1" w:after="0" w:line="240" w:lineRule="auto"/>
        <w:ind w:left="0" w:firstLine="0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b/>
          <w:bCs/>
          <w:color w:val="1F1F1F"/>
          <w:sz w:val="24"/>
          <w:szCs w:val="24"/>
          <w:bdr w:val="none" w:sz="0" w:space="0" w:color="auto" w:frame="1"/>
          <w:lang w:eastAsia="es-CO"/>
        </w:rPr>
        <w:t>Plataforma:</w:t>
      </w: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 </w:t>
      </w:r>
      <w:hyperlink r:id="rId10" w:history="1">
        <w:r w:rsidR="00531356" w:rsidRPr="00AC55B0">
          <w:rPr>
            <w:rStyle w:val="Hipervnculo"/>
            <w:rFonts w:ascii="Arial Narrow" w:eastAsia="Times New Roman" w:hAnsi="Arial Narrow" w:cs="Times New Roman"/>
            <w:sz w:val="24"/>
            <w:szCs w:val="24"/>
            <w:lang w:eastAsia="es-CO"/>
          </w:rPr>
          <w:t>http://congreso2026.bucaramanga.upb.edu.co/logi</w:t>
        </w:r>
        <w:r w:rsidR="00531356" w:rsidRPr="00AC55B0">
          <w:rPr>
            <w:rStyle w:val="Hipervnculo"/>
            <w:rFonts w:ascii="Arial Narrow" w:eastAsia="Times New Roman" w:hAnsi="Arial Narrow" w:cs="Times New Roman"/>
            <w:sz w:val="24"/>
            <w:szCs w:val="24"/>
            <w:lang w:eastAsia="es-CO"/>
          </w:rPr>
          <w:t>n</w:t>
        </w:r>
      </w:hyperlink>
    </w:p>
    <w:p w14:paraId="4C039796" w14:textId="3468D82A" w:rsidR="00157F17" w:rsidRPr="00B01B7D" w:rsidRDefault="00157F17" w:rsidP="00B01B7D">
      <w:pPr>
        <w:spacing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</w:p>
    <w:p w14:paraId="2B264F29" w14:textId="73F90CB1" w:rsidR="00255A80" w:rsidRPr="00D256D3" w:rsidRDefault="00255A80" w:rsidP="00D256D3">
      <w:pPr>
        <w:spacing w:before="100" w:beforeAutospacing="1" w:after="100" w:afterAutospacing="1" w:line="240" w:lineRule="auto"/>
        <w:jc w:val="both"/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</w:pPr>
      <w:r w:rsidRPr="00D256D3">
        <w:rPr>
          <w:rFonts w:ascii="Arial Narrow" w:eastAsia="Times New Roman" w:hAnsi="Arial Narrow" w:cs="Times New Roman"/>
          <w:b/>
          <w:bCs/>
          <w:sz w:val="27"/>
          <w:szCs w:val="27"/>
          <w:u w:val="single"/>
          <w:lang w:eastAsia="es-CO"/>
        </w:rPr>
        <w:t>Contacto y Consultas</w:t>
      </w:r>
    </w:p>
    <w:p w14:paraId="6C687E6C" w14:textId="55E4AAEC" w:rsidR="00292F6B" w:rsidRPr="00B01B7D" w:rsidRDefault="00255A80" w:rsidP="00B01B7D">
      <w:pPr>
        <w:spacing w:before="100" w:beforeAutospacing="1" w:after="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  <w:r w:rsidRPr="00B01B7D"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  <w:t xml:space="preserve">Para dudas técnicas sobre los ejes temáticos o el proceso de envío, por favor contactar al Comité Científico: </w:t>
      </w:r>
      <w:hyperlink r:id="rId11" w:history="1">
        <w:r w:rsidR="00292F6B" w:rsidRPr="00AC55B0">
          <w:rPr>
            <w:rStyle w:val="Hipervnculo"/>
            <w:rFonts w:ascii="Arial Narrow" w:eastAsia="Times New Roman" w:hAnsi="Arial Narrow" w:cs="Times New Roman"/>
            <w:sz w:val="24"/>
            <w:szCs w:val="24"/>
            <w:lang w:eastAsia="es-CO"/>
          </w:rPr>
          <w:t>congreso.ingenieria.bga@upb.edu.co</w:t>
        </w:r>
      </w:hyperlink>
    </w:p>
    <w:p w14:paraId="337915D9" w14:textId="7CB46C1D" w:rsidR="00157F17" w:rsidRPr="00B01B7D" w:rsidRDefault="00157F17" w:rsidP="00B01B7D">
      <w:pPr>
        <w:spacing w:after="120" w:line="240" w:lineRule="auto"/>
        <w:jc w:val="both"/>
        <w:rPr>
          <w:rFonts w:ascii="Arial Narrow" w:eastAsia="Times New Roman" w:hAnsi="Arial Narrow" w:cs="Times New Roman"/>
          <w:color w:val="1F1F1F"/>
          <w:sz w:val="24"/>
          <w:szCs w:val="24"/>
          <w:lang w:eastAsia="es-CO"/>
        </w:rPr>
      </w:pPr>
    </w:p>
    <w:sectPr w:rsidR="00157F17" w:rsidRPr="00B01B7D" w:rsidSect="0084230C">
      <w:pgSz w:w="12240" w:h="15840"/>
      <w:pgMar w:top="1191" w:right="1191" w:bottom="1191" w:left="147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658F"/>
    <w:multiLevelType w:val="multilevel"/>
    <w:tmpl w:val="F50E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4502D"/>
    <w:multiLevelType w:val="multilevel"/>
    <w:tmpl w:val="2B40A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53E6E"/>
    <w:multiLevelType w:val="multilevel"/>
    <w:tmpl w:val="8816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B64C5"/>
    <w:multiLevelType w:val="multilevel"/>
    <w:tmpl w:val="63D67C5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" w15:restartNumberingAfterBreak="0">
    <w:nsid w:val="15A50A7F"/>
    <w:multiLevelType w:val="multilevel"/>
    <w:tmpl w:val="A336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E76254"/>
    <w:multiLevelType w:val="multilevel"/>
    <w:tmpl w:val="DCC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D32A4"/>
    <w:multiLevelType w:val="multilevel"/>
    <w:tmpl w:val="DC8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46582"/>
    <w:multiLevelType w:val="multilevel"/>
    <w:tmpl w:val="F498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0C28BC"/>
    <w:multiLevelType w:val="multilevel"/>
    <w:tmpl w:val="BCF0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D46EA5"/>
    <w:multiLevelType w:val="multilevel"/>
    <w:tmpl w:val="FD64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33C9D"/>
    <w:multiLevelType w:val="multilevel"/>
    <w:tmpl w:val="0CD8F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FF1FB2"/>
    <w:multiLevelType w:val="multilevel"/>
    <w:tmpl w:val="337C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1150A8"/>
    <w:multiLevelType w:val="multilevel"/>
    <w:tmpl w:val="05863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5D446C"/>
    <w:multiLevelType w:val="multilevel"/>
    <w:tmpl w:val="392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271B55"/>
    <w:multiLevelType w:val="multilevel"/>
    <w:tmpl w:val="9E021AE0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322D7A"/>
    <w:multiLevelType w:val="multilevel"/>
    <w:tmpl w:val="94FC2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90E6E"/>
    <w:multiLevelType w:val="multilevel"/>
    <w:tmpl w:val="91C6D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506BE"/>
    <w:multiLevelType w:val="multilevel"/>
    <w:tmpl w:val="BE320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067F6"/>
    <w:multiLevelType w:val="multilevel"/>
    <w:tmpl w:val="09F07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72B33"/>
    <w:multiLevelType w:val="multilevel"/>
    <w:tmpl w:val="0E1CA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F4146E"/>
    <w:multiLevelType w:val="multilevel"/>
    <w:tmpl w:val="F130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05593"/>
    <w:multiLevelType w:val="multilevel"/>
    <w:tmpl w:val="62FA9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6B4FA3"/>
    <w:multiLevelType w:val="multilevel"/>
    <w:tmpl w:val="EE747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D1D4A85"/>
    <w:multiLevelType w:val="multilevel"/>
    <w:tmpl w:val="3DCAC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470994"/>
    <w:multiLevelType w:val="multilevel"/>
    <w:tmpl w:val="6B0E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A35B5"/>
    <w:multiLevelType w:val="multilevel"/>
    <w:tmpl w:val="4DC8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156660"/>
    <w:multiLevelType w:val="multilevel"/>
    <w:tmpl w:val="5E9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E85553"/>
    <w:multiLevelType w:val="multilevel"/>
    <w:tmpl w:val="35B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C06723"/>
    <w:multiLevelType w:val="multilevel"/>
    <w:tmpl w:val="0FD6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6042176"/>
    <w:multiLevelType w:val="multilevel"/>
    <w:tmpl w:val="AFF0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AE39A5"/>
    <w:multiLevelType w:val="multilevel"/>
    <w:tmpl w:val="68F84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B32983"/>
    <w:multiLevelType w:val="hybridMultilevel"/>
    <w:tmpl w:val="7C08CBD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6B3A0E"/>
    <w:multiLevelType w:val="multilevel"/>
    <w:tmpl w:val="C674C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1B10C84"/>
    <w:multiLevelType w:val="multilevel"/>
    <w:tmpl w:val="973C6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7D1359"/>
    <w:multiLevelType w:val="multilevel"/>
    <w:tmpl w:val="CA48C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E06D56"/>
    <w:multiLevelType w:val="multilevel"/>
    <w:tmpl w:val="97EE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93CFB"/>
    <w:multiLevelType w:val="multilevel"/>
    <w:tmpl w:val="6042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D6796"/>
    <w:multiLevelType w:val="multilevel"/>
    <w:tmpl w:val="79042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AA04DE7"/>
    <w:multiLevelType w:val="multilevel"/>
    <w:tmpl w:val="B08C7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5E0366"/>
    <w:multiLevelType w:val="multilevel"/>
    <w:tmpl w:val="14D0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4213F9"/>
    <w:multiLevelType w:val="multilevel"/>
    <w:tmpl w:val="EA6CE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6F61D92"/>
    <w:multiLevelType w:val="multilevel"/>
    <w:tmpl w:val="3EFA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CE2516"/>
    <w:multiLevelType w:val="multilevel"/>
    <w:tmpl w:val="D4C40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C552E29"/>
    <w:multiLevelType w:val="multilevel"/>
    <w:tmpl w:val="3668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0B1A2A"/>
    <w:multiLevelType w:val="multilevel"/>
    <w:tmpl w:val="F8AE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2645726">
    <w:abstractNumId w:val="44"/>
  </w:num>
  <w:num w:numId="2" w16cid:durableId="1889485048">
    <w:abstractNumId w:val="24"/>
  </w:num>
  <w:num w:numId="3" w16cid:durableId="2132628609">
    <w:abstractNumId w:val="28"/>
  </w:num>
  <w:num w:numId="4" w16cid:durableId="422149668">
    <w:abstractNumId w:val="42"/>
  </w:num>
  <w:num w:numId="5" w16cid:durableId="1134837441">
    <w:abstractNumId w:val="18"/>
  </w:num>
  <w:num w:numId="6" w16cid:durableId="1341741072">
    <w:abstractNumId w:val="30"/>
  </w:num>
  <w:num w:numId="7" w16cid:durableId="827088495">
    <w:abstractNumId w:val="19"/>
  </w:num>
  <w:num w:numId="8" w16cid:durableId="1125469003">
    <w:abstractNumId w:val="41"/>
  </w:num>
  <w:num w:numId="9" w16cid:durableId="1282883660">
    <w:abstractNumId w:val="29"/>
  </w:num>
  <w:num w:numId="10" w16cid:durableId="1454442493">
    <w:abstractNumId w:val="21"/>
  </w:num>
  <w:num w:numId="11" w16cid:durableId="278877003">
    <w:abstractNumId w:val="40"/>
  </w:num>
  <w:num w:numId="12" w16cid:durableId="98378168">
    <w:abstractNumId w:val="43"/>
  </w:num>
  <w:num w:numId="13" w16cid:durableId="1628468272">
    <w:abstractNumId w:val="36"/>
  </w:num>
  <w:num w:numId="14" w16cid:durableId="1723358806">
    <w:abstractNumId w:val="7"/>
  </w:num>
  <w:num w:numId="15" w16cid:durableId="1470126687">
    <w:abstractNumId w:val="17"/>
  </w:num>
  <w:num w:numId="16" w16cid:durableId="1885289485">
    <w:abstractNumId w:val="35"/>
  </w:num>
  <w:num w:numId="17" w16cid:durableId="911308846">
    <w:abstractNumId w:val="23"/>
  </w:num>
  <w:num w:numId="18" w16cid:durableId="274993482">
    <w:abstractNumId w:val="8"/>
  </w:num>
  <w:num w:numId="19" w16cid:durableId="1669862285">
    <w:abstractNumId w:val="4"/>
  </w:num>
  <w:num w:numId="20" w16cid:durableId="444547289">
    <w:abstractNumId w:val="26"/>
  </w:num>
  <w:num w:numId="21" w16cid:durableId="1494183456">
    <w:abstractNumId w:val="11"/>
  </w:num>
  <w:num w:numId="22" w16cid:durableId="1042167858">
    <w:abstractNumId w:val="33"/>
  </w:num>
  <w:num w:numId="23" w16cid:durableId="497306271">
    <w:abstractNumId w:val="32"/>
  </w:num>
  <w:num w:numId="24" w16cid:durableId="862665410">
    <w:abstractNumId w:val="20"/>
  </w:num>
  <w:num w:numId="25" w16cid:durableId="952399797">
    <w:abstractNumId w:val="3"/>
  </w:num>
  <w:num w:numId="26" w16cid:durableId="1255675851">
    <w:abstractNumId w:val="14"/>
  </w:num>
  <w:num w:numId="27" w16cid:durableId="1849632422">
    <w:abstractNumId w:val="16"/>
  </w:num>
  <w:num w:numId="28" w16cid:durableId="79067582">
    <w:abstractNumId w:val="22"/>
  </w:num>
  <w:num w:numId="29" w16cid:durableId="2115855056">
    <w:abstractNumId w:val="0"/>
  </w:num>
  <w:num w:numId="30" w16cid:durableId="1136066941">
    <w:abstractNumId w:val="1"/>
  </w:num>
  <w:num w:numId="31" w16cid:durableId="430515572">
    <w:abstractNumId w:val="27"/>
  </w:num>
  <w:num w:numId="32" w16cid:durableId="1069964052">
    <w:abstractNumId w:val="38"/>
  </w:num>
  <w:num w:numId="33" w16cid:durableId="2056005643">
    <w:abstractNumId w:val="13"/>
  </w:num>
  <w:num w:numId="34" w16cid:durableId="939290115">
    <w:abstractNumId w:val="34"/>
  </w:num>
  <w:num w:numId="35" w16cid:durableId="14313320">
    <w:abstractNumId w:val="10"/>
  </w:num>
  <w:num w:numId="36" w16cid:durableId="1282110781">
    <w:abstractNumId w:val="37"/>
  </w:num>
  <w:num w:numId="37" w16cid:durableId="1197084505">
    <w:abstractNumId w:val="9"/>
  </w:num>
  <w:num w:numId="38" w16cid:durableId="816150966">
    <w:abstractNumId w:val="39"/>
  </w:num>
  <w:num w:numId="39" w16cid:durableId="256868314">
    <w:abstractNumId w:val="25"/>
  </w:num>
  <w:num w:numId="40" w16cid:durableId="1008288750">
    <w:abstractNumId w:val="6"/>
  </w:num>
  <w:num w:numId="41" w16cid:durableId="1595630999">
    <w:abstractNumId w:val="15"/>
  </w:num>
  <w:num w:numId="42" w16cid:durableId="582105823">
    <w:abstractNumId w:val="5"/>
  </w:num>
  <w:num w:numId="43" w16cid:durableId="525873448">
    <w:abstractNumId w:val="2"/>
  </w:num>
  <w:num w:numId="44" w16cid:durableId="306053367">
    <w:abstractNumId w:val="12"/>
  </w:num>
  <w:num w:numId="45" w16cid:durableId="196060665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13"/>
    <w:rsid w:val="00056808"/>
    <w:rsid w:val="000B26CE"/>
    <w:rsid w:val="001266CE"/>
    <w:rsid w:val="00151178"/>
    <w:rsid w:val="00157F17"/>
    <w:rsid w:val="00186A82"/>
    <w:rsid w:val="00192619"/>
    <w:rsid w:val="0024581C"/>
    <w:rsid w:val="00255A80"/>
    <w:rsid w:val="00292F6B"/>
    <w:rsid w:val="00303250"/>
    <w:rsid w:val="00397D2C"/>
    <w:rsid w:val="0042491E"/>
    <w:rsid w:val="004B7192"/>
    <w:rsid w:val="004C171C"/>
    <w:rsid w:val="004C43C2"/>
    <w:rsid w:val="004E0BEC"/>
    <w:rsid w:val="00515CB5"/>
    <w:rsid w:val="00531356"/>
    <w:rsid w:val="00572CDB"/>
    <w:rsid w:val="005A0A56"/>
    <w:rsid w:val="005B32FF"/>
    <w:rsid w:val="005E508D"/>
    <w:rsid w:val="00630E61"/>
    <w:rsid w:val="00690446"/>
    <w:rsid w:val="00690C31"/>
    <w:rsid w:val="006A1E7B"/>
    <w:rsid w:val="006A615E"/>
    <w:rsid w:val="006D4E64"/>
    <w:rsid w:val="007365D9"/>
    <w:rsid w:val="0084230C"/>
    <w:rsid w:val="00856E2E"/>
    <w:rsid w:val="008909FC"/>
    <w:rsid w:val="008B59B9"/>
    <w:rsid w:val="008F3D59"/>
    <w:rsid w:val="00932642"/>
    <w:rsid w:val="00993B79"/>
    <w:rsid w:val="009D0977"/>
    <w:rsid w:val="009D3BDC"/>
    <w:rsid w:val="00A23013"/>
    <w:rsid w:val="00A36E29"/>
    <w:rsid w:val="00A81D1C"/>
    <w:rsid w:val="00B01B7D"/>
    <w:rsid w:val="00B073D3"/>
    <w:rsid w:val="00BB194A"/>
    <w:rsid w:val="00BC4802"/>
    <w:rsid w:val="00C62BAB"/>
    <w:rsid w:val="00C930C9"/>
    <w:rsid w:val="00C930CB"/>
    <w:rsid w:val="00D256D3"/>
    <w:rsid w:val="00D82D74"/>
    <w:rsid w:val="00DA1B87"/>
    <w:rsid w:val="00DD042C"/>
    <w:rsid w:val="00E44571"/>
    <w:rsid w:val="00E45A47"/>
    <w:rsid w:val="00E71F06"/>
    <w:rsid w:val="00E85314"/>
    <w:rsid w:val="00F07DEB"/>
    <w:rsid w:val="00F24745"/>
    <w:rsid w:val="00F33268"/>
    <w:rsid w:val="00F86809"/>
    <w:rsid w:val="00F94C79"/>
    <w:rsid w:val="00FA0D45"/>
    <w:rsid w:val="00FD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60CAB"/>
  <w15:chartTrackingRefBased/>
  <w15:docId w15:val="{DC20A953-3BDE-4265-9314-92565650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2FF"/>
  </w:style>
  <w:style w:type="paragraph" w:styleId="Ttulo1">
    <w:name w:val="heading 1"/>
    <w:basedOn w:val="Normal"/>
    <w:link w:val="Ttulo1Car"/>
    <w:uiPriority w:val="9"/>
    <w:qFormat/>
    <w:rsid w:val="00A23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230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230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5A8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3013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23013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23013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unhideWhenUsed/>
    <w:rsid w:val="00A23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A23013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255A80"/>
    <w:rPr>
      <w:color w:val="0000FF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5A8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CdigoHTML">
    <w:name w:val="HTML Code"/>
    <w:basedOn w:val="Fuentedeprrafopredeter"/>
    <w:uiPriority w:val="99"/>
    <w:semiHidden/>
    <w:unhideWhenUsed/>
    <w:rsid w:val="00157F17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515CB5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6D4E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1315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69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749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0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0781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64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6972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3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vistas.udea.edu.co/index.php/ingenieria/about/submissions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congreso.ingenieria.bga@upb.edu.co" TargetMode="External"/><Relationship Id="rId5" Type="http://schemas.openxmlformats.org/officeDocument/2006/relationships/styles" Target="styles.xml"/><Relationship Id="rId10" Type="http://schemas.openxmlformats.org/officeDocument/2006/relationships/hyperlink" Target="http://congreso2026.bucaramanga.upb.edu.co/login" TargetMode="External"/><Relationship Id="rId4" Type="http://schemas.openxmlformats.org/officeDocument/2006/relationships/numbering" Target="numbering.xml"/><Relationship Id="rId9" Type="http://schemas.openxmlformats.org/officeDocument/2006/relationships/hyperlink" Target="https://revistas.um.edu.uy/index.php/ingenieria/abou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385DC504DB614DA8F67D4315A28B14" ma:contentTypeVersion="20" ma:contentTypeDescription="Create a new document." ma:contentTypeScope="" ma:versionID="c426cb2dd182a672844e09502869c0a7">
  <xsd:schema xmlns:xsd="http://www.w3.org/2001/XMLSchema" xmlns:xs="http://www.w3.org/2001/XMLSchema" xmlns:p="http://schemas.microsoft.com/office/2006/metadata/properties" xmlns:ns1="http://schemas.microsoft.com/sharepoint/v3" xmlns:ns3="1be38a3c-13c4-46e0-8a29-91f320e906cc" xmlns:ns4="475903d6-5b88-4d7a-ba78-d123e191ef42" targetNamespace="http://schemas.microsoft.com/office/2006/metadata/properties" ma:root="true" ma:fieldsID="29a8cc9863e396462b5258e8420a9ac8" ns1:_="" ns3:_="" ns4:_="">
    <xsd:import namespace="http://schemas.microsoft.com/sharepoint/v3"/>
    <xsd:import namespace="1be38a3c-13c4-46e0-8a29-91f320e906cc"/>
    <xsd:import namespace="475903d6-5b88-4d7a-ba78-d123e191ef4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1:_ip_UnifiedCompliancePolicyProperties" minOccurs="0"/>
                <xsd:element ref="ns1:_ip_UnifiedCompliancePolicyUIAction" minOccurs="0"/>
                <xsd:element ref="ns4:MediaLengthInSeconds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38a3c-13c4-46e0-8a29-91f320e906c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5903d6-5b88-4d7a-ba78-d123e191ef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description="" ma:indexed="true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5" nillable="true" ma:displayName="_activity" ma:hidden="true" ma:internalName="_activity">
      <xsd:simpleType>
        <xsd:restriction base="dms:Note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7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475903d6-5b88-4d7a-ba78-d123e191ef42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DAF0E890-737F-459D-98D4-01CD5E32AB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636353-59F1-45DB-9E3A-67F898BB8F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be38a3c-13c4-46e0-8a29-91f320e906cc"/>
    <ds:schemaRef ds:uri="475903d6-5b88-4d7a-ba78-d123e191ef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348FA6-B7F9-4788-9D14-F30427B5D3C9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75903d6-5b88-4d7a-ba78-d123e191ef4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1166</Words>
  <Characters>6416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Soraya Aguilar Jimenez</dc:creator>
  <cp:keywords/>
  <dc:description/>
  <cp:lastModifiedBy>Jerdirlson Santamaria</cp:lastModifiedBy>
  <cp:revision>6</cp:revision>
  <dcterms:created xsi:type="dcterms:W3CDTF">2026-03-18T16:05:00Z</dcterms:created>
  <dcterms:modified xsi:type="dcterms:W3CDTF">2026-03-20T01:41:00Z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0x01010007385DC504DB614DA8F67D4315A28B14</vt:lpwstr>
  </property>
</Properties>
</file>