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60D7"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5F1FDC9"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14:paraId="1FA1CE3B" w14:textId="7C75B041"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b/>
          <w:sz w:val="22"/>
        </w:rPr>
        <w:t xml:space="preserve">Estudiante: Martin Alonso Espinoza Morales </w:t>
      </w:r>
      <w:r w:rsidR="00665EAA">
        <w:rPr>
          <w:rFonts w:ascii="Calibri" w:hAnsi="Calibri"/>
          <w:b/>
          <w:sz w:val="22"/>
        </w:rPr>
        <w:t>-</w:t>
      </w:r>
      <w:r>
        <w:rPr>
          <w:rFonts w:ascii="Calibri" w:hAnsi="Calibri"/>
          <w:b/>
          <w:sz w:val="22"/>
        </w:rPr>
        <w:t xml:space="preserve"> Rol en el equipo: Coach y Tracker</w:t>
      </w:r>
    </w:p>
    <w:p w14:paraId="1D71687B" w14:textId="7520985A"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sz w:val="22"/>
        </w:rPr>
        <w:t xml:space="preserve">Proyecto: Módulo de Preguntas App móvil Aprueba </w:t>
      </w:r>
      <w:r w:rsidR="00665EAA">
        <w:rPr>
          <w:rFonts w:ascii="Calibri" w:hAnsi="Calibri"/>
          <w:sz w:val="22"/>
        </w:rPr>
        <w:t>-</w:t>
      </w:r>
      <w:r>
        <w:rPr>
          <w:rFonts w:ascii="Calibri" w:hAnsi="Calibri"/>
          <w:sz w:val="22"/>
        </w:rPr>
        <w:t xml:space="preserve"> Empresa contraparte: </w:t>
      </w:r>
      <w:proofErr w:type="spellStart"/>
      <w:r>
        <w:rPr>
          <w:rFonts w:ascii="Calibri" w:hAnsi="Calibri"/>
          <w:sz w:val="22"/>
        </w:rPr>
        <w:t>Alloxentric</w:t>
      </w:r>
      <w:proofErr w:type="spellEnd"/>
    </w:p>
    <w:p w14:paraId="22C1EF42" w14:textId="0038C69A"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sz w:val="22"/>
        </w:rPr>
        <w:t xml:space="preserve">Equipo: Grupo 9 </w:t>
      </w:r>
      <w:r w:rsidR="00665EAA">
        <w:rPr>
          <w:rFonts w:ascii="Calibri" w:hAnsi="Calibri"/>
          <w:sz w:val="22"/>
        </w:rPr>
        <w:t>-</w:t>
      </w:r>
      <w:r>
        <w:rPr>
          <w:rFonts w:ascii="Calibri" w:hAnsi="Calibri"/>
          <w:sz w:val="22"/>
        </w:rPr>
        <w:t xml:space="preserve"> Sección: PTY4614 </w:t>
      </w:r>
      <w:proofErr w:type="spellStart"/>
      <w:r>
        <w:rPr>
          <w:rFonts w:ascii="Calibri" w:hAnsi="Calibri"/>
          <w:sz w:val="22"/>
        </w:rPr>
        <w:t>Capstone</w:t>
      </w:r>
      <w:proofErr w:type="spellEnd"/>
      <w:r>
        <w:rPr>
          <w:rFonts w:ascii="Calibri" w:hAnsi="Calibri"/>
          <w:sz w:val="22"/>
        </w:rPr>
        <w:t xml:space="preserve"> </w:t>
      </w:r>
      <w:r w:rsidR="00665EAA">
        <w:rPr>
          <w:rFonts w:ascii="Calibri" w:hAnsi="Calibri"/>
          <w:sz w:val="22"/>
        </w:rPr>
        <w:t>-</w:t>
      </w:r>
      <w:r>
        <w:rPr>
          <w:rFonts w:ascii="Calibri" w:hAnsi="Calibri"/>
          <w:sz w:val="22"/>
        </w:rPr>
        <w:t xml:space="preserve"> CAPSTONE_002D </w:t>
      </w:r>
      <w:r w:rsidR="00665EAA">
        <w:rPr>
          <w:rFonts w:ascii="Calibri" w:hAnsi="Calibri"/>
          <w:sz w:val="22"/>
        </w:rPr>
        <w:t>-</w:t>
      </w:r>
      <w:r>
        <w:rPr>
          <w:rFonts w:ascii="Calibri" w:hAnsi="Calibri"/>
          <w:sz w:val="22"/>
        </w:rPr>
        <w:t xml:space="preserve"> Profesora guía: Eliana Mallen González</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3EDF9E9A" w14:textId="77777777" w:rsidTr="7FCC6260">
        <w:trPr>
          <w:trHeight w:val="421"/>
          <w:jc w:val="center"/>
        </w:trPr>
        <w:tc>
          <w:tcPr>
            <w:tcW w:w="706" w:type="pct"/>
            <w:shd w:val="clear" w:color="auto" w:fill="262626" w:themeFill="text1" w:themeFillTint="D9"/>
            <w:vAlign w:val="center"/>
          </w:tcPr>
          <w:p w14:paraId="05046FC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640CCA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EF72430"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7A342E42"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DAE93CE" w14:textId="77777777" w:rsidTr="7FCC6260">
        <w:trPr>
          <w:trHeight w:val="417"/>
          <w:jc w:val="center"/>
        </w:trPr>
        <w:tc>
          <w:tcPr>
            <w:tcW w:w="706" w:type="pct"/>
            <w:vAlign w:val="center"/>
          </w:tcPr>
          <w:p w14:paraId="23D440E8"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0CAB849"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C0C7E3F"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2653F36E"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2D6945AA"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3AA2601A"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B947E8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4D9B04"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640AC8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A28EE6D"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F4F9B8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C0F1C6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AC2886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F75BC3"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3883635"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AC6AA7B"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286F551"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233D839F" w14:textId="77777777" w:rsidTr="2951D13C">
        <w:trPr>
          <w:trHeight w:val="395"/>
        </w:trPr>
        <w:tc>
          <w:tcPr>
            <w:tcW w:w="1055" w:type="pct"/>
            <w:shd w:val="clear" w:color="auto" w:fill="262626" w:themeFill="text1" w:themeFillTint="D9"/>
            <w:vAlign w:val="center"/>
          </w:tcPr>
          <w:p w14:paraId="1E7E0CF4"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64C3AF0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21E76D6"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5C1BAAC"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1423248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60537BB" w14:textId="77777777" w:rsidTr="2951D13C">
        <w:trPr>
          <w:trHeight w:val="681"/>
        </w:trPr>
        <w:tc>
          <w:tcPr>
            <w:tcW w:w="1055" w:type="pct"/>
            <w:vMerge w:val="restart"/>
            <w:vAlign w:val="center"/>
          </w:tcPr>
          <w:p w14:paraId="09EF3B2A"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39BD69EA"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294FD9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8D0691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E5B45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5E96A15D"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3B947D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5E9274E" w14:textId="77777777" w:rsidTr="2951D13C">
        <w:tc>
          <w:tcPr>
            <w:tcW w:w="1055" w:type="pct"/>
            <w:vMerge/>
            <w:vAlign w:val="center"/>
          </w:tcPr>
          <w:p w14:paraId="1137BEC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29D9FF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40ECD3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16E405A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4B8F058"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685DE133" w14:textId="77777777" w:rsidTr="2951D13C">
        <w:tc>
          <w:tcPr>
            <w:tcW w:w="1055" w:type="pct"/>
            <w:vMerge/>
            <w:vAlign w:val="center"/>
          </w:tcPr>
          <w:p w14:paraId="5C958BD0"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021986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3E0B28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E2EFDA0"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BC4CFA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76F68B9" w14:textId="77777777" w:rsidTr="2951D13C">
        <w:tc>
          <w:tcPr>
            <w:tcW w:w="1055" w:type="pct"/>
            <w:vMerge/>
            <w:vAlign w:val="center"/>
          </w:tcPr>
          <w:p w14:paraId="7495449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D74E6E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8CB704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1FA03D40"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15A7CB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66B2070" w14:textId="77777777" w:rsidTr="2951D13C">
        <w:tc>
          <w:tcPr>
            <w:tcW w:w="1055" w:type="pct"/>
            <w:vMerge/>
            <w:vAlign w:val="center"/>
          </w:tcPr>
          <w:p w14:paraId="38115EC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D6E669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5F6193D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D710CF9"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50B87F2"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7AC81F4" w14:textId="77777777" w:rsidTr="2951D13C">
        <w:tc>
          <w:tcPr>
            <w:tcW w:w="1055" w:type="pct"/>
            <w:vMerge/>
            <w:vAlign w:val="center"/>
          </w:tcPr>
          <w:p w14:paraId="26C8342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9851F8B"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331808D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3C18D94E"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20556911"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9CA6EAB" w14:textId="77777777" w:rsidTr="2951D13C">
        <w:tc>
          <w:tcPr>
            <w:tcW w:w="1055" w:type="pct"/>
            <w:vMerge/>
            <w:vAlign w:val="center"/>
          </w:tcPr>
          <w:p w14:paraId="000219C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BA39A3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7E612A2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709AAB2D"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8A5C02D"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DE41641" w14:textId="77777777" w:rsidTr="2951D13C">
        <w:tc>
          <w:tcPr>
            <w:tcW w:w="1055" w:type="pct"/>
            <w:vMerge/>
            <w:vAlign w:val="center"/>
          </w:tcPr>
          <w:p w14:paraId="3604546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F2631A1"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74ADB4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DCA50C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058A18BF"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1CDF0ED" w14:textId="77777777" w:rsidTr="2951D13C">
        <w:tc>
          <w:tcPr>
            <w:tcW w:w="1055" w:type="pct"/>
            <w:vMerge/>
            <w:vAlign w:val="center"/>
          </w:tcPr>
          <w:p w14:paraId="52367E4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F981CC7"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5994B8B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397FF83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7D620961"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350EBF4E"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812495D" w14:textId="77777777" w:rsidTr="2951D13C">
        <w:tc>
          <w:tcPr>
            <w:tcW w:w="1055" w:type="pct"/>
            <w:vMerge/>
            <w:vAlign w:val="center"/>
          </w:tcPr>
          <w:p w14:paraId="24A0628E"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7F1ACBD"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D7CAF9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36A1BE3"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8BCA4FC"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10C3EF00" w14:textId="77777777" w:rsidTr="2951D13C">
        <w:trPr>
          <w:trHeight w:val="503"/>
        </w:trPr>
        <w:tc>
          <w:tcPr>
            <w:tcW w:w="1055" w:type="pct"/>
            <w:vMerge/>
            <w:vAlign w:val="center"/>
          </w:tcPr>
          <w:p w14:paraId="50954B40"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0A74C79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D1ACB6B"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7FAAB9A"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769603B7"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74197C56"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13EC3640" w14:textId="77777777" w:rsidTr="2951D13C">
        <w:trPr>
          <w:trHeight w:val="503"/>
        </w:trPr>
        <w:tc>
          <w:tcPr>
            <w:tcW w:w="2743" w:type="dxa"/>
            <w:vMerge/>
            <w:vAlign w:val="center"/>
          </w:tcPr>
          <w:p w14:paraId="47B47AF0" w14:textId="77777777" w:rsidR="00B6580E" w:rsidRDefault="00B6580E"/>
        </w:tc>
        <w:tc>
          <w:tcPr>
            <w:tcW w:w="3538" w:type="dxa"/>
            <w:vMerge/>
            <w:vAlign w:val="center"/>
          </w:tcPr>
          <w:p w14:paraId="71DD1BE8" w14:textId="77777777" w:rsidR="00B6580E" w:rsidRDefault="00B6580E"/>
        </w:tc>
        <w:tc>
          <w:tcPr>
            <w:tcW w:w="3859" w:type="dxa"/>
            <w:vAlign w:val="center"/>
          </w:tcPr>
          <w:p w14:paraId="4A848180"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868ECD5" w14:textId="77777777" w:rsidR="00B6580E" w:rsidRDefault="00B6580E"/>
        </w:tc>
        <w:tc>
          <w:tcPr>
            <w:tcW w:w="1427" w:type="dxa"/>
            <w:vAlign w:val="center"/>
          </w:tcPr>
          <w:p w14:paraId="4C527F58"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16B62D31" w14:textId="77777777" w:rsidTr="2951D13C">
        <w:trPr>
          <w:trHeight w:val="311"/>
        </w:trPr>
        <w:tc>
          <w:tcPr>
            <w:tcW w:w="3901" w:type="pct"/>
            <w:gridSpan w:val="3"/>
            <w:shd w:val="clear" w:color="auto" w:fill="262626" w:themeFill="text1" w:themeFillTint="D9"/>
            <w:vAlign w:val="center"/>
          </w:tcPr>
          <w:p w14:paraId="67EA0293"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1771ACA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EF84D30"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5F062ED"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52100BCB"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CA14196"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1821AF14"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615E055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6EFF990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E9E3A6B"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7734006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100279E"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1DFC94DE"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7DE7D286"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18462A1"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0EC88F63"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3F3174B9"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6757BA0B"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2B8913D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44CBACE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54B5B6F2" w14:textId="77777777" w:rsidR="2951D13C" w:rsidRDefault="2951D13C" w:rsidP="2951D13C">
            <w:pPr>
              <w:jc w:val="both"/>
              <w:rPr>
                <w:rStyle w:val="normaltextrun"/>
                <w:rFonts w:ascii="Calibri" w:eastAsia="Calibri" w:hAnsi="Calibri" w:cs="Calibri"/>
                <w:b/>
                <w:bCs/>
                <w:color w:val="000000" w:themeColor="text1"/>
                <w:sz w:val="22"/>
                <w:szCs w:val="22"/>
              </w:rPr>
            </w:pPr>
          </w:p>
          <w:p w14:paraId="5A383A41"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3A1FAF5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6C97AE9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1211EA5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5456EAE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57DC88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6583AB0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074420C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5BAA3CD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2CED2068"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0010BE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63315EE6"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7812852D"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98C1790"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0E70F83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EEEDDB3"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CBBEAB4"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027CA9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7193DC78"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07DCAB9"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4D701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474F8A5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17AFDC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6678546"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7C70CC88"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E637239"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5F4658D9"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28CB5AB8"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2FB937E9"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C640F2D"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5A6EC04"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6BD6C761"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A2B30B"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BB9F30"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6BA4A812" w14:textId="77777777" w:rsidTr="2951D13C">
        <w:trPr>
          <w:trHeight w:val="630"/>
        </w:trPr>
        <w:tc>
          <w:tcPr>
            <w:tcW w:w="6495" w:type="dxa"/>
            <w:vMerge/>
            <w:vAlign w:val="center"/>
          </w:tcPr>
          <w:p w14:paraId="29ABD7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071DFD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4C195D94" w14:textId="77777777" w:rsidTr="2951D13C">
        <w:trPr>
          <w:trHeight w:val="450"/>
        </w:trPr>
        <w:tc>
          <w:tcPr>
            <w:tcW w:w="6495" w:type="dxa"/>
            <w:vMerge/>
            <w:vAlign w:val="center"/>
          </w:tcPr>
          <w:p w14:paraId="26D0B58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FCFA5D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B8AEAD1"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27CD0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F0A23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04975CFF" w14:textId="77777777" w:rsidTr="2951D13C">
        <w:trPr>
          <w:trHeight w:val="690"/>
        </w:trPr>
        <w:tc>
          <w:tcPr>
            <w:tcW w:w="6495" w:type="dxa"/>
            <w:vMerge/>
            <w:vAlign w:val="center"/>
          </w:tcPr>
          <w:p w14:paraId="1B5F5CE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7B988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5C8FA79C"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D74FF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23B2D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74E88B85" w14:textId="77777777" w:rsidTr="2951D13C">
        <w:trPr>
          <w:trHeight w:val="630"/>
        </w:trPr>
        <w:tc>
          <w:tcPr>
            <w:tcW w:w="6495" w:type="dxa"/>
            <w:vMerge/>
            <w:vAlign w:val="center"/>
          </w:tcPr>
          <w:p w14:paraId="0E1DE18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624B1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2876A9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3D746A"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A7CD2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2B6EE7E6" w14:textId="77777777" w:rsidTr="2951D13C">
        <w:trPr>
          <w:trHeight w:val="825"/>
        </w:trPr>
        <w:tc>
          <w:tcPr>
            <w:tcW w:w="6495" w:type="dxa"/>
            <w:vMerge/>
            <w:vAlign w:val="center"/>
          </w:tcPr>
          <w:p w14:paraId="6B4283B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1C4F16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A0A8949" w14:textId="77777777" w:rsidTr="2951D13C">
        <w:trPr>
          <w:trHeight w:val="870"/>
        </w:trPr>
        <w:tc>
          <w:tcPr>
            <w:tcW w:w="6495" w:type="dxa"/>
            <w:vMerge/>
            <w:vAlign w:val="center"/>
          </w:tcPr>
          <w:p w14:paraId="58C31B6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FFF94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141785A"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77B315CB"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2C580BC0"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48C79A18"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2C6F604A"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04AFC6A" w14:textId="77777777" w:rsidTr="4B3F64AE">
        <w:trPr>
          <w:trHeight w:val="411"/>
          <w:jc w:val="center"/>
        </w:trPr>
        <w:tc>
          <w:tcPr>
            <w:tcW w:w="3089" w:type="dxa"/>
            <w:shd w:val="clear" w:color="auto" w:fill="262626" w:themeFill="text1" w:themeFillTint="D9"/>
            <w:vAlign w:val="center"/>
            <w:hideMark/>
          </w:tcPr>
          <w:p w14:paraId="47CDBAFE"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A8B8062"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14C90ED7"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3921670D" w14:textId="77777777" w:rsidTr="4B3F64AE">
        <w:trPr>
          <w:trHeight w:val="611"/>
          <w:jc w:val="center"/>
        </w:trPr>
        <w:tc>
          <w:tcPr>
            <w:tcW w:w="3089" w:type="dxa"/>
            <w:vAlign w:val="center"/>
            <w:hideMark/>
          </w:tcPr>
          <w:p w14:paraId="57C22BB9"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4F144168"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571E1BE8"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3A01B932" w14:textId="77777777" w:rsidTr="4B3F64AE">
        <w:trPr>
          <w:trHeight w:val="611"/>
          <w:jc w:val="center"/>
        </w:trPr>
        <w:tc>
          <w:tcPr>
            <w:tcW w:w="3089" w:type="dxa"/>
            <w:vAlign w:val="center"/>
          </w:tcPr>
          <w:p w14:paraId="517B3A69"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7F7C9C11"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6A7C34C7"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12288E8A" w14:textId="77777777" w:rsidTr="4B3F64AE">
        <w:trPr>
          <w:trHeight w:val="611"/>
          <w:jc w:val="center"/>
        </w:trPr>
        <w:tc>
          <w:tcPr>
            <w:tcW w:w="3089" w:type="dxa"/>
            <w:vAlign w:val="center"/>
          </w:tcPr>
          <w:p w14:paraId="6F2A7326"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4A907DA7"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24314B75"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63B745EC" w14:textId="77777777" w:rsidTr="4B3F64AE">
        <w:trPr>
          <w:trHeight w:val="550"/>
          <w:jc w:val="center"/>
        </w:trPr>
        <w:tc>
          <w:tcPr>
            <w:tcW w:w="3089" w:type="dxa"/>
            <w:vAlign w:val="center"/>
          </w:tcPr>
          <w:p w14:paraId="38F0FF1A"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1077606A"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EBA7F6D"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90259F6"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C07E152" w14:textId="77777777" w:rsidTr="2951D13C">
        <w:trPr>
          <w:trHeight w:val="416"/>
        </w:trPr>
        <w:tc>
          <w:tcPr>
            <w:tcW w:w="2972" w:type="dxa"/>
            <w:vMerge w:val="restart"/>
            <w:shd w:val="clear" w:color="auto" w:fill="262626" w:themeFill="text1" w:themeFillTint="D9"/>
            <w:vAlign w:val="center"/>
            <w:hideMark/>
          </w:tcPr>
          <w:p w14:paraId="3A41E31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CB105EE"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E3D2D8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5556A5F4" w14:textId="77777777" w:rsidTr="2951D13C">
        <w:trPr>
          <w:trHeight w:val="563"/>
        </w:trPr>
        <w:tc>
          <w:tcPr>
            <w:tcW w:w="2972" w:type="dxa"/>
            <w:vMerge/>
            <w:hideMark/>
          </w:tcPr>
          <w:p w14:paraId="255BBB77"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B33924E"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14809E85"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254E022D"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3CB6321E"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34AD8476"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FBF7B5B"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FEC3FC0" w14:textId="77777777" w:rsidR="00053A01" w:rsidRPr="00C337FA" w:rsidRDefault="00053A01" w:rsidP="00053A01">
            <w:pPr>
              <w:rPr>
                <w:rFonts w:ascii="Arial" w:hAnsi="Arial" w:cs="Arial"/>
                <w:b/>
                <w:bCs/>
                <w:lang w:eastAsia="es-CL"/>
              </w:rPr>
            </w:pPr>
          </w:p>
        </w:tc>
      </w:tr>
      <w:tr w:rsidR="001C0F79" w:rsidRPr="00C337FA" w14:paraId="7412BF63" w14:textId="77777777" w:rsidTr="00286901">
        <w:trPr>
          <w:trHeight w:val="567"/>
        </w:trPr>
        <w:tc>
          <w:tcPr>
            <w:tcW w:w="2972" w:type="dxa"/>
            <w:vAlign w:val="center"/>
            <w:hideMark/>
          </w:tcPr>
          <w:p w14:paraId="78296F8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68A9AC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Describ</w:t>
            </w:r>
            <w:r w:rsidR="531C3E2E"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highlight w:val="cyan"/>
              </w:rPr>
              <w:t>mi</w:t>
            </w:r>
            <w:r w:rsidRPr="1DE770DF">
              <w:rPr>
                <w:rFonts w:asciiTheme="minorHAnsi" w:eastAsiaTheme="minorEastAsia" w:hAnsiTheme="minorHAnsi" w:cstheme="minorBidi"/>
                <w:color w:val="000000" w:themeColor="text1"/>
                <w:highlight w:val="cyan"/>
              </w:rPr>
              <w:t xml:space="preserve"> carrera.</w:t>
            </w:r>
          </w:p>
        </w:tc>
        <w:tc>
          <w:tcPr>
            <w:tcW w:w="2126" w:type="dxa"/>
            <w:vAlign w:val="center"/>
          </w:tcPr>
          <w:p w14:paraId="50530A4C"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CBED316"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5FB4C5C9"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3514A535"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7149ABB1" w14:textId="77777777" w:rsidTr="00286901">
        <w:trPr>
          <w:trHeight w:val="567"/>
        </w:trPr>
        <w:tc>
          <w:tcPr>
            <w:tcW w:w="2972" w:type="dxa"/>
            <w:vAlign w:val="center"/>
          </w:tcPr>
          <w:p w14:paraId="0E4530B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0F6A270F"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highlight w:val="cyan"/>
              </w:rPr>
              <w:t xml:space="preserve">Describí </w:t>
            </w:r>
            <w:r w:rsidR="57F6135F" w:rsidRPr="7FCC6260">
              <w:rPr>
                <w:rFonts w:asciiTheme="minorHAnsi" w:eastAsiaTheme="minorEastAsia" w:hAnsiTheme="minorHAnsi" w:cstheme="minorBidi"/>
                <w:color w:val="000000" w:themeColor="text1"/>
                <w:highlight w:val="cyan"/>
              </w:rPr>
              <w:t xml:space="preserve">una relación coherente entre </w:t>
            </w:r>
            <w:r w:rsidRPr="7FCC6260">
              <w:rPr>
                <w:rFonts w:asciiTheme="minorHAnsi" w:eastAsiaTheme="minorEastAsia" w:hAnsiTheme="minorHAnsi" w:cstheme="minorBidi"/>
                <w:color w:val="000000" w:themeColor="text1"/>
                <w:highlight w:val="cyan"/>
              </w:rPr>
              <w:t>mi</w:t>
            </w:r>
            <w:r w:rsidR="57F6135F" w:rsidRPr="7FCC6260">
              <w:rPr>
                <w:rFonts w:asciiTheme="minorHAnsi" w:eastAsiaTheme="minorEastAsia" w:hAnsiTheme="minorHAnsi" w:cstheme="minorBidi"/>
                <w:color w:val="000000" w:themeColor="text1"/>
                <w:highlight w:val="cyan"/>
              </w:rPr>
              <w:t xml:space="preserve"> proyecto y el perfil de egreso de </w:t>
            </w:r>
            <w:r w:rsidRPr="7FCC6260">
              <w:rPr>
                <w:rFonts w:asciiTheme="minorHAnsi" w:eastAsiaTheme="minorEastAsia" w:hAnsiTheme="minorHAnsi" w:cstheme="minorBidi"/>
                <w:color w:val="000000" w:themeColor="text1"/>
                <w:highlight w:val="cyan"/>
              </w:rPr>
              <w:t>mi</w:t>
            </w:r>
            <w:r w:rsidR="57F6135F" w:rsidRPr="7FCC6260">
              <w:rPr>
                <w:rFonts w:asciiTheme="minorHAnsi" w:eastAsiaTheme="minorEastAsia" w:hAnsiTheme="minorHAnsi" w:cstheme="minorBidi"/>
                <w:color w:val="000000" w:themeColor="text1"/>
                <w:highlight w:val="cyan"/>
              </w:rPr>
              <w:t xml:space="preserve"> plan de estudio, especificando cómo deb</w:t>
            </w:r>
            <w:r w:rsidRPr="7FCC6260">
              <w:rPr>
                <w:rFonts w:asciiTheme="minorHAnsi" w:eastAsiaTheme="minorEastAsia" w:hAnsiTheme="minorHAnsi" w:cstheme="minorBidi"/>
                <w:color w:val="000000" w:themeColor="text1"/>
                <w:highlight w:val="cyan"/>
              </w:rPr>
              <w:t>o</w:t>
            </w:r>
            <w:r w:rsidR="57F6135F" w:rsidRPr="7FCC6260">
              <w:rPr>
                <w:rFonts w:asciiTheme="minorHAnsi" w:eastAsiaTheme="minorEastAsia" w:hAnsiTheme="minorHAnsi" w:cstheme="minorBidi"/>
                <w:color w:val="000000" w:themeColor="text1"/>
                <w:highlight w:val="cyan"/>
              </w:rPr>
              <w:t xml:space="preserve"> utilizar </w:t>
            </w:r>
            <w:r w:rsidR="57F6135F" w:rsidRPr="7FCC6260">
              <w:rPr>
                <w:rFonts w:asciiTheme="minorHAnsi" w:eastAsiaTheme="minorEastAsia" w:hAnsiTheme="minorHAnsi" w:cstheme="minorBidi"/>
                <w:color w:val="000000" w:themeColor="text1"/>
                <w:highlight w:val="cyan"/>
              </w:rPr>
              <w:lastRenderedPageBreak/>
              <w:t xml:space="preserve">distintas competencias para desarrollar </w:t>
            </w:r>
            <w:r w:rsidRPr="7FCC6260">
              <w:rPr>
                <w:rFonts w:asciiTheme="minorHAnsi" w:eastAsiaTheme="minorEastAsia" w:hAnsiTheme="minorHAnsi" w:cstheme="minorBidi"/>
                <w:color w:val="000000" w:themeColor="text1"/>
                <w:highlight w:val="cyan"/>
              </w:rPr>
              <w:t>mi</w:t>
            </w:r>
            <w:r w:rsidR="57F6135F" w:rsidRPr="7FCC6260">
              <w:rPr>
                <w:rFonts w:asciiTheme="minorHAnsi" w:eastAsiaTheme="minorEastAsia" w:hAnsiTheme="minorHAnsi" w:cstheme="minorBidi"/>
                <w:color w:val="000000" w:themeColor="text1"/>
                <w:highlight w:val="cyan"/>
              </w:rPr>
              <w:t xml:space="preserve"> Proyecto APT. </w:t>
            </w:r>
          </w:p>
        </w:tc>
        <w:tc>
          <w:tcPr>
            <w:tcW w:w="2126" w:type="dxa"/>
            <w:vAlign w:val="center"/>
          </w:tcPr>
          <w:p w14:paraId="766930BB"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C7F5E4F"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7D51D795"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47C87BFE"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64097F53" w14:textId="77777777" w:rsidTr="00286901">
        <w:trPr>
          <w:trHeight w:val="567"/>
        </w:trPr>
        <w:tc>
          <w:tcPr>
            <w:tcW w:w="2972" w:type="dxa"/>
            <w:vAlign w:val="center"/>
          </w:tcPr>
          <w:p w14:paraId="324C9F23"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081C2AE" w14:textId="77777777" w:rsidR="002B50AB" w:rsidRDefault="002B50AB" w:rsidP="00286901">
            <w:pPr>
              <w:rPr>
                <w:rFonts w:asciiTheme="minorHAnsi" w:eastAsiaTheme="minorEastAsia" w:hAnsiTheme="minorHAnsi" w:cstheme="minorBidi"/>
                <w:color w:val="000000" w:themeColor="text1"/>
                <w:lang w:eastAsia="es-CL"/>
              </w:rPr>
            </w:pPr>
          </w:p>
          <w:p w14:paraId="4D165332"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6C8271A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634F720E"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 xml:space="preserve">Mencioné </w:t>
            </w:r>
            <w:r w:rsidR="7AF49D2F" w:rsidRPr="1DE770DF">
              <w:rPr>
                <w:rFonts w:asciiTheme="minorHAnsi" w:eastAsiaTheme="minorEastAsia" w:hAnsiTheme="minorHAnsi" w:cstheme="minorBidi"/>
                <w:color w:val="000000" w:themeColor="text1"/>
                <w:highlight w:val="cyan"/>
              </w:rPr>
              <w:t>mis</w:t>
            </w:r>
            <w:r w:rsidR="1EFB355F" w:rsidRPr="1DE770DF">
              <w:rPr>
                <w:rFonts w:asciiTheme="minorHAnsi" w:eastAsiaTheme="minorEastAsia" w:hAnsiTheme="minorHAnsi" w:cstheme="minorBidi"/>
                <w:color w:val="000000" w:themeColor="text1"/>
                <w:highlight w:val="cyan"/>
              </w:rPr>
              <w:t xml:space="preserve"> intereses profesionales, pero no queda completamente cla</w:t>
            </w:r>
            <w:r w:rsidR="413ECA8A" w:rsidRPr="1DE770DF">
              <w:rPr>
                <w:rFonts w:asciiTheme="minorHAnsi" w:eastAsiaTheme="minorEastAsia" w:hAnsiTheme="minorHAnsi" w:cstheme="minorBidi"/>
                <w:color w:val="000000" w:themeColor="text1"/>
                <w:highlight w:val="cyan"/>
              </w:rPr>
              <w:t xml:space="preserve">ra su conexión con </w:t>
            </w:r>
            <w:r w:rsidR="4F97E6C3" w:rsidRPr="1DE770DF">
              <w:rPr>
                <w:rFonts w:asciiTheme="minorHAnsi" w:eastAsiaTheme="minorEastAsia" w:hAnsiTheme="minorHAnsi" w:cstheme="minorBidi"/>
                <w:color w:val="000000" w:themeColor="text1"/>
                <w:highlight w:val="cyan"/>
              </w:rPr>
              <w:t>mi</w:t>
            </w:r>
            <w:r w:rsidR="413ECA8A" w:rsidRPr="1DE770DF">
              <w:rPr>
                <w:rFonts w:asciiTheme="minorHAnsi" w:eastAsiaTheme="minorEastAsia" w:hAnsiTheme="minorHAnsi" w:cstheme="minorBidi"/>
                <w:color w:val="000000" w:themeColor="text1"/>
                <w:highlight w:val="cyan"/>
              </w:rPr>
              <w:t xml:space="preserve"> proyecto.</w:t>
            </w:r>
          </w:p>
        </w:tc>
        <w:tc>
          <w:tcPr>
            <w:tcW w:w="2127" w:type="dxa"/>
            <w:vAlign w:val="center"/>
          </w:tcPr>
          <w:p w14:paraId="79D7611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56B5BA8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14C1A5FC"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1EDAA2FC" w14:textId="77777777" w:rsidTr="00286901">
        <w:trPr>
          <w:trHeight w:val="567"/>
        </w:trPr>
        <w:tc>
          <w:tcPr>
            <w:tcW w:w="2972" w:type="dxa"/>
            <w:vAlign w:val="center"/>
          </w:tcPr>
          <w:p w14:paraId="5B6677A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05084B9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Justifi</w:t>
            </w:r>
            <w:r w:rsidR="4F97E6C3" w:rsidRPr="1DE770DF">
              <w:rPr>
                <w:rFonts w:asciiTheme="minorHAnsi" w:eastAsiaTheme="minorEastAsia" w:hAnsiTheme="minorHAnsi" w:cstheme="minorBidi"/>
                <w:color w:val="000000" w:themeColor="text1"/>
                <w:highlight w:val="cyan"/>
              </w:rPr>
              <w:t>qué</w:t>
            </w:r>
            <w:r w:rsidRPr="1DE770DF">
              <w:rPr>
                <w:rFonts w:asciiTheme="minorHAnsi" w:eastAsiaTheme="minorEastAsia" w:hAnsiTheme="minorHAnsi" w:cstheme="minorBidi"/>
                <w:color w:val="000000" w:themeColor="text1"/>
                <w:highlight w:val="cyan"/>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highlight w:val="cyan"/>
              </w:rPr>
              <w:t>e</w:t>
            </w:r>
            <w:r w:rsidRPr="1DE770DF">
              <w:rPr>
                <w:rFonts w:asciiTheme="minorHAnsi" w:eastAsiaTheme="minorEastAsia" w:hAnsiTheme="minorHAnsi" w:cstheme="minorBidi"/>
                <w:color w:val="000000" w:themeColor="text1"/>
                <w:highlight w:val="cyan"/>
              </w:rPr>
              <w:t xml:space="preserve"> como las abordaría.</w:t>
            </w:r>
          </w:p>
        </w:tc>
        <w:tc>
          <w:tcPr>
            <w:tcW w:w="2126" w:type="dxa"/>
            <w:vAlign w:val="center"/>
          </w:tcPr>
          <w:p w14:paraId="2A4862C8"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3602495B"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10C4F277"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6E9680DD"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09BC24C" w14:textId="77777777" w:rsidTr="00286901">
        <w:trPr>
          <w:trHeight w:val="567"/>
        </w:trPr>
        <w:tc>
          <w:tcPr>
            <w:tcW w:w="2972" w:type="dxa"/>
            <w:vAlign w:val="center"/>
          </w:tcPr>
          <w:p w14:paraId="44AB6B6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F43F75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Formul</w:t>
            </w:r>
            <w:r w:rsidR="5703AA9C" w:rsidRPr="1DE770DF">
              <w:rPr>
                <w:rFonts w:asciiTheme="minorHAnsi" w:eastAsiaTheme="minorEastAsia" w:hAnsiTheme="minorHAnsi" w:cstheme="minorBidi"/>
                <w:color w:val="000000" w:themeColor="text1"/>
                <w:highlight w:val="cyan"/>
              </w:rPr>
              <w:t>é</w:t>
            </w:r>
            <w:r w:rsidRPr="1DE770DF">
              <w:rPr>
                <w:rFonts w:asciiTheme="minorHAnsi" w:eastAsiaTheme="minorEastAsia" w:hAnsiTheme="minorHAnsi" w:cstheme="minorBidi"/>
                <w:color w:val="000000" w:themeColor="text1"/>
                <w:highlight w:val="cyan"/>
              </w:rPr>
              <w:t xml:space="preserve"> objetivos claros, concisos y coherentes con la disciplina y la situación a abordar.</w:t>
            </w:r>
          </w:p>
        </w:tc>
        <w:tc>
          <w:tcPr>
            <w:tcW w:w="2126" w:type="dxa"/>
            <w:vAlign w:val="center"/>
          </w:tcPr>
          <w:p w14:paraId="6D74321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1DB2C82B"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6EB5E06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26FA863"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601648B" w14:textId="77777777" w:rsidTr="00286901">
        <w:trPr>
          <w:trHeight w:val="567"/>
        </w:trPr>
        <w:tc>
          <w:tcPr>
            <w:tcW w:w="2972" w:type="dxa"/>
            <w:vAlign w:val="center"/>
          </w:tcPr>
          <w:p w14:paraId="1279996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5DFEDC4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Describ</w:t>
            </w:r>
            <w:r w:rsidR="5703AA9C"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una metodología pertinente con los requerimientos disciplinares, contemplando todos los aspectos necesarios para alcanzar los objetivos planteados.</w:t>
            </w:r>
          </w:p>
        </w:tc>
        <w:tc>
          <w:tcPr>
            <w:tcW w:w="2126" w:type="dxa"/>
            <w:vAlign w:val="center"/>
          </w:tcPr>
          <w:p w14:paraId="15569F04"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371F078A"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3C70FD9E"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5BE70FC"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B80DD1B" w14:textId="77777777" w:rsidTr="00286901">
        <w:trPr>
          <w:trHeight w:val="567"/>
        </w:trPr>
        <w:tc>
          <w:tcPr>
            <w:tcW w:w="2972" w:type="dxa"/>
            <w:vAlign w:val="center"/>
          </w:tcPr>
          <w:p w14:paraId="7E7AD8AC"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49D736D2"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05EE55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lastRenderedPageBreak/>
              <w:t>Establec</w:t>
            </w:r>
            <w:r w:rsidR="29F26AF6"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un plan de trabajo con todas las </w:t>
            </w:r>
            <w:r w:rsidRPr="1DE770DF">
              <w:rPr>
                <w:rFonts w:asciiTheme="minorHAnsi" w:eastAsiaTheme="minorEastAsia" w:hAnsiTheme="minorHAnsi" w:cstheme="minorBidi"/>
                <w:color w:val="000000" w:themeColor="text1"/>
                <w:highlight w:val="cyan"/>
              </w:rPr>
              <w:lastRenderedPageBreak/>
              <w:t xml:space="preserve">actividades necesarias para cumplir </w:t>
            </w:r>
            <w:r w:rsidR="29F26AF6" w:rsidRPr="1DE770DF">
              <w:rPr>
                <w:rFonts w:asciiTheme="minorHAnsi" w:eastAsiaTheme="minorEastAsia" w:hAnsiTheme="minorHAnsi" w:cstheme="minorBidi"/>
                <w:color w:val="000000" w:themeColor="text1"/>
                <w:highlight w:val="cyan"/>
              </w:rPr>
              <w:t>mis</w:t>
            </w:r>
            <w:r w:rsidRPr="1DE770DF">
              <w:rPr>
                <w:rFonts w:asciiTheme="minorHAnsi" w:eastAsiaTheme="minorEastAsia" w:hAnsiTheme="minorHAnsi" w:cstheme="minorBidi"/>
                <w:color w:val="000000" w:themeColor="text1"/>
                <w:highlight w:val="cyan"/>
              </w:rPr>
              <w:t xml:space="preserve"> objetivos, teniendo en consideración los recursos, duración, facilitadores y obstaculizadores. </w:t>
            </w:r>
          </w:p>
        </w:tc>
        <w:tc>
          <w:tcPr>
            <w:tcW w:w="2126" w:type="dxa"/>
            <w:vAlign w:val="center"/>
          </w:tcPr>
          <w:p w14:paraId="33910649"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5DAAE387"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7FE7970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729A7B80"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0844218" w14:textId="77777777" w:rsidTr="00286901">
        <w:trPr>
          <w:trHeight w:val="1673"/>
        </w:trPr>
        <w:tc>
          <w:tcPr>
            <w:tcW w:w="2972" w:type="dxa"/>
            <w:vAlign w:val="center"/>
          </w:tcPr>
          <w:p w14:paraId="09AF152D"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1CCC13F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Describ</w:t>
            </w:r>
            <w:r w:rsidR="304C3129"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evidencias que permiten dar cuenta del logro de las actividades de</w:t>
            </w:r>
            <w:r w:rsidR="304C3129" w:rsidRPr="1DE770DF">
              <w:rPr>
                <w:rFonts w:asciiTheme="minorHAnsi" w:eastAsiaTheme="minorEastAsia" w:hAnsiTheme="minorHAnsi" w:cstheme="minorBidi"/>
                <w:color w:val="000000" w:themeColor="text1"/>
                <w:highlight w:val="cyan"/>
              </w:rPr>
              <w:t xml:space="preserve"> mi</w:t>
            </w:r>
            <w:r w:rsidRPr="1DE770DF">
              <w:rPr>
                <w:rFonts w:asciiTheme="minorHAnsi" w:eastAsiaTheme="minorEastAsia" w:hAnsiTheme="minorHAnsi" w:cstheme="minorBidi"/>
                <w:color w:val="000000" w:themeColor="text1"/>
                <w:highlight w:val="cyan"/>
              </w:rPr>
              <w:t xml:space="preserve"> proyecto APT y justifi</w:t>
            </w:r>
            <w:r w:rsidR="304C3129" w:rsidRPr="1DE770DF">
              <w:rPr>
                <w:rFonts w:asciiTheme="minorHAnsi" w:eastAsiaTheme="minorEastAsia" w:hAnsiTheme="minorHAnsi" w:cstheme="minorBidi"/>
                <w:color w:val="000000" w:themeColor="text1"/>
                <w:highlight w:val="cyan"/>
              </w:rPr>
              <w:t>qué</w:t>
            </w:r>
            <w:r w:rsidRPr="1DE770DF">
              <w:rPr>
                <w:rFonts w:asciiTheme="minorHAnsi" w:eastAsiaTheme="minorEastAsia" w:hAnsiTheme="minorHAnsi" w:cstheme="minorBidi"/>
                <w:color w:val="000000" w:themeColor="text1"/>
                <w:highlight w:val="cyan"/>
              </w:rPr>
              <w:t xml:space="preserve"> su selección. </w:t>
            </w:r>
          </w:p>
        </w:tc>
        <w:tc>
          <w:tcPr>
            <w:tcW w:w="2126" w:type="dxa"/>
            <w:vAlign w:val="center"/>
          </w:tcPr>
          <w:p w14:paraId="5C261862"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3C824FE7"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6E4024C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2DCF307F"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B811F49" w14:textId="77777777" w:rsidTr="00286901">
        <w:trPr>
          <w:trHeight w:val="567"/>
        </w:trPr>
        <w:tc>
          <w:tcPr>
            <w:tcW w:w="2972" w:type="dxa"/>
            <w:vAlign w:val="center"/>
          </w:tcPr>
          <w:p w14:paraId="6CE850E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2774CB5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46A9C61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El texto presenta de 1 a 5 errores de ortografía, redacción o en las citas y referencias del informe.</w:t>
            </w:r>
          </w:p>
        </w:tc>
        <w:tc>
          <w:tcPr>
            <w:tcW w:w="2127" w:type="dxa"/>
            <w:vAlign w:val="center"/>
          </w:tcPr>
          <w:p w14:paraId="7A22038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05EE265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1C41986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5BBAACB" w14:textId="77777777" w:rsidTr="00286901">
        <w:trPr>
          <w:trHeight w:val="567"/>
        </w:trPr>
        <w:tc>
          <w:tcPr>
            <w:tcW w:w="2972" w:type="dxa"/>
            <w:vAlign w:val="center"/>
          </w:tcPr>
          <w:p w14:paraId="4399E1E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017C1F1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El informe cumple con todos los aspectos del formato establecido por la disciplina.</w:t>
            </w:r>
          </w:p>
        </w:tc>
        <w:tc>
          <w:tcPr>
            <w:tcW w:w="2126" w:type="dxa"/>
            <w:vAlign w:val="center"/>
          </w:tcPr>
          <w:p w14:paraId="11C20D8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5C8DA8C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4191544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7F5B89A0"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D15B96C" w14:textId="77777777" w:rsidTr="00286901">
        <w:trPr>
          <w:trHeight w:val="567"/>
        </w:trPr>
        <w:tc>
          <w:tcPr>
            <w:tcW w:w="2972" w:type="dxa"/>
            <w:vAlign w:val="center"/>
          </w:tcPr>
          <w:p w14:paraId="3B942EB3"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3ED053BB"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59290A71"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lang w:eastAsia="es-CL"/>
              </w:rPr>
              <w:t>El informe cumple con el 60% de los indicadores de calidad disciplinarios requeridos en el diseño del Proyecto APT.</w:t>
            </w:r>
          </w:p>
        </w:tc>
        <w:tc>
          <w:tcPr>
            <w:tcW w:w="2127" w:type="dxa"/>
            <w:vAlign w:val="center"/>
          </w:tcPr>
          <w:p w14:paraId="16828544"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283F50FB"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20126768"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182FC751" w14:textId="77777777" w:rsidTr="00286901">
        <w:trPr>
          <w:trHeight w:val="567"/>
        </w:trPr>
        <w:tc>
          <w:tcPr>
            <w:tcW w:w="2972" w:type="dxa"/>
            <w:vAlign w:val="center"/>
          </w:tcPr>
          <w:p w14:paraId="457770BA"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122C593A" w14:textId="77777777" w:rsidR="00286901" w:rsidRDefault="00286901" w:rsidP="00286901">
            <w:pPr>
              <w:rPr>
                <w:rFonts w:ascii="Calibri" w:eastAsia="Calibri" w:hAnsi="Calibri" w:cs="Calibri"/>
                <w:color w:val="000000" w:themeColor="text1"/>
              </w:rPr>
            </w:pPr>
          </w:p>
          <w:p w14:paraId="4A67CEC0" w14:textId="77777777" w:rsidR="00286901" w:rsidRDefault="00286901" w:rsidP="00286901">
            <w:pPr>
              <w:rPr>
                <w:rFonts w:ascii="Calibri" w:eastAsia="Calibri" w:hAnsi="Calibri" w:cs="Calibri"/>
                <w:color w:val="000000" w:themeColor="text1"/>
              </w:rPr>
            </w:pPr>
          </w:p>
          <w:p w14:paraId="0B737CEF" w14:textId="77777777" w:rsidR="00F01BAE" w:rsidRDefault="00000000">
            <w:r>
              <w:rPr>
                <w:b/>
                <w:color w:val="C00000"/>
                <w:sz w:val="16"/>
              </w:rPr>
              <w:t>NO APLICA: la versión en inglés figura como optativa en la estructura de evidencias de la asignatura y el equipo trabaja solo en español, confirmado con la profesora guía. Este indicador se excluye del cálculo.</w:t>
            </w:r>
          </w:p>
        </w:tc>
        <w:tc>
          <w:tcPr>
            <w:tcW w:w="2268" w:type="dxa"/>
            <w:vAlign w:val="center"/>
          </w:tcPr>
          <w:p w14:paraId="688CA6DA"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76E9E4B7"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05F8336D"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1DD9824A"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3C68125F"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7F9596E8"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28CB3EAA"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117A9231" w14:textId="77777777" w:rsidTr="2951D13C">
        <w:trPr>
          <w:trHeight w:val="539"/>
        </w:trPr>
        <w:tc>
          <w:tcPr>
            <w:tcW w:w="11545" w:type="dxa"/>
            <w:gridSpan w:val="5"/>
            <w:vAlign w:val="center"/>
          </w:tcPr>
          <w:p w14:paraId="7BFE33CE"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2166DAE"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26471D72" w14:textId="77777777" w:rsidR="00F12995" w:rsidRDefault="00F12995" w:rsidP="006E1C8E">
      <w:pPr>
        <w:rPr>
          <w:rFonts w:asciiTheme="minorHAnsi" w:eastAsiaTheme="minorEastAsia" w:hAnsiTheme="minorHAnsi" w:cstheme="minorBidi"/>
          <w:color w:val="000000"/>
          <w:sz w:val="22"/>
          <w:szCs w:val="22"/>
          <w:u w:val="single"/>
        </w:rPr>
      </w:pPr>
    </w:p>
    <w:p w14:paraId="1141685F" w14:textId="77777777" w:rsidR="00F01BAE" w:rsidRDefault="00F01BAE">
      <w:pPr>
        <w:spacing w:after="120"/>
        <w:jc w:val="both"/>
      </w:pPr>
    </w:p>
    <w:p w14:paraId="154DC2B5" w14:textId="77777777" w:rsidR="00F01BAE" w:rsidRDefault="00000000">
      <w:pPr>
        <w:spacing w:after="200"/>
        <w:jc w:val="both"/>
      </w:pPr>
      <w:r>
        <w:rPr>
          <w:rFonts w:ascii="Calibri" w:hAnsi="Calibri"/>
          <w:b/>
          <w:color w:val="1F3864"/>
          <w:sz w:val="24"/>
          <w:u w:val="single"/>
        </w:rPr>
        <w:t>Resumen de argumentos de la evaluación</w:t>
      </w:r>
    </w:p>
    <w:p w14:paraId="63334416" w14:textId="77777777" w:rsidR="00F01BAE" w:rsidRDefault="00000000">
      <w:pPr>
        <w:spacing w:after="200"/>
        <w:jc w:val="both"/>
      </w:pPr>
      <w:r>
        <w:rPr>
          <w:rFonts w:ascii="Calibri" w:hAnsi="Calibri"/>
          <w:sz w:val="22"/>
        </w:rPr>
        <w:t>La autoevaluación se realizó contrastando la definición del proyecto contra cada indicador de la rúbrica, usando como evidencia los documentos entregados por el equipo: Guía 1.5 de Definición del Proyecto APT, Acta de Constitución, Product Vision Statement, Enunciado de Alcance Preliminar, estructura de desglose del trabajo con su diccionario, lista de historias de usuario priorizada, documento de requerimientos, carta Gantt y registro de interesados.</w:t>
      </w:r>
    </w:p>
    <w:p w14:paraId="40C7F1E2" w14:textId="6EC52CC8" w:rsidR="00F01BAE" w:rsidRDefault="00000000">
      <w:pPr>
        <w:spacing w:after="120"/>
        <w:jc w:val="both"/>
      </w:pPr>
      <w:r>
        <w:rPr>
          <w:rFonts w:ascii="Calibri" w:hAnsi="Calibri"/>
          <w:b/>
          <w:sz w:val="22"/>
        </w:rPr>
        <w:t>Indicador 1</w:t>
      </w:r>
      <w:r w:rsidR="00665EAA">
        <w:rPr>
          <w:rFonts w:ascii="Calibri" w:hAnsi="Calibri"/>
          <w:b/>
          <w:sz w:val="22"/>
        </w:rPr>
        <w:t>:</w:t>
      </w:r>
      <w:r>
        <w:rPr>
          <w:rFonts w:ascii="Calibri" w:hAnsi="Calibri"/>
          <w:b/>
          <w:sz w:val="22"/>
        </w:rPr>
        <w:t xml:space="preserve"> Completamente logrado. </w:t>
      </w:r>
      <w:r>
        <w:rPr>
          <w:rFonts w:ascii="Calibri" w:hAnsi="Calibri"/>
          <w:sz w:val="22"/>
        </w:rPr>
        <w:t>La guía 1.5 describe el módulo y justifica su relevancia para el campo laboral con la cifra de 300.623 inscritos en la PAES Regular 2025 y con el costo de la preparación tradicional. Explica además que el proyecto reproduce condiciones laborales reales: contrato de servicios cerrado, código existente, acuerdo de confidencialidad y una contraparte que no participa del trabajo diario.</w:t>
      </w:r>
    </w:p>
    <w:p w14:paraId="51974889" w14:textId="4FC0D75C" w:rsidR="00F01BAE" w:rsidRDefault="00000000">
      <w:pPr>
        <w:spacing w:after="120"/>
        <w:jc w:val="both"/>
      </w:pPr>
      <w:r>
        <w:rPr>
          <w:rFonts w:ascii="Calibri" w:hAnsi="Calibri"/>
          <w:b/>
          <w:sz w:val="22"/>
        </w:rPr>
        <w:t>Indicador 2</w:t>
      </w:r>
      <w:r w:rsidR="00665EAA">
        <w:rPr>
          <w:rFonts w:ascii="Calibri" w:hAnsi="Calibri"/>
          <w:b/>
          <w:sz w:val="22"/>
        </w:rPr>
        <w:t>:</w:t>
      </w:r>
      <w:r>
        <w:rPr>
          <w:rFonts w:ascii="Calibri" w:hAnsi="Calibri"/>
          <w:b/>
          <w:sz w:val="22"/>
        </w:rPr>
        <w:t xml:space="preserve"> Completamente logrado. </w:t>
      </w:r>
      <w:r>
        <w:rPr>
          <w:rFonts w:ascii="Calibri" w:hAnsi="Calibri"/>
          <w:sz w:val="22"/>
        </w:rPr>
        <w:t>Se identifican cuatro competencias del perfil de egreso y una tabla especifica, para cada una, en qué actividad concreta del proyecto se ejerce y cuál es la evidencia comprometida. Se integran cuatro competencias, por sobre las tres que exige el criterio de los proyectos APT.</w:t>
      </w:r>
    </w:p>
    <w:p w14:paraId="33C69D04" w14:textId="7EC23AC2" w:rsidR="00F01BAE" w:rsidRDefault="00000000">
      <w:pPr>
        <w:spacing w:after="120"/>
        <w:jc w:val="both"/>
      </w:pPr>
      <w:r>
        <w:rPr>
          <w:rFonts w:ascii="Calibri" w:hAnsi="Calibri"/>
          <w:b/>
          <w:sz w:val="22"/>
        </w:rPr>
        <w:t>Indicador 3</w:t>
      </w:r>
      <w:r w:rsidR="00665EAA">
        <w:rPr>
          <w:rFonts w:ascii="Calibri" w:hAnsi="Calibri"/>
          <w:b/>
          <w:sz w:val="22"/>
        </w:rPr>
        <w:t xml:space="preserve">: </w:t>
      </w:r>
      <w:r>
        <w:rPr>
          <w:rFonts w:ascii="Calibri" w:hAnsi="Calibri"/>
          <w:b/>
          <w:sz w:val="22"/>
        </w:rPr>
        <w:t xml:space="preserve"> Logrado. </w:t>
      </w:r>
      <w:r>
        <w:rPr>
          <w:rFonts w:ascii="Calibri" w:hAnsi="Calibri"/>
          <w:sz w:val="22"/>
        </w:rPr>
        <w:t>La guía menciona el interés compartido del equipo en el desarrollo de software y en el trabajo por proyectos, y señala que el desarrollo móvil es un stack nuevo para los tres integrantes. Falta explicitar con mayor precisión cómo mi interés en la coordinación técnica y en el trabajo transversal entre cliente y servidor se refleja en el rol de Coach y Tracker que asumo, y hacia qué rol profesional proyecta.</w:t>
      </w:r>
    </w:p>
    <w:p w14:paraId="658275D9" w14:textId="656D2984" w:rsidR="00F01BAE" w:rsidRDefault="00000000">
      <w:pPr>
        <w:spacing w:after="120"/>
        <w:jc w:val="both"/>
      </w:pPr>
      <w:r>
        <w:rPr>
          <w:rFonts w:ascii="Calibri" w:hAnsi="Calibri"/>
          <w:b/>
          <w:sz w:val="22"/>
        </w:rPr>
        <w:t>Indicador 4</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La sección de factibilidad cubre las dimensiones técnica, operativa, económica, legal y temporal, y una tabla de facilitadores y obstaculizadores asocia a cada dificultad su acción de mitigación: iteración dedicada a la habilitación del entorno, trabajo en pares en las primeras iteraciones, bitácora de supuestos e integración continua diaria.</w:t>
      </w:r>
    </w:p>
    <w:p w14:paraId="58EFE60A" w14:textId="1ABE15F9" w:rsidR="00F01BAE" w:rsidRDefault="00000000">
      <w:pPr>
        <w:spacing w:after="120"/>
        <w:jc w:val="both"/>
      </w:pPr>
      <w:r>
        <w:rPr>
          <w:rFonts w:ascii="Calibri" w:hAnsi="Calibri"/>
          <w:b/>
          <w:sz w:val="22"/>
        </w:rPr>
        <w:lastRenderedPageBreak/>
        <w:t>Indicador 5</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Un objetivo general y cinco específicos. Tras la retroalimentación recibida se reformularon por capacidad entregable y no por etapa del ciclo de vida, de modo que cada objetivo nombra qué podrá hacer el estudiante cuando esté cumplido e indica en qué entrega funcional se verifica. Esto corrige la incoherencia de declarar Extreme Programming y ordenar los objetivos en cascada.</w:t>
      </w:r>
    </w:p>
    <w:p w14:paraId="0658F02B" w14:textId="49693AFB" w:rsidR="00F01BAE" w:rsidRDefault="00000000">
      <w:pPr>
        <w:spacing w:after="120"/>
        <w:jc w:val="both"/>
      </w:pPr>
      <w:r>
        <w:rPr>
          <w:rFonts w:ascii="Calibri" w:hAnsi="Calibri"/>
          <w:b/>
          <w:sz w:val="22"/>
        </w:rPr>
        <w:t>Indicador 6</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Se comparan tres metodologías con criterios explícitos y se justifica la elección de Extreme Programming a partir del diagnóstico real del equipo. Se declaran las doce prácticas adoptadas y se explicita la práctica de cliente en sitio que no se puede cumplir, con su mitigación documentada en la bitácora de supuestos.</w:t>
      </w:r>
    </w:p>
    <w:p w14:paraId="1D024FA1" w14:textId="39BAA9B2" w:rsidR="00F01BAE" w:rsidRDefault="00000000">
      <w:pPr>
        <w:spacing w:after="120"/>
        <w:jc w:val="both"/>
      </w:pPr>
      <w:r>
        <w:rPr>
          <w:rFonts w:ascii="Calibri" w:hAnsi="Calibri"/>
          <w:b/>
          <w:sz w:val="22"/>
        </w:rPr>
        <w:t>Indicador 7</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El plan cubre las dieciocho semanas con actividad, descripción, recursos, responsable y objetivo asociado. Tras la retroalimentación se reorganizó por entregas funcionales en lugar de etapas, en coherencia con la metodología. Se apoya en una estructura de desglose de cuarenta y tres paquetes y en una carta Gantt con los hitos evaluativos de la sección.</w:t>
      </w:r>
    </w:p>
    <w:p w14:paraId="7CB59B31" w14:textId="628DEBA9" w:rsidR="00F01BAE" w:rsidRDefault="00000000">
      <w:pPr>
        <w:spacing w:after="120"/>
        <w:jc w:val="both"/>
      </w:pPr>
      <w:r>
        <w:rPr>
          <w:rFonts w:ascii="Calibri" w:hAnsi="Calibri"/>
          <w:b/>
          <w:sz w:val="22"/>
        </w:rPr>
        <w:t>Indicador 8</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Se declaran evidencias de avance y finales, cada una con su descripción y la justificación de por qué da cuenta del logro: repositorio con contribución identificable por integrante, tablero de iteraciones, bitácora de supuestos, documento de diseño, manual técnico, plan de pruebas y módulo funcionando.</w:t>
      </w:r>
    </w:p>
    <w:p w14:paraId="5E0FA07C" w14:textId="5D14B98C" w:rsidR="00F01BAE" w:rsidRDefault="00000000">
      <w:pPr>
        <w:spacing w:after="120"/>
        <w:jc w:val="both"/>
      </w:pPr>
      <w:r>
        <w:rPr>
          <w:rFonts w:ascii="Calibri" w:hAnsi="Calibri"/>
          <w:b/>
          <w:sz w:val="22"/>
        </w:rPr>
        <w:t>Indicador 9</w:t>
      </w:r>
      <w:r w:rsidR="00665EAA">
        <w:rPr>
          <w:rFonts w:ascii="Calibri" w:hAnsi="Calibri"/>
          <w:b/>
          <w:sz w:val="22"/>
        </w:rPr>
        <w:t xml:space="preserve">: </w:t>
      </w:r>
      <w:r>
        <w:rPr>
          <w:rFonts w:ascii="Calibri" w:hAnsi="Calibri"/>
          <w:b/>
          <w:sz w:val="22"/>
        </w:rPr>
        <w:t xml:space="preserve"> Logrado. </w:t>
      </w:r>
      <w:r>
        <w:rPr>
          <w:rFonts w:ascii="Calibri" w:hAnsi="Calibri"/>
          <w:sz w:val="22"/>
        </w:rPr>
        <w:t>Los documentos aplican normas APA en su séptima edición, con lista de referencias y sangría francesa, y las citas verificables se contrastaron con la fuente original. Falta una revisión ortográfica cruzada entre los tres integrantes y la verificación de las referencias bibliográficas contra su fuente antes del cierre de la fase.</w:t>
      </w:r>
    </w:p>
    <w:p w14:paraId="188C8E4A" w14:textId="4153536E" w:rsidR="00F01BAE" w:rsidRDefault="00000000">
      <w:pPr>
        <w:spacing w:after="120"/>
        <w:jc w:val="both"/>
      </w:pPr>
      <w:r>
        <w:rPr>
          <w:rFonts w:ascii="Calibri" w:hAnsi="Calibri"/>
          <w:b/>
          <w:sz w:val="22"/>
        </w:rPr>
        <w:t>Indicador 10</w:t>
      </w:r>
      <w:r w:rsidR="00665EAA">
        <w:rPr>
          <w:rFonts w:ascii="Calibri" w:hAnsi="Calibri"/>
          <w:b/>
          <w:sz w:val="22"/>
        </w:rPr>
        <w:t>:</w:t>
      </w:r>
      <w:r>
        <w:rPr>
          <w:rFonts w:ascii="Calibri" w:hAnsi="Calibri"/>
          <w:b/>
          <w:sz w:val="22"/>
        </w:rPr>
        <w:t xml:space="preserve"> Completamente logrado. </w:t>
      </w:r>
      <w:r>
        <w:rPr>
          <w:rFonts w:ascii="Calibri" w:hAnsi="Calibri"/>
          <w:sz w:val="22"/>
        </w:rPr>
        <w:t>El informe tiene portada institucional con logo, índice, encabezado con logo en todas las páginas, numeración, tipografía y tamaño conformes, interlineado ajustado, propiedades del documento completas, figuras numeradas con su autoría declarada y bibliografía.</w:t>
      </w:r>
    </w:p>
    <w:p w14:paraId="633B6D2B" w14:textId="2044B8D3" w:rsidR="00F01BAE" w:rsidRPr="00665EAA" w:rsidRDefault="00000000">
      <w:pPr>
        <w:spacing w:after="120"/>
        <w:jc w:val="both"/>
      </w:pPr>
      <w:r>
        <w:rPr>
          <w:rFonts w:ascii="Calibri" w:hAnsi="Calibri"/>
          <w:b/>
          <w:sz w:val="22"/>
        </w:rPr>
        <w:t>Indicador 11</w:t>
      </w:r>
      <w:r w:rsidR="00665EAA">
        <w:rPr>
          <w:rFonts w:ascii="Calibri" w:hAnsi="Calibri"/>
          <w:b/>
          <w:sz w:val="22"/>
        </w:rPr>
        <w:t xml:space="preserve">: </w:t>
      </w:r>
      <w:r>
        <w:rPr>
          <w:rFonts w:ascii="Calibri" w:hAnsi="Calibri"/>
          <w:b/>
          <w:sz w:val="22"/>
        </w:rPr>
        <w:t xml:space="preserve"> Logrado. </w:t>
      </w:r>
      <w:r>
        <w:rPr>
          <w:rFonts w:ascii="Calibri" w:hAnsi="Calibri"/>
          <w:sz w:val="22"/>
        </w:rPr>
        <w:t xml:space="preserve">De los diez indicadores de calidad disciplinarios, cinco están presentes en la definición: diseño de pruebas de validación, planificación y control del proyecto, y diseño del modelo de datos. Los cinco restantes exigen código en ejecución —aplicar pruebas, desarrollar mejoras, </w:t>
      </w:r>
      <w:r w:rsidRPr="00665EAA">
        <w:rPr>
          <w:rFonts w:ascii="Calibri" w:hAnsi="Calibri"/>
          <w:sz w:val="22"/>
        </w:rPr>
        <w:t>implementar el modelo, construir, integrar e implantar la solución— y corresponden por naturaleza a la Fase 2, por lo que en la definición solo están planificados. Autoevaluar este indicador como completamente logrado sería inexacto.</w:t>
      </w:r>
    </w:p>
    <w:p w14:paraId="79D804FA" w14:textId="3CD62673" w:rsidR="00F01BAE" w:rsidRPr="00665EAA" w:rsidRDefault="00000000">
      <w:pPr>
        <w:spacing w:after="120"/>
        <w:jc w:val="both"/>
      </w:pPr>
      <w:r w:rsidRPr="00665EAA">
        <w:rPr>
          <w:rFonts w:ascii="Calibri" w:hAnsi="Calibri"/>
          <w:sz w:val="22"/>
        </w:rPr>
        <w:t>Indicador 12</w:t>
      </w:r>
      <w:r w:rsidR="00665EAA" w:rsidRPr="00665EAA">
        <w:rPr>
          <w:rFonts w:ascii="Calibri" w:hAnsi="Calibri"/>
          <w:sz w:val="22"/>
        </w:rPr>
        <w:t xml:space="preserve">: </w:t>
      </w:r>
      <w:r w:rsidRPr="00665EAA">
        <w:rPr>
          <w:rFonts w:ascii="Calibri" w:hAnsi="Calibri"/>
          <w:sz w:val="22"/>
        </w:rPr>
        <w:t xml:space="preserve"> No aplica. La versión en inglés de los entregables figura como optativa en la estructura de evidencias de la asignatura y la profesora guía confirmó que el equipo trabaja solo en español. Los diez puntos de este indicador se excluyen del cálculo y la autoevaluación se calcula sobre los noventa puntos restantes.</w:t>
      </w:r>
    </w:p>
    <w:p w14:paraId="6F43DC69" w14:textId="77777777" w:rsidR="00F01BAE" w:rsidRDefault="00F01BAE">
      <w:pPr>
        <w:spacing w:after="120"/>
        <w:jc w:val="both"/>
      </w:pPr>
    </w:p>
    <w:p w14:paraId="196B9013" w14:textId="7E8DD201" w:rsidR="00F01BAE" w:rsidRDefault="00000000">
      <w:pPr>
        <w:spacing w:after="200"/>
        <w:jc w:val="both"/>
        <w:rPr>
          <w:rFonts w:ascii="Calibri" w:hAnsi="Calibri"/>
          <w:b/>
          <w:sz w:val="22"/>
        </w:rPr>
      </w:pPr>
      <w:r>
        <w:rPr>
          <w:rFonts w:ascii="Calibri" w:hAnsi="Calibri"/>
          <w:b/>
          <w:sz w:val="22"/>
        </w:rPr>
        <w:t>Puntaje autoevaluado: 78,0 de 90,0 puntos, equivalente a un 86,7% de logro.</w:t>
      </w:r>
      <w:r w:rsidR="00665EAA">
        <w:rPr>
          <w:rFonts w:ascii="Calibri" w:hAnsi="Calibri"/>
          <w:b/>
          <w:sz w:val="22"/>
        </w:rPr>
        <w:t xml:space="preserve"> </w:t>
      </w:r>
    </w:p>
    <w:p w14:paraId="2286B5B3" w14:textId="77777777" w:rsidR="00665EAA" w:rsidRDefault="00665EAA">
      <w:pPr>
        <w:spacing w:after="200"/>
        <w:jc w:val="both"/>
        <w:rPr>
          <w:rFonts w:ascii="Calibri" w:hAnsi="Calibri"/>
          <w:b/>
          <w:sz w:val="22"/>
        </w:rPr>
      </w:pPr>
    </w:p>
    <w:p w14:paraId="74206ADD" w14:textId="77777777" w:rsidR="00665EAA" w:rsidRDefault="00665EAA">
      <w:pPr>
        <w:spacing w:after="200"/>
        <w:jc w:val="both"/>
      </w:pPr>
    </w:p>
    <w:p w14:paraId="4E82D9FB" w14:textId="77777777" w:rsidR="00F01BAE" w:rsidRDefault="00000000">
      <w:pPr>
        <w:spacing w:after="160"/>
        <w:jc w:val="both"/>
      </w:pPr>
      <w:r>
        <w:rPr>
          <w:rFonts w:ascii="Calibri" w:hAnsi="Calibri"/>
          <w:b/>
          <w:color w:val="1F3864"/>
          <w:sz w:val="24"/>
        </w:rPr>
        <w:lastRenderedPageBreak/>
        <w:t>Fortalezas identificadas</w:t>
      </w:r>
    </w:p>
    <w:p w14:paraId="0CF14B0D" w14:textId="1940A44F" w:rsidR="00F01BAE" w:rsidRPr="00665EAA" w:rsidRDefault="00000000" w:rsidP="00665EAA">
      <w:pPr>
        <w:pStyle w:val="Prrafodelista"/>
        <w:numPr>
          <w:ilvl w:val="0"/>
          <w:numId w:val="35"/>
        </w:numPr>
        <w:spacing w:after="120"/>
        <w:jc w:val="both"/>
        <w:rPr>
          <w:b/>
          <w:bCs/>
        </w:rPr>
      </w:pPr>
      <w:r w:rsidRPr="00665EAA">
        <w:rPr>
          <w:rFonts w:ascii="Calibri" w:hAnsi="Calibri"/>
          <w:b/>
          <w:bCs/>
          <w:sz w:val="22"/>
        </w:rPr>
        <w:t xml:space="preserve">La </w:t>
      </w:r>
      <w:proofErr w:type="spellStart"/>
      <w:r w:rsidRPr="00665EAA">
        <w:rPr>
          <w:rFonts w:ascii="Calibri" w:hAnsi="Calibri"/>
          <w:b/>
          <w:bCs/>
          <w:sz w:val="22"/>
        </w:rPr>
        <w:t>trazabilidad</w:t>
      </w:r>
      <w:proofErr w:type="spellEnd"/>
      <w:r w:rsidRPr="00665EAA">
        <w:rPr>
          <w:rFonts w:ascii="Calibri" w:hAnsi="Calibri"/>
          <w:b/>
          <w:bCs/>
          <w:sz w:val="22"/>
        </w:rPr>
        <w:t xml:space="preserve"> entre </w:t>
      </w:r>
      <w:proofErr w:type="spellStart"/>
      <w:r w:rsidRPr="00665EAA">
        <w:rPr>
          <w:rFonts w:ascii="Calibri" w:hAnsi="Calibri"/>
          <w:b/>
          <w:bCs/>
          <w:sz w:val="22"/>
        </w:rPr>
        <w:t>documentos</w:t>
      </w:r>
      <w:proofErr w:type="spellEnd"/>
      <w:r w:rsidRPr="00665EAA">
        <w:rPr>
          <w:rFonts w:ascii="Calibri" w:hAnsi="Calibri"/>
          <w:b/>
          <w:bCs/>
          <w:sz w:val="22"/>
        </w:rPr>
        <w:t>. Las historias de usuario, los paquetes de la estructura de desglose, los requisitos del documento de especificación y las actividades de la carta Gantt usan los mismos códigos, de modo que pueden cruzarse y verificar que no hay trabajo comprometido sin respaldo.</w:t>
      </w:r>
    </w:p>
    <w:p w14:paraId="1FD8F589" w14:textId="749FB78C" w:rsidR="00F01BAE" w:rsidRPr="00665EAA" w:rsidRDefault="00000000" w:rsidP="00665EAA">
      <w:pPr>
        <w:pStyle w:val="Prrafodelista"/>
        <w:numPr>
          <w:ilvl w:val="0"/>
          <w:numId w:val="35"/>
        </w:numPr>
        <w:spacing w:after="120"/>
        <w:jc w:val="both"/>
        <w:rPr>
          <w:b/>
          <w:bCs/>
        </w:rPr>
      </w:pPr>
      <w:r w:rsidRPr="00665EAA">
        <w:rPr>
          <w:rFonts w:ascii="Calibri" w:hAnsi="Calibri"/>
          <w:b/>
          <w:bCs/>
          <w:sz w:val="22"/>
        </w:rPr>
        <w:t xml:space="preserve">La </w:t>
      </w:r>
      <w:proofErr w:type="spellStart"/>
      <w:r w:rsidRPr="00665EAA">
        <w:rPr>
          <w:rFonts w:ascii="Calibri" w:hAnsi="Calibri"/>
          <w:b/>
          <w:bCs/>
          <w:sz w:val="22"/>
        </w:rPr>
        <w:t>delimitación</w:t>
      </w:r>
      <w:proofErr w:type="spellEnd"/>
      <w:r w:rsidRPr="00665EAA">
        <w:rPr>
          <w:rFonts w:ascii="Calibri" w:hAnsi="Calibri"/>
          <w:b/>
          <w:bCs/>
          <w:sz w:val="22"/>
        </w:rPr>
        <w:t xml:space="preserve"> </w:t>
      </w:r>
      <w:proofErr w:type="spellStart"/>
      <w:r w:rsidRPr="00665EAA">
        <w:rPr>
          <w:rFonts w:ascii="Calibri" w:hAnsi="Calibri"/>
          <w:b/>
          <w:bCs/>
          <w:sz w:val="22"/>
        </w:rPr>
        <w:t>explícita</w:t>
      </w:r>
      <w:proofErr w:type="spellEnd"/>
      <w:r w:rsidRPr="00665EAA">
        <w:rPr>
          <w:rFonts w:ascii="Calibri" w:hAnsi="Calibri"/>
          <w:b/>
          <w:bCs/>
          <w:sz w:val="22"/>
        </w:rPr>
        <w:t xml:space="preserve"> del alcance. Declarar por escrito qué queda fuera resultó tan útil como describir lo que se construirá, porque permitió dimensionar el trabajo real y evitar que creciera de forma difusa.</w:t>
      </w:r>
    </w:p>
    <w:p w14:paraId="61504B01" w14:textId="7BEF54D0" w:rsidR="00F01BAE" w:rsidRPr="00665EAA" w:rsidRDefault="00000000" w:rsidP="00665EAA">
      <w:pPr>
        <w:pStyle w:val="Prrafodelista"/>
        <w:numPr>
          <w:ilvl w:val="0"/>
          <w:numId w:val="35"/>
        </w:numPr>
        <w:spacing w:after="120"/>
        <w:jc w:val="both"/>
        <w:rPr>
          <w:b/>
          <w:bCs/>
        </w:rPr>
      </w:pPr>
      <w:r w:rsidRPr="00665EAA">
        <w:rPr>
          <w:rFonts w:ascii="Calibri" w:hAnsi="Calibri"/>
          <w:b/>
          <w:bCs/>
          <w:sz w:val="22"/>
        </w:rPr>
        <w:t xml:space="preserve">La </w:t>
      </w:r>
      <w:proofErr w:type="spellStart"/>
      <w:r w:rsidRPr="00665EAA">
        <w:rPr>
          <w:rFonts w:ascii="Calibri" w:hAnsi="Calibri"/>
          <w:b/>
          <w:bCs/>
          <w:sz w:val="22"/>
        </w:rPr>
        <w:t>decisión</w:t>
      </w:r>
      <w:proofErr w:type="spellEnd"/>
      <w:r w:rsidRPr="00665EAA">
        <w:rPr>
          <w:rFonts w:ascii="Calibri" w:hAnsi="Calibri"/>
          <w:b/>
          <w:bCs/>
          <w:sz w:val="22"/>
        </w:rPr>
        <w:t xml:space="preserve"> </w:t>
      </w:r>
      <w:proofErr w:type="spellStart"/>
      <w:r w:rsidRPr="00665EAA">
        <w:rPr>
          <w:rFonts w:ascii="Calibri" w:hAnsi="Calibri"/>
          <w:b/>
          <w:bCs/>
          <w:sz w:val="22"/>
        </w:rPr>
        <w:t>metodológica</w:t>
      </w:r>
      <w:proofErr w:type="spellEnd"/>
      <w:r w:rsidRPr="00665EAA">
        <w:rPr>
          <w:rFonts w:ascii="Calibri" w:hAnsi="Calibri"/>
          <w:b/>
          <w:bCs/>
          <w:sz w:val="22"/>
        </w:rPr>
        <w:t xml:space="preserve"> </w:t>
      </w:r>
      <w:proofErr w:type="spellStart"/>
      <w:r w:rsidRPr="00665EAA">
        <w:rPr>
          <w:rFonts w:ascii="Calibri" w:hAnsi="Calibri"/>
          <w:b/>
          <w:bCs/>
          <w:sz w:val="22"/>
        </w:rPr>
        <w:t>fundamentada</w:t>
      </w:r>
      <w:proofErr w:type="spellEnd"/>
      <w:r w:rsidRPr="00665EAA">
        <w:rPr>
          <w:rFonts w:ascii="Calibri" w:hAnsi="Calibri"/>
          <w:b/>
          <w:bCs/>
          <w:sz w:val="22"/>
        </w:rPr>
        <w:t xml:space="preserve">. La elección de Extreme Programming responde a un diagnóstico del problema del equipo y </w:t>
      </w:r>
      <w:proofErr w:type="gramStart"/>
      <w:r w:rsidRPr="00665EAA">
        <w:rPr>
          <w:rFonts w:ascii="Calibri" w:hAnsi="Calibri"/>
          <w:b/>
          <w:bCs/>
          <w:sz w:val="22"/>
        </w:rPr>
        <w:t>no</w:t>
      </w:r>
      <w:proofErr w:type="gramEnd"/>
      <w:r w:rsidRPr="00665EAA">
        <w:rPr>
          <w:rFonts w:ascii="Calibri" w:hAnsi="Calibri"/>
          <w:b/>
          <w:bCs/>
          <w:sz w:val="22"/>
        </w:rPr>
        <w:t xml:space="preserve"> a una preferencia, y viene acompañada de la declaración honesta de la práctica que no se puede cumplir.</w:t>
      </w:r>
    </w:p>
    <w:p w14:paraId="605A5514" w14:textId="32DFFA41" w:rsidR="00F01BAE" w:rsidRPr="00665EAA" w:rsidRDefault="00000000" w:rsidP="00665EAA">
      <w:pPr>
        <w:pStyle w:val="Prrafodelista"/>
        <w:numPr>
          <w:ilvl w:val="0"/>
          <w:numId w:val="35"/>
        </w:numPr>
        <w:spacing w:after="120"/>
        <w:jc w:val="both"/>
        <w:rPr>
          <w:b/>
          <w:bCs/>
        </w:rPr>
      </w:pPr>
      <w:r w:rsidRPr="00665EAA">
        <w:rPr>
          <w:rFonts w:ascii="Calibri" w:hAnsi="Calibri"/>
          <w:b/>
          <w:bCs/>
          <w:sz w:val="22"/>
        </w:rPr>
        <w:t xml:space="preserve">La </w:t>
      </w:r>
      <w:proofErr w:type="spellStart"/>
      <w:r w:rsidRPr="00665EAA">
        <w:rPr>
          <w:rFonts w:ascii="Calibri" w:hAnsi="Calibri"/>
          <w:b/>
          <w:bCs/>
          <w:sz w:val="22"/>
        </w:rPr>
        <w:t>bitácora</w:t>
      </w:r>
      <w:proofErr w:type="spellEnd"/>
      <w:r w:rsidRPr="00665EAA">
        <w:rPr>
          <w:rFonts w:ascii="Calibri" w:hAnsi="Calibri"/>
          <w:b/>
          <w:bCs/>
          <w:sz w:val="22"/>
        </w:rPr>
        <w:t xml:space="preserve"> de </w:t>
      </w:r>
      <w:proofErr w:type="spellStart"/>
      <w:r w:rsidRPr="00665EAA">
        <w:rPr>
          <w:rFonts w:ascii="Calibri" w:hAnsi="Calibri"/>
          <w:b/>
          <w:bCs/>
          <w:sz w:val="22"/>
        </w:rPr>
        <w:t>supuestos</w:t>
      </w:r>
      <w:proofErr w:type="spellEnd"/>
      <w:r w:rsidRPr="00665EAA">
        <w:rPr>
          <w:rFonts w:ascii="Calibri" w:hAnsi="Calibri"/>
          <w:b/>
          <w:bCs/>
          <w:sz w:val="22"/>
        </w:rPr>
        <w:t xml:space="preserve"> como instrumento de trabajo. Permite avanzar sin bloquear la iteración cuando falta definición de la contraparte, y deja registro de qué se asumió y por qué.</w:t>
      </w:r>
    </w:p>
    <w:p w14:paraId="047ED9CE" w14:textId="77777777" w:rsidR="00F01BAE" w:rsidRDefault="00F01BAE">
      <w:pPr>
        <w:spacing w:after="120"/>
        <w:jc w:val="both"/>
      </w:pPr>
    </w:p>
    <w:p w14:paraId="117658C7" w14:textId="77777777" w:rsidR="00F01BAE" w:rsidRDefault="00000000">
      <w:pPr>
        <w:spacing w:after="160"/>
        <w:jc w:val="both"/>
      </w:pPr>
      <w:r>
        <w:rPr>
          <w:rFonts w:ascii="Calibri" w:hAnsi="Calibri"/>
          <w:b/>
          <w:color w:val="1F3864"/>
          <w:sz w:val="24"/>
        </w:rPr>
        <w:t>Aspectos por mejorar y ajustes comprometidos</w:t>
      </w:r>
    </w:p>
    <w:p w14:paraId="043892D4" w14:textId="54701FAC" w:rsidR="00F01BAE" w:rsidRPr="00665EAA" w:rsidRDefault="00000000" w:rsidP="00665EAA">
      <w:pPr>
        <w:pStyle w:val="Prrafodelista"/>
        <w:numPr>
          <w:ilvl w:val="0"/>
          <w:numId w:val="35"/>
        </w:numPr>
        <w:spacing w:after="120"/>
        <w:jc w:val="both"/>
        <w:rPr>
          <w:b/>
          <w:bCs/>
        </w:rPr>
      </w:pPr>
      <w:proofErr w:type="spellStart"/>
      <w:r w:rsidRPr="00665EAA">
        <w:rPr>
          <w:rFonts w:ascii="Calibri" w:hAnsi="Calibri"/>
          <w:b/>
          <w:bCs/>
          <w:sz w:val="22"/>
        </w:rPr>
        <w:t>Intereses</w:t>
      </w:r>
      <w:proofErr w:type="spellEnd"/>
      <w:r w:rsidRPr="00665EAA">
        <w:rPr>
          <w:rFonts w:ascii="Calibri" w:hAnsi="Calibri"/>
          <w:b/>
          <w:bCs/>
          <w:sz w:val="22"/>
        </w:rPr>
        <w:t xml:space="preserve"> </w:t>
      </w:r>
      <w:proofErr w:type="spellStart"/>
      <w:r w:rsidRPr="00665EAA">
        <w:rPr>
          <w:rFonts w:ascii="Calibri" w:hAnsi="Calibri"/>
          <w:b/>
          <w:bCs/>
          <w:sz w:val="22"/>
        </w:rPr>
        <w:t>profesionales</w:t>
      </w:r>
      <w:proofErr w:type="spellEnd"/>
      <w:r w:rsidRPr="00665EAA">
        <w:rPr>
          <w:rFonts w:ascii="Calibri" w:hAnsi="Calibri"/>
          <w:b/>
          <w:bCs/>
          <w:sz w:val="22"/>
        </w:rPr>
        <w:t>. Reescribir el párrafo individual explicitando cómo el interés en la coordinación técnica y en el trabajo transversal se ejerce en el rol de Coach y Tracker.</w:t>
      </w:r>
    </w:p>
    <w:p w14:paraId="09657BE7" w14:textId="665EA16A" w:rsidR="00F01BAE" w:rsidRPr="00665EAA" w:rsidRDefault="00000000" w:rsidP="00665EAA">
      <w:pPr>
        <w:pStyle w:val="Prrafodelista"/>
        <w:numPr>
          <w:ilvl w:val="0"/>
          <w:numId w:val="35"/>
        </w:numPr>
        <w:spacing w:after="120"/>
        <w:jc w:val="both"/>
        <w:rPr>
          <w:b/>
          <w:bCs/>
        </w:rPr>
      </w:pPr>
      <w:proofErr w:type="spellStart"/>
      <w:r w:rsidRPr="00665EAA">
        <w:rPr>
          <w:rFonts w:ascii="Calibri" w:hAnsi="Calibri"/>
          <w:b/>
          <w:bCs/>
          <w:sz w:val="22"/>
        </w:rPr>
        <w:t>Revisión</w:t>
      </w:r>
      <w:proofErr w:type="spellEnd"/>
      <w:r w:rsidRPr="00665EAA">
        <w:rPr>
          <w:rFonts w:ascii="Calibri" w:hAnsi="Calibri"/>
          <w:b/>
          <w:bCs/>
          <w:sz w:val="22"/>
        </w:rPr>
        <w:t xml:space="preserve"> formal. Revisión ortográfica cruzada de los cuatro documentos principales entre los tres integrantes, con verificación de cada referencia bibliográfica contra su fuente.</w:t>
      </w:r>
    </w:p>
    <w:p w14:paraId="154EF8D4" w14:textId="5587B018" w:rsidR="00F01BAE" w:rsidRPr="00665EAA" w:rsidRDefault="00000000" w:rsidP="00665EAA">
      <w:pPr>
        <w:pStyle w:val="Prrafodelista"/>
        <w:numPr>
          <w:ilvl w:val="0"/>
          <w:numId w:val="35"/>
        </w:numPr>
        <w:spacing w:after="120"/>
        <w:jc w:val="both"/>
        <w:rPr>
          <w:b/>
          <w:bCs/>
        </w:rPr>
      </w:pPr>
      <w:proofErr w:type="spellStart"/>
      <w:r w:rsidRPr="00665EAA">
        <w:rPr>
          <w:rFonts w:ascii="Calibri" w:hAnsi="Calibri"/>
          <w:b/>
          <w:bCs/>
          <w:sz w:val="22"/>
        </w:rPr>
        <w:t>Indicadores</w:t>
      </w:r>
      <w:proofErr w:type="spellEnd"/>
      <w:r w:rsidRPr="00665EAA">
        <w:rPr>
          <w:rFonts w:ascii="Calibri" w:hAnsi="Calibri"/>
          <w:b/>
          <w:bCs/>
          <w:sz w:val="22"/>
        </w:rPr>
        <w:t xml:space="preserve"> de </w:t>
      </w:r>
      <w:proofErr w:type="spellStart"/>
      <w:r w:rsidRPr="00665EAA">
        <w:rPr>
          <w:rFonts w:ascii="Calibri" w:hAnsi="Calibri"/>
          <w:b/>
          <w:bCs/>
          <w:sz w:val="22"/>
        </w:rPr>
        <w:t>calidad</w:t>
      </w:r>
      <w:proofErr w:type="spellEnd"/>
      <w:r w:rsidRPr="00665EAA">
        <w:rPr>
          <w:rFonts w:ascii="Calibri" w:hAnsi="Calibri"/>
          <w:b/>
          <w:bCs/>
          <w:sz w:val="22"/>
        </w:rPr>
        <w:t>. Sostener el plan de iteraciones para que la primera entrega funcional, en la iteración 3, demuestre en concreto los indicadores de construcción e integración.</w:t>
      </w:r>
    </w:p>
    <w:p w14:paraId="11ACA16E" w14:textId="7BCF36F8" w:rsidR="00F01BAE" w:rsidRPr="00665EAA" w:rsidRDefault="00000000" w:rsidP="00665EAA">
      <w:pPr>
        <w:pStyle w:val="Prrafodelista"/>
        <w:numPr>
          <w:ilvl w:val="0"/>
          <w:numId w:val="35"/>
        </w:numPr>
        <w:spacing w:after="120"/>
        <w:jc w:val="both"/>
        <w:rPr>
          <w:b/>
          <w:bCs/>
        </w:rPr>
      </w:pPr>
      <w:proofErr w:type="spellStart"/>
      <w:r w:rsidRPr="00665EAA">
        <w:rPr>
          <w:rFonts w:ascii="Calibri" w:hAnsi="Calibri"/>
          <w:b/>
          <w:bCs/>
          <w:sz w:val="22"/>
        </w:rPr>
        <w:t>Validación</w:t>
      </w:r>
      <w:proofErr w:type="spellEnd"/>
      <w:r w:rsidRPr="00665EAA">
        <w:rPr>
          <w:rFonts w:ascii="Calibri" w:hAnsi="Calibri"/>
          <w:b/>
          <w:bCs/>
          <w:sz w:val="22"/>
        </w:rPr>
        <w:t xml:space="preserve"> con la </w:t>
      </w:r>
      <w:proofErr w:type="spellStart"/>
      <w:r w:rsidRPr="00665EAA">
        <w:rPr>
          <w:rFonts w:ascii="Calibri" w:hAnsi="Calibri"/>
          <w:b/>
          <w:bCs/>
          <w:sz w:val="22"/>
        </w:rPr>
        <w:t>contraparte</w:t>
      </w:r>
      <w:proofErr w:type="spellEnd"/>
      <w:r w:rsidRPr="00665EAA">
        <w:rPr>
          <w:rFonts w:ascii="Calibri" w:hAnsi="Calibri"/>
          <w:b/>
          <w:bCs/>
          <w:sz w:val="22"/>
        </w:rPr>
        <w:t>. Llevar los supuestos vigentes a la reunión semanal con la empresa y actualizar la bitácora con las confirmaciones o correcciones que resulten.</w:t>
      </w:r>
    </w:p>
    <w:p w14:paraId="26B9A638" w14:textId="77777777" w:rsidR="00F01BAE" w:rsidRDefault="00F01BAE">
      <w:pPr>
        <w:spacing w:after="120"/>
        <w:jc w:val="both"/>
      </w:pPr>
    </w:p>
    <w:p w14:paraId="3B2A8118" w14:textId="77777777" w:rsidR="00F01BAE" w:rsidRDefault="00000000">
      <w:pPr>
        <w:spacing w:after="200"/>
        <w:jc w:val="both"/>
      </w:pPr>
      <w:r>
        <w:rPr>
          <w:rFonts w:ascii="Calibri" w:hAnsi="Calibri"/>
          <w:sz w:val="22"/>
        </w:rPr>
        <w:t>Conclusión. Los ocho indicadores de fundamentación, objetivos, metodología, plan de trabajo, evidencias y formato están completamente logrados, con evidencia documental que los respalda. Los tres indicadores en nivel logrado corresponden a situaciones distintas: uno depende de una reescritura acotada que es responsabilidad mía, otro de una revisión cruzada del equipo antes del cierre, y el tercero no puede alcanzar el nivel máximo en esta fase porque exige código en ejecución. Los ajustes comprometidos se realizan antes del cierre de la Fase 1.</w:t>
      </w:r>
    </w:p>
    <w:sectPr w:rsidR="00F01BAE"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5209" w14:textId="77777777" w:rsidR="00005228" w:rsidRDefault="00005228" w:rsidP="00B2162E">
      <w:r>
        <w:separator/>
      </w:r>
    </w:p>
  </w:endnote>
  <w:endnote w:type="continuationSeparator" w:id="0">
    <w:p w14:paraId="25F826D7" w14:textId="77777777" w:rsidR="00005228" w:rsidRDefault="0000522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2F7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445CC7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4C2FAD3"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445CC7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4C2FAD3"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6828C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06828C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ECDFC" w14:textId="77777777" w:rsidR="00005228" w:rsidRDefault="00005228" w:rsidP="00B2162E">
      <w:r>
        <w:separator/>
      </w:r>
    </w:p>
  </w:footnote>
  <w:footnote w:type="continuationSeparator" w:id="0">
    <w:p w14:paraId="611C9121" w14:textId="77777777" w:rsidR="00005228" w:rsidRDefault="0000522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F235"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BD7"/>
    <w:multiLevelType w:val="hybridMultilevel"/>
    <w:tmpl w:val="EC146D52"/>
    <w:lvl w:ilvl="0" w:tplc="DF206330">
      <w:numFmt w:val="bullet"/>
      <w:lvlText w:val="·"/>
      <w:lvlJc w:val="left"/>
      <w:pPr>
        <w:ind w:left="720" w:hanging="360"/>
      </w:pPr>
      <w:rPr>
        <w:rFonts w:ascii="Calibri" w:eastAsia="Times New Roman"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1EFC5A4E"/>
    <w:multiLevelType w:val="hybridMultilevel"/>
    <w:tmpl w:val="6C186776"/>
    <w:lvl w:ilvl="0" w:tplc="DF206330">
      <w:numFmt w:val="bullet"/>
      <w:lvlText w:val="·"/>
      <w:lvlJc w:val="left"/>
      <w:pPr>
        <w:ind w:left="1080" w:hanging="360"/>
      </w:pPr>
      <w:rPr>
        <w:rFonts w:ascii="Calibri" w:eastAsia="Times New Roman" w:hAnsi="Calibri" w:cs="Calibri" w:hint="default"/>
        <w:sz w:val="22"/>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1AA7FB5"/>
    <w:multiLevelType w:val="hybridMultilevel"/>
    <w:tmpl w:val="C34A789C"/>
    <w:lvl w:ilvl="0" w:tplc="DF206330">
      <w:numFmt w:val="bullet"/>
      <w:lvlText w:val="·"/>
      <w:lvlJc w:val="left"/>
      <w:pPr>
        <w:ind w:left="720" w:hanging="360"/>
      </w:pPr>
      <w:rPr>
        <w:rFonts w:ascii="Calibri" w:eastAsia="Times New Roman"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6" w15:restartNumberingAfterBreak="0">
    <w:nsid w:val="3BFC6E79"/>
    <w:multiLevelType w:val="hybridMultilevel"/>
    <w:tmpl w:val="F15ABC9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E69698B"/>
    <w:multiLevelType w:val="hybridMultilevel"/>
    <w:tmpl w:val="95820D9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59D4CBE"/>
    <w:multiLevelType w:val="hybridMultilevel"/>
    <w:tmpl w:val="C12A0B0A"/>
    <w:lvl w:ilvl="0" w:tplc="DF206330">
      <w:numFmt w:val="bullet"/>
      <w:lvlText w:val="·"/>
      <w:lvlJc w:val="left"/>
      <w:pPr>
        <w:ind w:left="1080" w:hanging="360"/>
      </w:pPr>
      <w:rPr>
        <w:rFonts w:ascii="Calibri" w:eastAsia="Times New Roman" w:hAnsi="Calibri" w:cs="Calibri" w:hint="default"/>
        <w:sz w:val="22"/>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4" w15:restartNumberingAfterBreak="0">
    <w:nsid w:val="78053BC9"/>
    <w:multiLevelType w:val="hybridMultilevel"/>
    <w:tmpl w:val="C27C96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8"/>
  </w:num>
  <w:num w:numId="2" w16cid:durableId="1091854877">
    <w:abstractNumId w:val="7"/>
  </w:num>
  <w:num w:numId="3" w16cid:durableId="1109620181">
    <w:abstractNumId w:val="4"/>
  </w:num>
  <w:num w:numId="4" w16cid:durableId="97256077">
    <w:abstractNumId w:val="15"/>
  </w:num>
  <w:num w:numId="5" w16cid:durableId="899288652">
    <w:abstractNumId w:val="10"/>
  </w:num>
  <w:num w:numId="6" w16cid:durableId="490173261">
    <w:abstractNumId w:val="35"/>
  </w:num>
  <w:num w:numId="7" w16cid:durableId="1631863055">
    <w:abstractNumId w:val="23"/>
  </w:num>
  <w:num w:numId="8" w16cid:durableId="392656827">
    <w:abstractNumId w:val="18"/>
  </w:num>
  <w:num w:numId="9" w16cid:durableId="502596224">
    <w:abstractNumId w:val="31"/>
  </w:num>
  <w:num w:numId="10" w16cid:durableId="1862351589">
    <w:abstractNumId w:val="30"/>
  </w:num>
  <w:num w:numId="11" w16cid:durableId="11878667">
    <w:abstractNumId w:val="32"/>
  </w:num>
  <w:num w:numId="12" w16cid:durableId="1505389780">
    <w:abstractNumId w:val="22"/>
  </w:num>
  <w:num w:numId="13" w16cid:durableId="352458040">
    <w:abstractNumId w:val="19"/>
  </w:num>
  <w:num w:numId="14" w16cid:durableId="103505629">
    <w:abstractNumId w:val="25"/>
  </w:num>
  <w:num w:numId="15" w16cid:durableId="65346153">
    <w:abstractNumId w:val="13"/>
  </w:num>
  <w:num w:numId="16" w16cid:durableId="985402121">
    <w:abstractNumId w:val="6"/>
  </w:num>
  <w:num w:numId="17" w16cid:durableId="785004022">
    <w:abstractNumId w:val="20"/>
  </w:num>
  <w:num w:numId="18" w16cid:durableId="848907507">
    <w:abstractNumId w:val="11"/>
  </w:num>
  <w:num w:numId="19" w16cid:durableId="1443308238">
    <w:abstractNumId w:val="8"/>
  </w:num>
  <w:num w:numId="20" w16cid:durableId="403722179">
    <w:abstractNumId w:val="17"/>
  </w:num>
  <w:num w:numId="21" w16cid:durableId="1873111083">
    <w:abstractNumId w:val="5"/>
  </w:num>
  <w:num w:numId="22" w16cid:durableId="1742747362">
    <w:abstractNumId w:val="2"/>
  </w:num>
  <w:num w:numId="23" w16cid:durableId="371806547">
    <w:abstractNumId w:val="1"/>
  </w:num>
  <w:num w:numId="24" w16cid:durableId="1240944087">
    <w:abstractNumId w:val="24"/>
  </w:num>
  <w:num w:numId="25" w16cid:durableId="1604072944">
    <w:abstractNumId w:val="27"/>
  </w:num>
  <w:num w:numId="26" w16cid:durableId="41490249">
    <w:abstractNumId w:val="26"/>
  </w:num>
  <w:num w:numId="27" w16cid:durableId="868756797">
    <w:abstractNumId w:val="14"/>
  </w:num>
  <w:num w:numId="28" w16cid:durableId="161816726">
    <w:abstractNumId w:val="3"/>
  </w:num>
  <w:num w:numId="29" w16cid:durableId="1199047098">
    <w:abstractNumId w:val="29"/>
  </w:num>
  <w:num w:numId="30" w16cid:durableId="1255017361">
    <w:abstractNumId w:val="34"/>
  </w:num>
  <w:num w:numId="31" w16cid:durableId="35785537">
    <w:abstractNumId w:val="12"/>
  </w:num>
  <w:num w:numId="32" w16cid:durableId="94596919">
    <w:abstractNumId w:val="21"/>
  </w:num>
  <w:num w:numId="33" w16cid:durableId="304971196">
    <w:abstractNumId w:val="33"/>
  </w:num>
  <w:num w:numId="34" w16cid:durableId="1394353208">
    <w:abstractNumId w:val="16"/>
  </w:num>
  <w:num w:numId="35" w16cid:durableId="1656452514">
    <w:abstractNumId w:val="9"/>
  </w:num>
  <w:num w:numId="36" w16cid:durableId="54317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28"/>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3800"/>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65EAA"/>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1BAE"/>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57F30"/>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3800</Words>
  <Characters>20902</Characters>
  <Application>Microsoft Office Word</Application>
  <DocSecurity>0</DocSecurity>
  <Lines>174</Lines>
  <Paragraphs>49</Paragraphs>
  <ScaleCrop>false</ScaleCrop>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 Definición del Proyecto APT</dc:title>
  <dc:subject>Módulo de Preguntas — App móvil Aprueba</dc:subject>
  <dc:creator>Martin Alonso Espinoza Morales — Grupo 9, CAPSTONE_002D</dc:creator>
  <cp:keywords/>
  <dc:description/>
  <cp:lastModifiedBy>MARTIN ALONSO ESPINOZA MORALES</cp:lastModifiedBy>
  <cp:revision>83</cp:revision>
  <cp:lastPrinted>2021-11-25T12:30:00Z</cp:lastPrinted>
  <dcterms:created xsi:type="dcterms:W3CDTF">2022-08-25T15:56:00Z</dcterms:created>
  <dcterms:modified xsi:type="dcterms:W3CDTF">2026-09-11T00:16:00Z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