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/>
        <w:drawing>
          <wp:inline distB="0" distT="0" distL="0" distR="0">
            <wp:extent cx="1619250" cy="4000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26"/>
          <w:szCs w:val="26"/>
          <w:rtl w:val="0"/>
        </w:rPr>
        <w:t xml:space="preserve">Condiciones de calidad del módulo y su 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4" w:sz="12" w:val="single"/>
        </w:pBd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App móvil Aprueba - Módulo de Preguntas · Grupo 9 · PTY4614 Capstone, sección 002D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Paquete de la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1.2.2.4 · Requisitos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Especificación de la empresa, decisiones de la contraparte del 23/09/2026 y decisiones registradas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Equipo del Grupo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30 de septiembre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1.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documento define las condiciones de calidad que debe cumplir el módulo, cada una con la forma en que se verifica. Reemplaza, en lo que respecta a requisitos no funcionales, a la especificación de requisitos de la Fase 1, que no corresponde a la metodología Extreme Programming. Incorpora las definiciones confirmadas por la contraparte: backend en FastAPI, autenticación con Firebase Authentication y versión web como plataforma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2.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RNF-01 · Autenticación.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Toda petición a un servicio del alumno requiere una sesión válida de Firebase Authentication. Se rechazan las sesiones revocadas y los alumnos suspendidos desde la consola de administración.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pruebas automatizadas del backend sobre token válido, vencido, inválido, revocado y alumno suspendido.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RNF-02 · Integridad de la alternativa correcta.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La alternativa correcta y la explicación no se envían al cliente antes de que el estudiante registre su respuesta.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prueba de integridad que recorre todas las rutas registradas, y prueba de aceptación sobre la respuesta real del servicio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RNF-03 · Acceso a la base de datos.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cliente no accede directamente a Firestore; las reglas de seguridad niegan toda lectura y escritura desde el cliente. </w:t>
      </w: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intento de lectura no autorizada sobre las colecciones del módulo, comprobando que Firestore deniegue el acceso mediante sus reglas de seguridad. </w:t>
      </w:r>
    </w:p>
    <w:p w:rsidR="00000000" w:rsidDel="00000000" w:rsidP="00000000" w:rsidRDefault="00000000" w:rsidRPr="00000000" w14:paraId="00000015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RNF-04 · Protección del banco de preguntas.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Una pregunta entregada queda pendiente hasta que se responda, de modo que no sea posible recorrer el banco sin consumir cuota.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prueba de aceptación que repite la solicitud de la siguiente pregunta y comprueba que se entrega la misma.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RNF-05 · Secretos.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repositorio no contiene credenciales ni datos reales; la configuración sensible se entrega mediante variables de entorno.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búsqueda de secretos antes de cada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RNF-06 · Datos personales. </w:t>
      </w:r>
      <w:r w:rsidDel="00000000" w:rsidR="00000000" w:rsidRPr="00000000">
        <w:rPr>
          <w:rtl w:val="0"/>
        </w:rPr>
        <w:t xml:space="preserve">El tratamiento de datos de estudiantes, algunos de ellos menores de edad, aplica principios de minimización de datos y consentimiento explícito, conforme a la Ley N° 19.628 y a la Ley N° 21.719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revisión de los campos que el módulo solicita y almacena.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3. Rendimiento y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RNF-07 · Rendimiento percibido.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Cada pantalla muestra un estado de carga mientras espera la respuesta del servicio, y las listas se paginan por cursor con un máximo de 100 elementos por página.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pruebas de interfaz y del servicio de paginación.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RNF-08 · Falla de red.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Ante la pérdida de conexión, la aplicación no se cierra y muestra un estado que permite reintentar. A partir de la iteración 9, además, sirve la última copia almacenada localmente.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prueba de aceptación con la red desactivada.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4. Portabilidad y compatibilidad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RNF-09 · Portabilidad.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backend y el emulador de la base de datos se ejecutan en contenedores, con un procedimiento que un tercero puede seguir sin asistencia.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levantamiento del proyecto por el encargado de pruebas siguiendo solo la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RNF-10 · Compatibilidad.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La aplicación funciona en iOS, Android y navegador web desde una única base de código.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pruebas de aceptación en la versión web y en dispositivo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5. Mantenibilidad y 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RNF-11 · Mantenibilidad.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analizador estático no reporta advertencias en el código del módulo, y cada incremento cuenta con pruebas en verde y revisión de otro integrante.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criterios de terminado verificados al cierre de cada iteración.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RNF-12 · Escalabilidad del cálculo de percentil.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percentil de cohorte se obtiene desde un histograma de tiempos almacenado en cada pregunta, sin consultas de agregación sobre las respuestas.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pruebas del servicio de registro de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6. 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RNF-13 · Estados comprensibles.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Las condiciones de negocio, como alcanzar la cuota, no tener pruebas seleccionadas o no disponer de preguntas, se presentan como estados de interfaz con una acción posible, y no como errores genéricos.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Verificación: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pruebas de interfaz para cada código de error del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Declaración de uso de inteligencia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utilizó Claude (Anthropic, 2026) como apoyo en la redacción y estructuración de este documento, a partir de la información del proyecto aportada por el equipo. El contenido fue revisado y validado por los integrantes antes de su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Anthropic.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Claude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[Modelo de lenguaje de gran escala]. Recuperado de https://claude.ai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Ley N° 19.628. Sobre protección de la vida privada.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Diario Oficial de la República de Chile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, Santiago, Chile, 28 de agosto de 1999.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Ley N° 21.719. Regula la protección y el tratamiento de los datos personales y crea la Agencia de Protección de Datos Personales.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Diario Oficial de la República de Chile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, Santiago, Chile, 13 de diciembre de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500"/>
        <w:gridCol w:w="7038"/>
        <w:tblGridChange w:id="0">
          <w:tblGrid>
            <w:gridCol w:w="1100"/>
            <w:gridCol w:w="15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Versión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Requisitos no funcionales · App móvil Aprueba - Módulo de Preguntas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xNviP/7c1p5veD6YxcaBVC64eA==">CgMxLjA4AHIhMTYxV1NGVEMwbDZCMExkMUEzbUtMVGprYzRHUjFCM1Vu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2026-09-30T06:58:37.109Z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