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drawing>
          <wp:inline distB="0" distT="0" distL="0" distR="0">
            <wp:extent cx="1619250" cy="400050"/>
            <wp:effectExtent b="0" l="0" r="0" t="0"/>
            <wp:docPr id="17"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alibri" w:cs="Calibri" w:eastAsia="Calibri" w:hAnsi="Calibri"/>
          <w:b w:val="1"/>
          <w:bCs w:val="1"/>
          <w:sz w:val="40"/>
          <w:szCs w:val="40"/>
          <w:rtl w:val="0"/>
        </w:rPr>
        <w:t xml:space="preserve">Diagramas UML y tarjetas CRC</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595959"/>
          <w:sz w:val="26"/>
          <w:szCs w:val="26"/>
          <w:rtl w:val="0"/>
        </w:rPr>
        <w:t xml:space="preserve">Casos de uso, clases, secuencia, componentes y tarjetas CRC</w:t>
      </w:r>
      <w:r w:rsidDel="00000000" w:rsidR="00000000" w:rsidRPr="00000000">
        <w:rPr>
          <w:rtl w:val="0"/>
        </w:rPr>
      </w:r>
    </w:p>
    <w:p w:rsidR="00000000" w:rsidDel="00000000" w:rsidP="00000000" w:rsidRDefault="00000000" w:rsidRPr="00000000" w14:paraId="00000004">
      <w:pPr>
        <w:pBdr>
          <w:bottom w:color="000000" w:space="4" w:sz="12" w:val="single"/>
        </w:pBdr>
        <w:spacing w:after="240" w:lineRule="auto"/>
        <w:rPr/>
      </w:pPr>
      <w:r w:rsidDel="00000000" w:rsidR="00000000" w:rsidRPr="00000000">
        <w:rPr>
          <w:rFonts w:ascii="Calibri" w:cs="Calibri" w:eastAsia="Calibri" w:hAnsi="Calibri"/>
          <w:color w:val="595959"/>
          <w:sz w:val="22"/>
          <w:szCs w:val="22"/>
          <w:rtl w:val="0"/>
        </w:rPr>
        <w:t xml:space="preserve">App móvil Aprueba - Módulo de Preguntas · Grupo 9 · PTY4614 Capstone, sección 002D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19"/>
                <w:szCs w:val="19"/>
                <w:rtl w:val="0"/>
              </w:rPr>
              <w:t xml:space="preserve">Detalle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19"/>
                <w:szCs w:val="19"/>
                <w:rtl w:val="0"/>
              </w:rPr>
              <w:t xml:space="preserve">Paquete de la EDT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19"/>
                <w:szCs w:val="19"/>
                <w:rtl w:val="0"/>
              </w:rPr>
              <w:t xml:space="preserve">1.3.7.2 · Diagramas UML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19"/>
                <w:szCs w:val="19"/>
                <w:rtl w:val="0"/>
              </w:rPr>
              <w:t xml:space="preserve">Notación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19"/>
                <w:szCs w:val="19"/>
                <w:rtl w:val="0"/>
              </w:rPr>
              <w:t xml:space="preserve">UML 2.5.1 y tarjetas CRC de Extreme Programming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19"/>
                <w:szCs w:val="19"/>
                <w:rtl w:val="0"/>
              </w:rPr>
              <w:t xml:space="preserve">Fuente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19"/>
                <w:szCs w:val="19"/>
                <w:rtl w:val="0"/>
              </w:rPr>
              <w:t xml:space="preserve">Modelo de datos, contrato de la API y arquitectura del 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19"/>
                <w:szCs w:val="19"/>
                <w:rtl w:val="0"/>
              </w:rPr>
              <w:t xml:space="preserve">Elaborado por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9"/>
                <w:szCs w:val="19"/>
                <w:rtl w:val="0"/>
              </w:rPr>
              <w:t xml:space="preserve">Equipo del Grupo 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19"/>
                <w:szCs w:val="19"/>
                <w:rtl w:val="0"/>
              </w:rPr>
              <w:t xml:space="preserve">18 de octubre de 2026</w:t>
            </w:r>
            <w:r w:rsidDel="00000000" w:rsidR="00000000" w:rsidRPr="00000000">
              <w:rPr>
                <w:rtl w:val="0"/>
              </w:rPr>
            </w:r>
          </w:p>
        </w:tc>
      </w:tr>
    </w:tbl>
    <w:p w:rsidR="00000000" w:rsidDel="00000000" w:rsidP="00000000" w:rsidRDefault="00000000" w:rsidRPr="00000000" w14:paraId="00000011">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1. Propósito</w:t>
      </w:r>
      <w:r w:rsidDel="00000000" w:rsidR="00000000" w:rsidRPr="00000000">
        <w:rPr>
          <w:rtl w:val="0"/>
        </w:rPr>
      </w:r>
    </w:p>
    <w:p w:rsidR="00000000" w:rsidDel="00000000" w:rsidP="00000000" w:rsidRDefault="00000000" w:rsidRPr="00000000" w14:paraId="00000012">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documento presenta el diseño del módulo de preguntas mediante cuatro diagramas UML (Object Management Group, 2017) y las tarjetas CRC, el artefacto de diseño propio de Extreme Programming (Beck y Cunningham, 1989). Los diagramas se mantienen al nivel de entidades, relaciones y flujos, de modo que los cambios de detalle en los campos no exigen rehacerlos.</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120" w:line="276" w:lineRule="auto"/>
        <w:jc w:val="both"/>
        <w:rPr/>
      </w:pPr>
      <w:r w:rsidDel="00000000" w:rsidR="00000000" w:rsidRPr="00000000">
        <w:rPr>
          <w:rtl w:val="0"/>
        </w:rPr>
      </w:r>
    </w:p>
    <w:p w:rsidR="00000000" w:rsidDel="00000000" w:rsidP="00000000" w:rsidRDefault="00000000" w:rsidRPr="00000000" w14:paraId="00000014">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2. Diagrama de casos de uso</w:t>
      </w:r>
      <w:r w:rsidDel="00000000" w:rsidR="00000000" w:rsidRPr="00000000">
        <w:rPr>
          <w:rtl w:val="0"/>
        </w:rPr>
      </w:r>
    </w:p>
    <w:p w:rsidR="00000000" w:rsidDel="00000000" w:rsidP="00000000" w:rsidRDefault="00000000" w:rsidRPr="00000000" w14:paraId="00000015">
      <w:pPr>
        <w:keepNext w:val="1"/>
        <w:spacing w:after="60" w:before="12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-1153476</wp:posOffset>
            </wp:positionH>
            <wp:positionV relativeFrom="paragraph">
              <wp:posOffset>157835</wp:posOffset>
            </wp:positionV>
            <wp:extent cx="8173402" cy="4842789"/>
            <wp:effectExtent b="0" l="0" r="0" t="0"/>
            <wp:wrapSquare wrapText="bothSides" distB="0" distT="0" distL="0" distR="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173402" cy="4842789"/>
                    </a:xfrm>
                    <a:prstGeom prst="rect"/>
                    <a:ln/>
                  </pic:spPr>
                </pic:pic>
              </a:graphicData>
            </a:graphic>
          </wp:anchor>
        </w:drawing>
      </w:r>
    </w:p>
    <w:p w:rsidR="00000000" w:rsidDel="00000000" w:rsidP="00000000" w:rsidRDefault="00000000" w:rsidRPr="00000000" w14:paraId="00000016">
      <w:pPr>
        <w:spacing w:after="120" w:line="276" w:lineRule="auto"/>
        <w:jc w:val="both"/>
        <w:rPr/>
      </w:pPr>
      <w:r w:rsidDel="00000000" w:rsidR="00000000" w:rsidRPr="00000000">
        <w:rPr>
          <w:rFonts w:ascii="Calibri" w:cs="Calibri" w:eastAsia="Calibri" w:hAnsi="Calibri"/>
          <w:sz w:val="22"/>
          <w:szCs w:val="22"/>
          <w:rtl w:val="0"/>
        </w:rPr>
        <w:t xml:space="preserve">El estudiante es el actor principal del módulo. La consola de administración aparece como actor secundario: sus casos de uso pertenecen a otro componente del producto, pero se relacionan con el módulo porque resuelven las solicitudes de recorrección que este genera y pueden suspender a un alumno.</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1800"/>
        <w:gridCol w:w="1300"/>
        <w:gridCol w:w="2238"/>
        <w:tblGridChange w:id="0">
          <w:tblGrid>
            <w:gridCol w:w="800"/>
            <w:gridCol w:w="3500"/>
            <w:gridCol w:w="1800"/>
            <w:gridCol w:w="1300"/>
            <w:gridCol w:w="22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16"/>
                <w:szCs w:val="16"/>
                <w:rtl w:val="0"/>
              </w:rPr>
              <w:t xml:space="preserve">CU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16"/>
                <w:szCs w:val="16"/>
                <w:rtl w:val="0"/>
              </w:rPr>
              <w:t xml:space="preserve">Caso de uso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16"/>
                <w:szCs w:val="16"/>
                <w:rtl w:val="0"/>
              </w:rPr>
              <w:t xml:space="preserve">Historia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16"/>
                <w:szCs w:val="16"/>
                <w:rtl w:val="0"/>
              </w:rPr>
              <w:t xml:space="preserve">Iteración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1B">
            <w:pPr>
              <w:jc w:val="center"/>
              <w:rPr/>
            </w:pPr>
            <w:r w:rsidDel="00000000" w:rsidR="00000000" w:rsidRPr="00000000">
              <w:rPr>
                <w:rFonts w:ascii="Calibri" w:cs="Calibri" w:eastAsia="Calibri" w:hAnsi="Calibri"/>
                <w:b w:val="1"/>
                <w:bCs w:val="1"/>
                <w:color w:val="ffffff"/>
                <w:sz w:val="16"/>
                <w:szCs w:val="16"/>
                <w:rtl w:val="0"/>
              </w:rPr>
              <w:t xml:space="preserve">Estado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C">
            <w:pPr>
              <w:jc w:val="center"/>
              <w:rPr/>
            </w:pPr>
            <w:r w:rsidDel="00000000" w:rsidR="00000000" w:rsidRPr="00000000">
              <w:rPr>
                <w:rFonts w:ascii="Calibri" w:cs="Calibri" w:eastAsia="Calibri" w:hAnsi="Calibri"/>
                <w:b w:val="0"/>
                <w:bCs w:val="0"/>
                <w:sz w:val="16"/>
                <w:szCs w:val="16"/>
                <w:rtl w:val="0"/>
              </w:rPr>
              <w:t xml:space="preserve">CU-01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sz w:val="16"/>
                <w:szCs w:val="16"/>
                <w:rtl w:val="0"/>
              </w:rPr>
              <w:t xml:space="preserve">Iniciar sesión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sz w:val="16"/>
                <w:szCs w:val="16"/>
                <w:rtl w:val="0"/>
              </w:rPr>
              <w:t xml:space="preserve">HU-21, HU-16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F">
            <w:pPr>
              <w:jc w:val="center"/>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16"/>
                <w:szCs w:val="16"/>
                <w:rtl w:val="0"/>
              </w:rPr>
              <w:t xml:space="preserve">Implementado y aceptado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0"/>
                <w:bCs w:val="0"/>
                <w:sz w:val="16"/>
                <w:szCs w:val="16"/>
                <w:rtl w:val="0"/>
              </w:rPr>
              <w:t xml:space="preserve">CU-02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sz w:val="16"/>
                <w:szCs w:val="16"/>
                <w:rtl w:val="0"/>
              </w:rPr>
              <w:t xml:space="preserve">Configurar pruebas y dificultad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sz w:val="16"/>
                <w:szCs w:val="16"/>
                <w:rtl w:val="0"/>
              </w:rPr>
              <w:t xml:space="preserve">HU-11, 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0"/>
                <w:bCs w:val="0"/>
                <w:sz w:val="16"/>
                <w:szCs w:val="16"/>
                <w:rtl w:val="0"/>
              </w:rPr>
              <w:t xml:space="preserve">3 a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16"/>
                <w:szCs w:val="16"/>
                <w:rtl w:val="0"/>
              </w:rPr>
              <w:t xml:space="preserve">Implementado y aceptado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0"/>
                <w:bCs w:val="0"/>
                <w:sz w:val="16"/>
                <w:szCs w:val="16"/>
                <w:rtl w:val="0"/>
              </w:rPr>
              <w:t xml:space="preserve">CU-03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sz w:val="16"/>
                <w:szCs w:val="16"/>
                <w:rtl w:val="0"/>
              </w:rPr>
              <w:t xml:space="preserve">Recibir una pregunta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16"/>
                <w:szCs w:val="16"/>
                <w:rtl w:val="0"/>
              </w:rPr>
              <w:t xml:space="preserve">HU-01, HU-02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16"/>
                <w:szCs w:val="16"/>
                <w:rtl w:val="0"/>
              </w:rPr>
              <w:t xml:space="preserve">Implementado y aceptado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b w:val="0"/>
                <w:bCs w:val="0"/>
                <w:sz w:val="16"/>
                <w:szCs w:val="16"/>
                <w:rtl w:val="0"/>
              </w:rPr>
              <w:t xml:space="preserve">CU-04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sz w:val="16"/>
                <w:szCs w:val="16"/>
                <w:rtl w:val="0"/>
              </w:rPr>
              <w:t xml:space="preserve">Responder la pregunta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16"/>
                <w:szCs w:val="16"/>
                <w:rtl w:val="0"/>
              </w:rPr>
              <w:t xml:space="preserve">HU-03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16"/>
                <w:szCs w:val="16"/>
                <w:rtl w:val="0"/>
              </w:rPr>
              <w:t xml:space="preserve">Implementado y aceptado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sz w:val="16"/>
                <w:szCs w:val="16"/>
                <w:rtl w:val="0"/>
              </w:rPr>
              <w:t xml:space="preserve">CU-05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sz w:val="16"/>
                <w:szCs w:val="16"/>
                <w:rtl w:val="0"/>
              </w:rPr>
              <w:t xml:space="preserve">Revisar el resultado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16"/>
                <w:szCs w:val="16"/>
                <w:rtl w:val="0"/>
              </w:rPr>
              <w:t xml:space="preserve">HU-04, HT-04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6"/>
                <w:szCs w:val="16"/>
                <w:rtl w:val="0"/>
              </w:rPr>
              <w:t xml:space="preserve">Implementado y aceptado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sz w:val="16"/>
                <w:szCs w:val="16"/>
                <w:rtl w:val="0"/>
              </w:rPr>
              <w:t xml:space="preserve">CU-06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16"/>
                <w:szCs w:val="16"/>
                <w:rtl w:val="0"/>
              </w:rPr>
              <w:t xml:space="preserve">Consultar la explicación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6"/>
                <w:szCs w:val="16"/>
                <w:rtl w:val="0"/>
              </w:rPr>
              <w:t xml:space="preserve">HU-05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16"/>
                <w:szCs w:val="16"/>
                <w:rtl w:val="0"/>
              </w:rPr>
              <w:t xml:space="preserve">Implementado y aceptado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0"/>
                <w:bCs w:val="0"/>
                <w:sz w:val="16"/>
                <w:szCs w:val="16"/>
                <w:rtl w:val="0"/>
              </w:rPr>
              <w:t xml:space="preserve">CU-07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sz w:val="16"/>
                <w:szCs w:val="16"/>
                <w:rtl w:val="0"/>
              </w:rPr>
              <w:t xml:space="preserve">Consultar la habilidad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16"/>
                <w:szCs w:val="16"/>
                <w:rtl w:val="0"/>
              </w:rPr>
              <w:t xml:space="preserve">HU-06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sz w:val="16"/>
                <w:szCs w:val="16"/>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sz w:val="16"/>
                <w:szCs w:val="16"/>
                <w:rtl w:val="0"/>
              </w:rPr>
              <w:t xml:space="preserve">Implementado y aceptado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sz w:val="16"/>
                <w:szCs w:val="16"/>
                <w:rtl w:val="0"/>
              </w:rPr>
              <w:t xml:space="preserve">CU-08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sz w:val="16"/>
                <w:szCs w:val="16"/>
                <w:rtl w:val="0"/>
              </w:rPr>
              <w:t xml:space="preserve">Desbloquear cuota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sz w:val="16"/>
                <w:szCs w:val="16"/>
                <w:rtl w:val="0"/>
              </w:rPr>
              <w:t xml:space="preserve">HU-07, HU-08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sz w:val="16"/>
                <w:szCs w:val="16"/>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sz w:val="16"/>
                <w:szCs w:val="16"/>
                <w:rtl w:val="0"/>
              </w:rPr>
              <w:t xml:space="preserve">Planificado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sz w:val="16"/>
                <w:szCs w:val="16"/>
                <w:rtl w:val="0"/>
              </w:rPr>
              <w:t xml:space="preserve">CU-09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sz w:val="16"/>
                <w:szCs w:val="16"/>
                <w:rtl w:val="0"/>
              </w:rPr>
              <w:t xml:space="preserve">Solicitar recorrección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16"/>
                <w:szCs w:val="16"/>
                <w:rtl w:val="0"/>
              </w:rPr>
              <w:t xml:space="preserve">HU-09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7">
            <w:pPr>
              <w:jc w:val="center"/>
              <w:rPr/>
            </w:pPr>
            <w:r w:rsidDel="00000000" w:rsidR="00000000" w:rsidRPr="00000000">
              <w:rPr>
                <w:rFonts w:ascii="Calibri" w:cs="Calibri" w:eastAsia="Calibri" w:hAnsi="Calibri"/>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6"/>
                <w:szCs w:val="16"/>
                <w:rtl w:val="0"/>
              </w:rPr>
              <w:t xml:space="preserve">Planificado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9">
            <w:pPr>
              <w:jc w:val="center"/>
              <w:rPr/>
            </w:pPr>
            <w:r w:rsidDel="00000000" w:rsidR="00000000" w:rsidRPr="00000000">
              <w:rPr>
                <w:rFonts w:ascii="Calibri" w:cs="Calibri" w:eastAsia="Calibri" w:hAnsi="Calibri"/>
                <w:b w:val="0"/>
                <w:bCs w:val="0"/>
                <w:sz w:val="16"/>
                <w:szCs w:val="16"/>
                <w:rtl w:val="0"/>
              </w:rPr>
              <w:t xml:space="preserve">CU-10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sz w:val="16"/>
                <w:szCs w:val="16"/>
                <w:rtl w:val="0"/>
              </w:rPr>
              <w:t xml:space="preserve">Consultar mis recorrecciones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16"/>
                <w:szCs w:val="16"/>
                <w:rtl w:val="0"/>
              </w:rPr>
              <w:t xml:space="preserve">HU-10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sz w:val="16"/>
                <w:szCs w:val="1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6"/>
                <w:szCs w:val="16"/>
                <w:rtl w:val="0"/>
              </w:rPr>
              <w:t xml:space="preserve">Planificado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E">
            <w:pPr>
              <w:jc w:val="center"/>
              <w:rPr/>
            </w:pPr>
            <w:r w:rsidDel="00000000" w:rsidR="00000000" w:rsidRPr="00000000">
              <w:rPr>
                <w:rFonts w:ascii="Calibri" w:cs="Calibri" w:eastAsia="Calibri" w:hAnsi="Calibri"/>
                <w:b w:val="0"/>
                <w:bCs w:val="0"/>
                <w:sz w:val="16"/>
                <w:szCs w:val="16"/>
                <w:rtl w:val="0"/>
              </w:rPr>
              <w:t xml:space="preserve">CU-11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16"/>
                <w:szCs w:val="16"/>
                <w:rtl w:val="0"/>
              </w:rPr>
              <w:t xml:space="preserve">Consultar el progreso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16"/>
                <w:szCs w:val="16"/>
                <w:rtl w:val="0"/>
              </w:rPr>
              <w:t xml:space="preserve">HU-13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0"/>
                <w:bCs w:val="0"/>
                <w:sz w:val="16"/>
                <w:szCs w:val="16"/>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sz w:val="16"/>
                <w:szCs w:val="16"/>
                <w:rtl w:val="0"/>
              </w:rPr>
              <w:t xml:space="preserve">Planificado</w:t>
            </w:r>
            <w:r w:rsidDel="00000000" w:rsidR="00000000" w:rsidRPr="00000000">
              <w:rPr>
                <w:rtl w:val="0"/>
              </w:rPr>
            </w:r>
          </w:p>
        </w:tc>
      </w:tr>
    </w:tbl>
    <w:p w:rsidR="00000000" w:rsidDel="00000000" w:rsidP="00000000" w:rsidRDefault="00000000" w:rsidRPr="00000000" w14:paraId="0000005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3. Diagrama de clases del dominio</w:t>
      </w:r>
      <w:r w:rsidDel="00000000" w:rsidR="00000000" w:rsidRPr="00000000">
        <w:rPr>
          <w:rtl w:val="0"/>
        </w:rPr>
      </w:r>
    </w:p>
    <w:p w:rsidR="00000000" w:rsidDel="00000000" w:rsidP="00000000" w:rsidRDefault="00000000" w:rsidRPr="00000000" w14:paraId="00000054">
      <w:pPr>
        <w:keepNext w:val="1"/>
        <w:spacing w:after="60" w:before="12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-819148</wp:posOffset>
            </wp:positionH>
            <wp:positionV relativeFrom="paragraph">
              <wp:posOffset>19050</wp:posOffset>
            </wp:positionV>
            <wp:extent cx="7714298" cy="5246500"/>
            <wp:effectExtent b="0" l="0" r="0" t="0"/>
            <wp:wrapSquare wrapText="bothSides" distB="0" distT="0" distL="0" distR="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714298" cy="5246500"/>
                    </a:xfrm>
                    <a:prstGeom prst="rect"/>
                    <a:ln/>
                  </pic:spPr>
                </pic:pic>
              </a:graphicData>
            </a:graphic>
          </wp:anchor>
        </w:drawing>
      </w:r>
    </w:p>
    <w:p w:rsidR="00000000" w:rsidDel="00000000" w:rsidP="00000000" w:rsidRDefault="00000000" w:rsidRPr="00000000" w14:paraId="00000055">
      <w:pPr>
        <w:spacing w:after="120" w:line="276" w:lineRule="auto"/>
        <w:jc w:val="both"/>
        <w:rPr>
          <w:b w:val="1"/>
          <w:bCs w:val="1"/>
        </w:rPr>
      </w:pPr>
      <w:r w:rsidDel="00000000" w:rsidR="00000000" w:rsidRPr="00000000">
        <w:rPr>
          <w:b w:val="1"/>
          <w:bCs w:val="1"/>
          <w:rtl w:val="0"/>
        </w:rPr>
        <w:t xml:space="preserve">Abajo más legible.</w:t>
      </w:r>
    </w:p>
    <w:p w:rsidR="00000000" w:rsidDel="00000000" w:rsidP="00000000" w:rsidRDefault="00000000" w:rsidRPr="00000000" w14:paraId="00000056">
      <w:pPr>
        <w:keepNext w:val="1"/>
        <w:spacing w:after="60" w:before="120" w:lineRule="auto"/>
        <w:jc w:val="center"/>
        <w:rPr/>
      </w:pPr>
      <w:r w:rsidDel="00000000" w:rsidR="00000000" w:rsidRPr="00000000">
        <w:rPr/>
        <w:drawing>
          <wp:inline distB="114300" distT="114300" distL="114300" distR="114300">
            <wp:extent cx="6681663" cy="7114223"/>
            <wp:effectExtent b="0" l="0" r="0" t="0"/>
            <wp:docPr id="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681663" cy="711422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tl w:val="0"/>
        </w:rPr>
      </w:r>
    </w:p>
    <w:p w:rsidR="00000000" w:rsidDel="00000000" w:rsidP="00000000" w:rsidRDefault="00000000" w:rsidRPr="00000000" w14:paraId="00000058">
      <w:pPr>
        <w:spacing w:after="120" w:line="276" w:lineRule="auto"/>
        <w:jc w:val="both"/>
        <w:rPr/>
      </w:pP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tl w:val="0"/>
        </w:rPr>
      </w:r>
    </w:p>
    <w:p w:rsidR="00000000" w:rsidDel="00000000" w:rsidP="00000000" w:rsidRDefault="00000000" w:rsidRPr="00000000" w14:paraId="0000005A">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clase corresponde a una colección o sub-esquema del modelo de datos. La composición indica que la cuota y el estado de práctica existen solo como parte de un alumno, y que las estadísticas existen como parte de una pregunta. Los métodos representan las responsabilidades que el backend aplica sobre cada entidad, como sanitizar una pregunta antes de entregarla o calcular el percentil a partir de sus estadísticas.</w:t>
      </w:r>
      <w:r w:rsidDel="00000000" w:rsidR="00000000" w:rsidRPr="00000000">
        <w:br w:type="page"/>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tl w:val="0"/>
        </w:rPr>
      </w:r>
    </w:p>
    <w:p w:rsidR="00000000" w:rsidDel="00000000" w:rsidP="00000000" w:rsidRDefault="00000000" w:rsidRPr="00000000" w14:paraId="0000005C">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4. Diagrama de secuencia: pedir y responder una pregunta</w:t>
      </w:r>
      <w:r w:rsidDel="00000000" w:rsidR="00000000" w:rsidRPr="00000000">
        <w:rPr>
          <w:rtl w:val="0"/>
        </w:rPr>
      </w:r>
    </w:p>
    <w:p w:rsidR="00000000" w:rsidDel="00000000" w:rsidP="00000000" w:rsidRDefault="00000000" w:rsidRPr="00000000" w14:paraId="0000005D">
      <w:pPr>
        <w:keepNext w:val="1"/>
        <w:spacing w:after="60" w:before="12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-847723</wp:posOffset>
            </wp:positionH>
            <wp:positionV relativeFrom="paragraph">
              <wp:posOffset>19050</wp:posOffset>
            </wp:positionV>
            <wp:extent cx="8028303" cy="6678844"/>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028303" cy="6678844"/>
                    </a:xfrm>
                    <a:prstGeom prst="rect"/>
                    <a:ln/>
                  </pic:spPr>
                </pic:pic>
              </a:graphicData>
            </a:graphic>
          </wp:anchor>
        </w:drawing>
      </w:r>
    </w:p>
    <w:p w:rsidR="00000000" w:rsidDel="00000000" w:rsidP="00000000" w:rsidRDefault="00000000" w:rsidRPr="00000000" w14:paraId="0000005E">
      <w:pPr>
        <w:spacing w:after="120" w:line="276" w:lineRule="auto"/>
        <w:jc w:val="both"/>
        <w:rPr/>
      </w:pPr>
      <w:r w:rsidDel="00000000" w:rsidR="00000000" w:rsidRPr="00000000">
        <w:rPr>
          <w:rFonts w:ascii="Calibri" w:cs="Calibri" w:eastAsia="Calibri" w:hAnsi="Calibri"/>
          <w:sz w:val="22"/>
          <w:szCs w:val="22"/>
          <w:rtl w:val="0"/>
        </w:rPr>
        <w:t xml:space="preserve">El diagrama muestra el flujo central del módulo. Al pedir una pregunta, la API valida la sesión, reinicia la cuota si cambió el día, fija la pregunta pendiente con su hora de entrega mediante una escritura condicionada y la entrega sin la alternativa correcta. Al responder, valida la solicitud y registra en una sola transacción la respuesta, la cuota, la medalla, las estadísticas, el dominio de la habilidad y el estado de práctica, antes de devolver el resultado con la alternativa correcta.</w:t>
      </w:r>
      <w:r w:rsidDel="00000000" w:rsidR="00000000" w:rsidRPr="00000000">
        <w:rPr>
          <w:rtl w:val="0"/>
        </w:rPr>
      </w:r>
    </w:p>
    <w:p w:rsidR="00000000" w:rsidDel="00000000" w:rsidP="00000000" w:rsidRDefault="00000000" w:rsidRPr="00000000" w14:paraId="0000005F">
      <w:pPr>
        <w:pStyle w:val="Heading1"/>
        <w:spacing w:after="120" w:before="26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5. Diagrama de componentes</w:t>
      </w:r>
      <w:r w:rsidDel="00000000" w:rsidR="00000000" w:rsidRPr="00000000">
        <w:rPr>
          <w:rtl w:val="0"/>
        </w:rPr>
      </w:r>
    </w:p>
    <w:p w:rsidR="00000000" w:rsidDel="00000000" w:rsidP="00000000" w:rsidRDefault="00000000" w:rsidRPr="00000000" w14:paraId="00000061">
      <w:pPr>
        <w:keepNext w:val="1"/>
        <w:spacing w:after="60" w:before="120" w:lineRule="auto"/>
        <w:jc w:val="center"/>
        <w:rPr/>
      </w:pPr>
      <w:r w:rsidDel="00000000" w:rsidR="00000000" w:rsidRPr="00000000">
        <w:rPr>
          <w:rtl w:val="0"/>
        </w:rPr>
      </w:r>
    </w:p>
    <w:p w:rsidR="00000000" w:rsidDel="00000000" w:rsidP="00000000" w:rsidRDefault="00000000" w:rsidRPr="00000000" w14:paraId="00000062">
      <w:pPr>
        <w:spacing w:after="120" w:line="276" w:lineRule="auto"/>
        <w:jc w:val="both"/>
        <w:rPr/>
      </w:pPr>
      <w:r w:rsidDel="00000000" w:rsidR="00000000" w:rsidRPr="00000000">
        <w:rPr>
          <w:rFonts w:ascii="Calibri" w:cs="Calibri" w:eastAsia="Calibri" w:hAnsi="Calibri"/>
          <w:sz w:val="22"/>
          <w:szCs w:val="22"/>
          <w:rtl w:val="0"/>
        </w:rPr>
        <w:t xml:space="preserve">La aplicación Flutter organiza sus componentes en capas: presentación, estado, navegación, repositorios, cliente HTTP y caché local. La API concentra la lógica de negocio y es el único componente con acceso a Firestore. Firebase Authentication emite el token de sesión que la aplicación adjunta en cada petición y que la API verifica. Ambos componentes propios se publican en Vercel.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-933447</wp:posOffset>
            </wp:positionH>
            <wp:positionV relativeFrom="paragraph">
              <wp:posOffset>9525</wp:posOffset>
            </wp:positionV>
            <wp:extent cx="7870843" cy="4812124"/>
            <wp:effectExtent b="0" l="0" r="0" t="0"/>
            <wp:wrapSquare wrapText="bothSides" distB="0" distT="0" distL="0" distR="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870843" cy="4812124"/>
                    </a:xfrm>
                    <a:prstGeom prst="rect"/>
                    <a:ln/>
                  </pic:spPr>
                </pic:pic>
              </a:graphicData>
            </a:graphic>
          </wp:anchor>
        </w:drawing>
      </w:r>
    </w:p>
    <w:p w:rsidR="00000000" w:rsidDel="00000000" w:rsidP="00000000" w:rsidRDefault="00000000" w:rsidRPr="00000000" w14:paraId="0000006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6. Tarjetas CRC</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Calibri" w:cs="Calibri" w:eastAsia="Calibri" w:hAnsi="Calibri"/>
          <w:sz w:val="22"/>
          <w:szCs w:val="22"/>
          <w:rtl w:val="0"/>
        </w:rPr>
        <w:t xml:space="preserve">Cada tarjeta indica la clase, sus responsabilidades y las clases con que colabora para cumplirlas. Se incluyen las clases del dominio, de servicio y de las pantallas que concentran las reglas de negocio del módulo, incluidas las de la habilidad evaluada, implementada y aceptada en la iteración 6.</w:t>
      </w:r>
      <w:r w:rsidDel="00000000" w:rsidR="00000000" w:rsidRPr="00000000">
        <w:rPr>
          <w:rtl w:val="0"/>
        </w:rPr>
      </w:r>
    </w:p>
    <w:p w:rsidR="00000000" w:rsidDel="00000000" w:rsidP="00000000" w:rsidRDefault="00000000" w:rsidRPr="00000000" w14:paraId="0000006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Alumno</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sz w:val="17"/>
                <w:szCs w:val="17"/>
                <w:rtl w:val="0"/>
              </w:rPr>
              <w:t xml:space="preserve">Conocer su plan, su estado y sus preferencias de práctica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sz w:val="17"/>
                <w:szCs w:val="17"/>
                <w:rtl w:val="0"/>
              </w:rPr>
              <w:t xml:space="preserve">Plan, 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sz w:val="17"/>
                <w:szCs w:val="17"/>
                <w:rtl w:val="0"/>
              </w:rPr>
              <w:t xml:space="preserve">Indicar si está suspendido o si su sesión fue revocada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sz w:val="17"/>
                <w:szCs w:val="17"/>
                <w:rtl w:val="0"/>
              </w:rPr>
              <w:t xml:space="preserve">Consola de administración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sz w:val="17"/>
                <w:szCs w:val="17"/>
                <w:rtl w:val="0"/>
              </w:rPr>
              <w:t xml:space="preserve">Registrar su última actividad del día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06E">
      <w:pPr>
        <w:pStyle w:val="Heading2"/>
        <w:spacing w:after="80" w:before="180" w:lineRule="auto"/>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Cuota</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sz w:val="17"/>
                <w:szCs w:val="17"/>
                <w:rtl w:val="0"/>
              </w:rPr>
              <w:t xml:space="preserve">Conocer las preguntas usadas y el máximo del día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sz w:val="17"/>
                <w:szCs w:val="17"/>
                <w:rtl w:val="0"/>
              </w:rPr>
              <w:t xml:space="preserve">Alumno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sz w:val="17"/>
                <w:szCs w:val="17"/>
                <w:rtl w:val="0"/>
              </w:rPr>
              <w:t xml:space="preserve">Reiniciarse al cambiar el día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sz w:val="17"/>
                <w:szCs w:val="17"/>
                <w:rtl w:val="0"/>
              </w:rPr>
              <w:t xml:space="preser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sz w:val="17"/>
                <w:szCs w:val="17"/>
                <w:rtl w:val="0"/>
              </w:rPr>
              <w:t xml:space="preserve">Calcular el máximo con la base, los bonos y el tope del 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sz w:val="17"/>
                <w:szCs w:val="17"/>
                <w:rtl w:val="0"/>
              </w:rPr>
              <w:t xml:space="preserve">Plan</w:t>
            </w:r>
            <w:r w:rsidDel="00000000" w:rsidR="00000000" w:rsidRPr="00000000">
              <w:rPr>
                <w:rtl w:val="0"/>
              </w:rPr>
            </w:r>
          </w:p>
        </w:tc>
      </w:tr>
    </w:tbl>
    <w:p w:rsidR="00000000" w:rsidDel="00000000" w:rsidP="00000000" w:rsidRDefault="00000000" w:rsidRPr="00000000" w14:paraId="00000078">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EstadoPractica</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9">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A">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sz w:val="17"/>
                <w:szCs w:val="17"/>
                <w:rtl w:val="0"/>
              </w:rPr>
              <w:t xml:space="preserve">Recordar las preguntas ya respondidas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sz w:val="17"/>
                <w:szCs w:val="17"/>
                <w:rtl w:val="0"/>
              </w:rPr>
              <w:t xml:space="preserve">Alumno,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sz w:val="17"/>
                <w:szCs w:val="17"/>
                <w:rtl w:val="0"/>
              </w:rPr>
              <w:t xml:space="preserve">Fijar una única pregunta pendiente con su hora de entrega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sz w:val="17"/>
                <w:szCs w:val="17"/>
                <w:rtl w:val="0"/>
              </w:rPr>
              <w:t xml:space="preserve">ServicioPractica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sz w:val="17"/>
                <w:szCs w:val="17"/>
                <w:rtl w:val="0"/>
              </w:rPr>
              <w:t xml:space="preserve">Liberar la pendiente al responder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17"/>
                <w:szCs w:val="17"/>
                <w:rtl w:val="0"/>
              </w:rPr>
              <w:t xml:space="preserve">ServicioRespuesta</w:t>
            </w:r>
            <w:r w:rsidDel="00000000" w:rsidR="00000000" w:rsidRPr="00000000">
              <w:rPr>
                <w:rtl w:val="0"/>
              </w:rPr>
            </w:r>
          </w:p>
        </w:tc>
      </w:tr>
    </w:tbl>
    <w:p w:rsidR="00000000" w:rsidDel="00000000" w:rsidP="00000000" w:rsidRDefault="00000000" w:rsidRPr="00000000" w14:paraId="00000081">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Pregunta</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83">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17"/>
                <w:szCs w:val="17"/>
                <w:rtl w:val="0"/>
              </w:rPr>
              <w:t xml:space="preserve">Conocer su enunciado, alternativas y alternativa correcta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17"/>
                <w:szCs w:val="17"/>
                <w:rtl w:val="0"/>
              </w:rPr>
              <w:t xml:space="preserve">Prueba,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sz w:val="17"/>
                <w:szCs w:val="17"/>
                <w:rtl w:val="0"/>
              </w:rPr>
              <w:t xml:space="preserve">Entregarse sanitizada, sin respuesta ni explicación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sz w:val="17"/>
                <w:szCs w:val="17"/>
                <w:rtl w:val="0"/>
              </w:rPr>
              <w:t xml:space="preserve">ServicioPractica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17"/>
                <w:szCs w:val="17"/>
                <w:rtl w:val="0"/>
              </w:rPr>
              <w:t xml:space="preserve">Validar que la letra elegida exista entre sus alternativas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sz w:val="17"/>
                <w:szCs w:val="17"/>
                <w:rtl w:val="0"/>
              </w:rPr>
              <w:t xml:space="preserve">ServicioRespuesta</w:t>
            </w:r>
            <w:r w:rsidDel="00000000" w:rsidR="00000000" w:rsidRPr="00000000">
              <w:rPr>
                <w:rtl w:val="0"/>
              </w:rPr>
            </w:r>
          </w:p>
        </w:tc>
      </w:tr>
    </w:tbl>
    <w:p w:rsidR="00000000" w:rsidDel="00000000" w:rsidP="00000000" w:rsidRDefault="00000000" w:rsidRPr="00000000" w14:paraId="0000008A">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Estadisticas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8B">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8C">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sz w:val="17"/>
                <w:szCs w:val="17"/>
                <w:rtl w:val="0"/>
              </w:rPr>
              <w:t xml:space="preserve">Acumular respuestas, aciertos y tiempos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17"/>
                <w:szCs w:val="17"/>
                <w:rtl w:val="0"/>
              </w:rPr>
              <w:t xml:space="preserve">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17"/>
                <w:szCs w:val="17"/>
                <w:rtl w:val="0"/>
              </w:rPr>
              <w:t xml:space="preserve">Calcular el percentil de un tiempo nuevo desde su histograma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sz w:val="17"/>
                <w:szCs w:val="17"/>
                <w:rtl w:val="0"/>
              </w:rPr>
              <w:t xml:space="preserve">ServicioRespuesta</w:t>
            </w:r>
            <w:r w:rsidDel="00000000" w:rsidR="00000000" w:rsidRPr="00000000">
              <w:rPr>
                <w:rtl w:val="0"/>
              </w:rPr>
            </w:r>
          </w:p>
        </w:tc>
      </w:tr>
    </w:tbl>
    <w:p w:rsidR="00000000" w:rsidDel="00000000" w:rsidP="00000000" w:rsidRDefault="00000000" w:rsidRPr="00000000" w14:paraId="00000091">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ServicioPractica</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17"/>
                <w:szCs w:val="17"/>
                <w:rtl w:val="0"/>
              </w:rPr>
              <w:t xml:space="preserve">Entregar la siguiente pregunta de las pruebas y la dificultad del alumno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sz w:val="17"/>
                <w:szCs w:val="17"/>
                <w:rtl w:val="0"/>
              </w:rPr>
              <w:t xml:space="preserve">Alumno, Cuota, EstadoPractica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sz w:val="17"/>
                <w:szCs w:val="17"/>
                <w:rtl w:val="0"/>
              </w:rPr>
              <w:t xml:space="preserve">Excluir las preguntas respondidas y respetar la cuota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sz w:val="17"/>
                <w:szCs w:val="17"/>
                <w:rtl w:val="0"/>
              </w:rPr>
              <w:t xml:space="preserve">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17"/>
                <w:szCs w:val="17"/>
                <w:rtl w:val="0"/>
              </w:rPr>
              <w:t xml:space="preserve">Entregar la misma pendiente ante solicitudes repetidas o simultáneas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17"/>
                <w:szCs w:val="17"/>
                <w:rtl w:val="0"/>
              </w:rPr>
              <w:t xml:space="preserve">EstadoPractica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sz w:val="17"/>
                <w:szCs w:val="17"/>
                <w:rtl w:val="0"/>
              </w:rPr>
              <w:t xml:space="preserve">Entregar una pregunta de la prueba que elige el alumno, sin saltarse la pendiente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sz w:val="17"/>
                <w:szCs w:val="17"/>
                <w:rtl w:val="0"/>
              </w:rPr>
              <w:t xml:space="preserve">Prueba, EstadoPractica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sz w:val="17"/>
                <w:szCs w:val="17"/>
                <w:rtl w:val="0"/>
              </w:rPr>
              <w:t xml:space="preserve">Renovar la hora de entrega de una pendiente de un día anterior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sz w:val="17"/>
                <w:szCs w:val="17"/>
                <w:rtl w:val="0"/>
              </w:rPr>
              <w:t xml:space="preserve">EstadoPractica</w:t>
            </w:r>
            <w:r w:rsidDel="00000000" w:rsidR="00000000" w:rsidRPr="00000000">
              <w:rPr>
                <w:rtl w:val="0"/>
              </w:rPr>
            </w:r>
          </w:p>
        </w:tc>
      </w:tr>
    </w:tbl>
    <w:p w:rsidR="00000000" w:rsidDel="00000000" w:rsidP="00000000" w:rsidRDefault="00000000" w:rsidRPr="00000000" w14:paraId="0000009E">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ServicioRespuesta</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9F">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A0">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sz w:val="17"/>
                <w:szCs w:val="17"/>
                <w:rtl w:val="0"/>
              </w:rPr>
              <w:t xml:space="preserve">Validar la respuesta: pendiente, no respondida, letra válida y cuota disponible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sz w:val="17"/>
                <w:szCs w:val="17"/>
                <w:rtl w:val="0"/>
              </w:rPr>
              <w:t xml:space="preserve">EstadoPractica, Pregunta, Cuota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sz w:val="17"/>
                <w:szCs w:val="17"/>
                <w:rtl w:val="0"/>
              </w:rPr>
              <w:t xml:space="preserve">Registrar en una transacción la respuesta, la cuota, la medalla y las estadísticas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sz w:val="17"/>
                <w:szCs w:val="17"/>
                <w:rtl w:val="0"/>
              </w:rPr>
              <w:t xml:space="preserve">Respuesta, MovimientoMedalla, Estadisticas, DominioHabilidad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sz w:val="17"/>
                <w:szCs w:val="17"/>
                <w:rtl w:val="0"/>
              </w:rPr>
              <w:t xml:space="preserve">Devolver el resultado con la alternativa correcta y el percentil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sz w:val="17"/>
                <w:szCs w:val="17"/>
                <w:rtl w:val="0"/>
              </w:rPr>
              <w:t xml:space="preserve">Estadisticas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sz w:val="17"/>
                <w:szCs w:val="17"/>
                <w:rtl w:val="0"/>
              </w:rPr>
              <w:t xml:space="preserve">Registrar el tiempo de respuesta con un tope de cinco minutos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sz w:val="17"/>
                <w:szCs w:val="17"/>
                <w:rtl w:val="0"/>
              </w:rPr>
              <w:t xml:space="preserve">Estadisticas</w:t>
            </w:r>
            <w:r w:rsidDel="00000000" w:rsidR="00000000" w:rsidRPr="00000000">
              <w:rPr>
                <w:rtl w:val="0"/>
              </w:rPr>
            </w:r>
          </w:p>
        </w:tc>
      </w:tr>
    </w:tbl>
    <w:p w:rsidR="00000000" w:rsidDel="00000000" w:rsidP="00000000" w:rsidRDefault="00000000" w:rsidRPr="00000000" w14:paraId="000000A9">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PantallaPregunta (aplicación)</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AA">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AB">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sz w:val="17"/>
                <w:szCs w:val="17"/>
                <w:rtl w:val="0"/>
              </w:rPr>
              <w:t xml:space="preserve">Mostrar el enunciado, las alternativas, el progreso y el tiempo desde la entrega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sz w:val="17"/>
                <w:szCs w:val="17"/>
                <w:rtl w:val="0"/>
              </w:rPr>
              <w:t xml:space="preserve">RepositorioPractica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sz w:val="17"/>
                <w:szCs w:val="17"/>
                <w:rtl w:val="0"/>
              </w:rPr>
              <w:t xml:space="preserve">Enviar la alternativa elegida y evitar el doble envío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sz w:val="17"/>
                <w:szCs w:val="17"/>
                <w:rtl w:val="0"/>
              </w:rPr>
              <w:t xml:space="preserve">RepositorioPractica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sz w:val="17"/>
                <w:szCs w:val="17"/>
                <w:rtl w:val="0"/>
              </w:rPr>
              <w:t xml:space="preserve">Traducir los errores de negocio a estados de interfaz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sz w:val="17"/>
                <w:szCs w:val="17"/>
                <w:rtl w:val="0"/>
              </w:rPr>
              <w:t xml:space="preserve">ApiException</w:t>
            </w:r>
            <w:r w:rsidDel="00000000" w:rsidR="00000000" w:rsidRPr="00000000">
              <w:rPr>
                <w:rtl w:val="0"/>
              </w:rPr>
            </w:r>
          </w:p>
        </w:tc>
      </w:tr>
    </w:tbl>
    <w:p w:rsidR="00000000" w:rsidDel="00000000" w:rsidP="00000000" w:rsidRDefault="00000000" w:rsidRPr="00000000" w14:paraId="000000B2">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Habilidad</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sz w:val="17"/>
                <w:szCs w:val="17"/>
                <w:rtl w:val="0"/>
              </w:rPr>
              <w:t xml:space="preserve">Conocer su nombre, su prueba, su eje y sus niveles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sz w:val="17"/>
                <w:szCs w:val="17"/>
                <w:rtl w:val="0"/>
              </w:rPr>
              <w:t xml:space="preserve">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sz w:val="17"/>
                <w:szCs w:val="17"/>
                <w:rtl w:val="0"/>
              </w:rPr>
              <w:t xml:space="preserve">Conocer sus prerrequisitos y sus recursos de estudio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sz w:val="17"/>
                <w:szCs w:val="17"/>
                <w:rtl w:val="0"/>
              </w:rPr>
              <w:t xml:space="preserve">Habilidad</w:t>
            </w:r>
            <w:r w:rsidDel="00000000" w:rsidR="00000000" w:rsidRPr="00000000">
              <w:rPr>
                <w:rtl w:val="0"/>
              </w:rPr>
            </w:r>
          </w:p>
        </w:tc>
      </w:tr>
    </w:tbl>
    <w:p w:rsidR="00000000" w:rsidDel="00000000" w:rsidP="00000000" w:rsidRDefault="00000000" w:rsidRPr="00000000" w14:paraId="000000B9">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DominioHabilidad</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sz w:val="17"/>
                <w:szCs w:val="17"/>
                <w:rtl w:val="0"/>
              </w:rPr>
              <w:t xml:space="preserve">Acumular los aciertos y las respuestas del alumno en la habilidad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sz w:val="17"/>
                <w:szCs w:val="17"/>
                <w:rtl w:val="0"/>
              </w:rPr>
              <w:t xml:space="preserve">Alumno, ServicioRespuesta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sz w:val="17"/>
                <w:szCs w:val="17"/>
                <w:rtl w:val="0"/>
              </w:rPr>
              <w:t xml:space="preserve">Calcular el porcentaje, el nivel y el estado: niveles desde el 25, 50, 75 y 90 % de acierto, y dominada con 90 % y al menos diez respuestas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sz w:val="17"/>
                <w:szCs w:val="17"/>
                <w:rtl w:val="0"/>
              </w:rPr>
              <w:t xml:space="preserve">Habilidad</w:t>
            </w:r>
            <w:r w:rsidDel="00000000" w:rsidR="00000000" w:rsidRPr="00000000">
              <w:rPr>
                <w:rtl w:val="0"/>
              </w:rPr>
            </w:r>
          </w:p>
        </w:tc>
      </w:tr>
    </w:tbl>
    <w:p w:rsidR="00000000" w:rsidDel="00000000" w:rsidP="00000000" w:rsidRDefault="00000000" w:rsidRPr="00000000" w14:paraId="000000C0">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ServicioHabilidad</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C2">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sz w:val="17"/>
                <w:szCs w:val="17"/>
                <w:rtl w:val="0"/>
              </w:rPr>
              <w:t xml:space="preserve">Entregar la habilidad solo de la pregunta pendiente o de una ya respondida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sz w:val="17"/>
                <w:szCs w:val="17"/>
                <w:rtl w:val="0"/>
              </w:rPr>
              <w:t xml:space="preserve">EstadoPractica,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sz w:val="17"/>
                <w:szCs w:val="17"/>
                <w:rtl w:val="0"/>
              </w:rPr>
              <w:t xml:space="preserve">Entregar los recursos, los prerrequisitos con su estado y el dominio del alumno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sz w:val="17"/>
                <w:szCs w:val="17"/>
                <w:rtl w:val="0"/>
              </w:rPr>
              <w:t xml:space="preserve">Habilidad, DominioHabilidad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sz w:val="17"/>
                <w:szCs w:val="17"/>
                <w:rtl w:val="0"/>
              </w:rPr>
              <w:t xml:space="preserve">No exponer la alternativa correcta ni la explicación de la pregunta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sz w:val="17"/>
                <w:szCs w:val="17"/>
                <w:rtl w:val="0"/>
              </w:rPr>
              <w:t xml:space="preserve">Pregunta</w:t>
            </w:r>
            <w:r w:rsidDel="00000000" w:rsidR="00000000" w:rsidRPr="00000000">
              <w:rPr>
                <w:rtl w:val="0"/>
              </w:rPr>
            </w:r>
          </w:p>
        </w:tc>
      </w:tr>
    </w:tbl>
    <w:p w:rsidR="00000000" w:rsidDel="00000000" w:rsidP="00000000" w:rsidRDefault="00000000" w:rsidRPr="00000000" w14:paraId="000000C9">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ServicioExplicacion</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CA">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CB">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sz w:val="17"/>
                <w:szCs w:val="17"/>
                <w:rtl w:val="0"/>
              </w:rPr>
              <w:t xml:space="preserve">Entregar la explicación estructurada solo de preguntas ya respondidas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sz w:val="17"/>
                <w:szCs w:val="17"/>
                <w:rtl w:val="0"/>
              </w:rPr>
              <w:t xml:space="preserve">EstadoPractica,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sz w:val="17"/>
                <w:szCs w:val="17"/>
                <w:rtl w:val="0"/>
              </w:rPr>
              <w:t xml:space="preserve">Informar que no existe la explicación de una pregunta no respondida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0D0">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PantallaResultado (aplicación)</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sz w:val="17"/>
                <w:szCs w:val="17"/>
                <w:rtl w:val="0"/>
              </w:rPr>
              <w:t xml:space="preserve">Mostrar el acierto o el error, la alternativa correcta, la explicación breve, el percentil y la medalla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sz w:val="17"/>
                <w:szCs w:val="17"/>
                <w:rtl w:val="0"/>
              </w:rPr>
              <w:t xml:space="preserve">RepositorioPractica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sz w:val="17"/>
                <w:szCs w:val="17"/>
                <w:rtl w:val="0"/>
              </w:rPr>
              <w:t xml:space="preserve">Llevar a la explicación detallada y a la habilidad evaluada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17"/>
                <w:szCs w:val="17"/>
                <w:rtl w:val="0"/>
              </w:rPr>
              <w:t xml:space="preserve">PantallaExplicacion, PantallaHabilidad</w:t>
            </w:r>
            <w:r w:rsidDel="00000000" w:rsidR="00000000" w:rsidRPr="00000000">
              <w:rPr>
                <w:rtl w:val="0"/>
              </w:rPr>
            </w:r>
          </w:p>
        </w:tc>
      </w:tr>
    </w:tbl>
    <w:p w:rsidR="00000000" w:rsidDel="00000000" w:rsidP="00000000" w:rsidRDefault="00000000" w:rsidRPr="00000000" w14:paraId="000000D7">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PantallaExplicacion (aplicación)</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D9">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sz w:val="17"/>
                <w:szCs w:val="17"/>
                <w:rtl w:val="0"/>
              </w:rPr>
              <w:t xml:space="preserve">Mostrar los pasos de resolución, la verificación y el concepto clave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sz w:val="17"/>
                <w:szCs w:val="17"/>
                <w:rtl w:val="0"/>
              </w:rPr>
              <w:t xml:space="preserve">RepositorioPractica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sz w:val="17"/>
                <w:szCs w:val="17"/>
                <w:rtl w:val="0"/>
              </w:rPr>
              <w:t xml:space="preserve">Informar cuando la explicación no está disponible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sz w:val="17"/>
                <w:szCs w:val="17"/>
                <w:rtl w:val="0"/>
              </w:rPr>
              <w:t xml:space="preserve">ApiException</w:t>
            </w:r>
            <w:r w:rsidDel="00000000" w:rsidR="00000000" w:rsidRPr="00000000">
              <w:rPr>
                <w:rtl w:val="0"/>
              </w:rPr>
            </w:r>
          </w:p>
        </w:tc>
      </w:tr>
    </w:tbl>
    <w:p w:rsidR="00000000" w:rsidDel="00000000" w:rsidP="00000000" w:rsidRDefault="00000000" w:rsidRPr="00000000" w14:paraId="000000DE">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PantallaHabilidad (aplicación)</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DF">
            <w:pPr>
              <w:jc w:val="center"/>
              <w:rPr/>
            </w:pPr>
            <w:r w:rsidDel="00000000" w:rsidR="00000000" w:rsidRPr="00000000">
              <w:rPr>
                <w:rFonts w:ascii="Calibri" w:cs="Calibri" w:eastAsia="Calibri" w:hAnsi="Calibri"/>
                <w:b w:val="1"/>
                <w:bCs w:val="1"/>
                <w:color w:val="ffffff"/>
                <w:sz w:val="17"/>
                <w:szCs w:val="17"/>
                <w:rtl w:val="0"/>
              </w:rPr>
              <w:t xml:space="preserve">Responsabilidades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0">
            <w:pPr>
              <w:jc w:val="center"/>
              <w:rPr/>
            </w:pPr>
            <w:r w:rsidDel="00000000" w:rsidR="00000000" w:rsidRPr="00000000">
              <w:rPr>
                <w:rFonts w:ascii="Calibri" w:cs="Calibri" w:eastAsia="Calibri" w:hAnsi="Calibri"/>
                <w:b w:val="1"/>
                <w:bCs w:val="1"/>
                <w:color w:val="ffffff"/>
                <w:sz w:val="17"/>
                <w:szCs w:val="17"/>
                <w:rtl w:val="0"/>
              </w:rPr>
              <w:t xml:space="preserve">Colaboradores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sz w:val="17"/>
                <w:szCs w:val="17"/>
                <w:rtl w:val="0"/>
              </w:rPr>
              <w:t xml:space="preserve">Mostrar la habilidad, el nivel de dominio, los prerrequisitos y los recursos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sz w:val="17"/>
                <w:szCs w:val="17"/>
                <w:rtl w:val="0"/>
              </w:rPr>
              <w:t xml:space="preserve">RepositorioPractica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sz w:val="17"/>
                <w:szCs w:val="17"/>
                <w:rtl w:val="0"/>
              </w:rPr>
              <w:t xml:space="preserve">Conservar la pantalla al recargar, a partir del identificador de la pregunta en la dirección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sz w:val="17"/>
                <w:szCs w:val="17"/>
                <w:rtl w:val="0"/>
              </w:rPr>
              <w:t xml:space="preserve">RepositorioPractica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sz w:val="17"/>
                <w:szCs w:val="17"/>
                <w:rtl w:val="0"/>
              </w:rPr>
              <w:t xml:space="preserve">Informar cuando la habilidad no está disponible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sz w:val="17"/>
                <w:szCs w:val="17"/>
                <w:rtl w:val="0"/>
              </w:rPr>
              <w:t xml:space="preserve">ApiException</w:t>
            </w:r>
            <w:r w:rsidDel="00000000" w:rsidR="00000000" w:rsidRPr="00000000">
              <w:rPr>
                <w:rtl w:val="0"/>
              </w:rPr>
            </w:r>
          </w:p>
        </w:tc>
      </w:tr>
    </w:tbl>
    <w:p w:rsidR="00000000" w:rsidDel="00000000" w:rsidP="00000000" w:rsidRDefault="00000000" w:rsidRPr="00000000" w14:paraId="000000E7">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Declaración de uso de inteligencia artificial</w:t>
      </w:r>
      <w:r w:rsidDel="00000000" w:rsidR="00000000" w:rsidRPr="00000000">
        <w:rPr>
          <w:rtl w:val="0"/>
        </w:rPr>
      </w:r>
    </w:p>
    <w:p w:rsidR="00000000" w:rsidDel="00000000" w:rsidP="00000000" w:rsidRDefault="00000000" w:rsidRPr="00000000" w14:paraId="000000E8">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utilizó Claude (Anthropic, 2026) como apoyo en la redacción y estructuración de este documento, a partir de la información del proyecto aportada por el equipo. El contenido fue revisado y validado por los integrantes antes de su entrega.</w:t>
      </w:r>
    </w:p>
    <w:p w:rsidR="00000000" w:rsidDel="00000000" w:rsidP="00000000" w:rsidRDefault="00000000" w:rsidRPr="00000000" w14:paraId="000000E9">
      <w:pPr>
        <w:spacing w:after="120" w:line="276" w:lineRule="auto"/>
        <w:jc w:val="both"/>
        <w:rPr/>
      </w:pPr>
      <w:r w:rsidDel="00000000" w:rsidR="00000000" w:rsidRPr="00000000">
        <w:rPr>
          <w:rtl w:val="0"/>
        </w:rPr>
      </w:r>
    </w:p>
    <w:p w:rsidR="00000000" w:rsidDel="00000000" w:rsidP="00000000" w:rsidRDefault="00000000" w:rsidRPr="00000000" w14:paraId="000000EA">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Referencias</w:t>
      </w:r>
      <w:r w:rsidDel="00000000" w:rsidR="00000000" w:rsidRPr="00000000">
        <w:rPr>
          <w:rtl w:val="0"/>
        </w:rPr>
      </w:r>
    </w:p>
    <w:p w:rsidR="00000000" w:rsidDel="00000000" w:rsidP="00000000" w:rsidRDefault="00000000" w:rsidRPr="00000000" w14:paraId="000000EB">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Anthropic. (2026). </w:t>
      </w:r>
      <w:r w:rsidDel="00000000" w:rsidR="00000000" w:rsidRPr="00000000">
        <w:rPr>
          <w:rFonts w:ascii="Calibri" w:cs="Calibri" w:eastAsia="Calibri" w:hAnsi="Calibri"/>
          <w:b w:val="0"/>
          <w:bCs w:val="0"/>
          <w:i w:val="1"/>
          <w:iCs w:val="1"/>
          <w:sz w:val="22"/>
          <w:szCs w:val="22"/>
          <w:rtl w:val="0"/>
        </w:rPr>
        <w:t xml:space="preserve">Claude</w:t>
      </w:r>
      <w:r w:rsidDel="00000000" w:rsidR="00000000" w:rsidRPr="00000000">
        <w:rPr>
          <w:rFonts w:ascii="Calibri" w:cs="Calibri" w:eastAsia="Calibri" w:hAnsi="Calibri"/>
          <w:b w:val="0"/>
          <w:bCs w:val="0"/>
          <w:i w:val="0"/>
          <w:iCs w:val="0"/>
          <w:sz w:val="22"/>
          <w:szCs w:val="22"/>
          <w:rtl w:val="0"/>
        </w:rPr>
        <w:t xml:space="preserve"> [Modelo de lenguaje de gran escala]. Recuperado de https://claude.ai</w:t>
      </w:r>
      <w:r w:rsidDel="00000000" w:rsidR="00000000" w:rsidRPr="00000000">
        <w:rPr>
          <w:rtl w:val="0"/>
        </w:rPr>
      </w:r>
    </w:p>
    <w:p w:rsidR="00000000" w:rsidDel="00000000" w:rsidP="00000000" w:rsidRDefault="00000000" w:rsidRPr="00000000" w14:paraId="000000EC">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Beck, K., y Andres, C. (2004). </w:t>
      </w:r>
      <w:r w:rsidDel="00000000" w:rsidR="00000000" w:rsidRPr="00000000">
        <w:rPr>
          <w:rFonts w:ascii="Calibri" w:cs="Calibri" w:eastAsia="Calibri" w:hAnsi="Calibri"/>
          <w:b w:val="0"/>
          <w:bCs w:val="0"/>
          <w:i w:val="1"/>
          <w:iCs w:val="1"/>
          <w:sz w:val="22"/>
          <w:szCs w:val="22"/>
          <w:rtl w:val="0"/>
        </w:rPr>
        <w:t xml:space="preserve">Extreme programming explained: Embrace change</w:t>
      </w:r>
      <w:r w:rsidDel="00000000" w:rsidR="00000000" w:rsidRPr="00000000">
        <w:rPr>
          <w:rFonts w:ascii="Calibri" w:cs="Calibri" w:eastAsia="Calibri" w:hAnsi="Calibri"/>
          <w:b w:val="0"/>
          <w:bCs w:val="0"/>
          <w:i w:val="0"/>
          <w:iCs w:val="0"/>
          <w:sz w:val="22"/>
          <w:szCs w:val="22"/>
          <w:rtl w:val="0"/>
        </w:rPr>
        <w:t xml:space="preserve"> (2a ed.). Boston, MA: Addison-Wesley.</w:t>
      </w:r>
      <w:r w:rsidDel="00000000" w:rsidR="00000000" w:rsidRPr="00000000">
        <w:rPr>
          <w:rtl w:val="0"/>
        </w:rPr>
      </w:r>
    </w:p>
    <w:p w:rsidR="00000000" w:rsidDel="00000000" w:rsidP="00000000" w:rsidRDefault="00000000" w:rsidRPr="00000000" w14:paraId="000000ED">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Beck, K., y Cunningham, W. (1989). A laboratory for teaching object-oriented thinking. </w:t>
      </w:r>
      <w:r w:rsidDel="00000000" w:rsidR="00000000" w:rsidRPr="00000000">
        <w:rPr>
          <w:rFonts w:ascii="Calibri" w:cs="Calibri" w:eastAsia="Calibri" w:hAnsi="Calibri"/>
          <w:b w:val="0"/>
          <w:bCs w:val="0"/>
          <w:i w:val="1"/>
          <w:iCs w:val="1"/>
          <w:sz w:val="22"/>
          <w:szCs w:val="22"/>
          <w:rtl w:val="0"/>
        </w:rPr>
        <w:t xml:space="preserve">ACM SIGPLAN Notices, 24</w:t>
      </w:r>
      <w:r w:rsidDel="00000000" w:rsidR="00000000" w:rsidRPr="00000000">
        <w:rPr>
          <w:rFonts w:ascii="Calibri" w:cs="Calibri" w:eastAsia="Calibri" w:hAnsi="Calibri"/>
          <w:b w:val="0"/>
          <w:bCs w:val="0"/>
          <w:i w:val="0"/>
          <w:iCs w:val="0"/>
          <w:sz w:val="22"/>
          <w:szCs w:val="22"/>
          <w:rtl w:val="0"/>
        </w:rPr>
        <w:t xml:space="preserve">(10), 1-6.</w:t>
      </w:r>
      <w:r w:rsidDel="00000000" w:rsidR="00000000" w:rsidRPr="00000000">
        <w:rPr>
          <w:rtl w:val="0"/>
        </w:rPr>
      </w:r>
    </w:p>
    <w:p w:rsidR="00000000" w:rsidDel="00000000" w:rsidP="00000000" w:rsidRDefault="00000000" w:rsidRPr="00000000" w14:paraId="000000EE">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Object Management Group. (2017). </w:t>
      </w:r>
      <w:r w:rsidDel="00000000" w:rsidR="00000000" w:rsidRPr="00000000">
        <w:rPr>
          <w:rFonts w:ascii="Calibri" w:cs="Calibri" w:eastAsia="Calibri" w:hAnsi="Calibri"/>
          <w:b w:val="0"/>
          <w:bCs w:val="0"/>
          <w:i w:val="1"/>
          <w:iCs w:val="1"/>
          <w:sz w:val="22"/>
          <w:szCs w:val="22"/>
          <w:rtl w:val="0"/>
        </w:rPr>
        <w:t xml:space="preserve">OMG Unified Modeling Language, versión 2.5.1</w:t>
      </w:r>
      <w:r w:rsidDel="00000000" w:rsidR="00000000" w:rsidRPr="00000000">
        <w:rPr>
          <w:rFonts w:ascii="Calibri" w:cs="Calibri" w:eastAsia="Calibri" w:hAnsi="Calibri"/>
          <w:b w:val="0"/>
          <w:bCs w:val="0"/>
          <w:i w:val="0"/>
          <w:iCs w:val="0"/>
          <w:sz w:val="22"/>
          <w:szCs w:val="22"/>
          <w:rtl w:val="0"/>
        </w:rPr>
        <w:t xml:space="preserve">. Recuperado de https://www.omg.org/spec/UML/2.5.1</w:t>
      </w:r>
      <w:r w:rsidDel="00000000" w:rsidR="00000000" w:rsidRPr="00000000">
        <w:rPr>
          <w:rtl w:val="0"/>
        </w:rPr>
      </w:r>
    </w:p>
    <w:p w:rsidR="00000000" w:rsidDel="00000000" w:rsidP="00000000" w:rsidRDefault="00000000" w:rsidRPr="00000000" w14:paraId="000000EF">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Control de versiones</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7038"/>
        <w:tblGridChange w:id="0">
          <w:tblGrid>
            <w:gridCol w:w="1100"/>
            <w:gridCol w:w="15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F0">
            <w:pPr>
              <w:jc w:val="center"/>
              <w:rPr/>
            </w:pPr>
            <w:r w:rsidDel="00000000" w:rsidR="00000000" w:rsidRPr="00000000">
              <w:rPr>
                <w:rFonts w:ascii="Calibri" w:cs="Calibri" w:eastAsia="Calibri" w:hAnsi="Calibri"/>
                <w:b w:val="1"/>
                <w:bCs w:val="1"/>
                <w:color w:val="ffffff"/>
                <w:sz w:val="19"/>
                <w:szCs w:val="19"/>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F1">
            <w:pPr>
              <w:jc w:val="center"/>
              <w:rPr/>
            </w:pPr>
            <w:r w:rsidDel="00000000" w:rsidR="00000000" w:rsidRPr="00000000">
              <w:rPr>
                <w:rFonts w:ascii="Calibri" w:cs="Calibri" w:eastAsia="Calibri" w:hAnsi="Calibri"/>
                <w:b w:val="1"/>
                <w:bCs w:val="1"/>
                <w:color w:val="ffffff"/>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F2">
            <w:pPr>
              <w:jc w:val="cente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3">
            <w:pPr>
              <w:jc w:val="center"/>
              <w:rPr/>
            </w:pPr>
            <w:r w:rsidDel="00000000" w:rsidR="00000000" w:rsidRPr="00000000">
              <w:rPr>
                <w:rFonts w:ascii="Calibri" w:cs="Calibri" w:eastAsia="Calibri" w:hAnsi="Calibri"/>
                <w:b w:val="0"/>
                <w:bCs w:val="0"/>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4">
            <w:pPr>
              <w:jc w:val="center"/>
              <w:rPr/>
            </w:pPr>
            <w:r w:rsidDel="00000000" w:rsidR="00000000" w:rsidRPr="00000000">
              <w:rPr>
                <w:rFonts w:ascii="Calibri" w:cs="Calibri" w:eastAsia="Calibri" w:hAnsi="Calibri"/>
                <w:b w:val="0"/>
                <w:bCs w:val="0"/>
                <w:sz w:val="19"/>
                <w:szCs w:val="19"/>
                <w:rtl w:val="0"/>
              </w:rPr>
              <w:t xml:space="preserve">04/10/2026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sz w:val="19"/>
                <w:szCs w:val="19"/>
                <w:rtl w:val="0"/>
              </w:rPr>
              <w:t xml:space="preserve">Versión inicial, con el diseño vigente al cierre del backend de la iteración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6">
            <w:pPr>
              <w:jc w:val="center"/>
              <w:rPr/>
            </w:pPr>
            <w:r w:rsidDel="00000000" w:rsidR="00000000" w:rsidRPr="00000000">
              <w:rPr>
                <w:rFonts w:ascii="Calibri" w:cs="Calibri" w:eastAsia="Calibri" w:hAnsi="Calibri"/>
                <w:b w:val="0"/>
                <w:bCs w:val="0"/>
                <w:sz w:val="19"/>
                <w:szCs w:val="19"/>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7">
            <w:pPr>
              <w:jc w:val="center"/>
              <w:rPr/>
            </w:pPr>
            <w:r w:rsidDel="00000000" w:rsidR="00000000" w:rsidRPr="00000000">
              <w:rPr>
                <w:rFonts w:ascii="Calibri" w:cs="Calibri" w:eastAsia="Calibri" w:hAnsi="Calibri"/>
                <w:b w:val="0"/>
                <w:bCs w:val="0"/>
                <w:sz w:val="19"/>
                <w:szCs w:val="19"/>
                <w:rtl w:val="0"/>
              </w:rPr>
              <w:t xml:space="preserve">06/10/2026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sz w:val="19"/>
                <w:szCs w:val="19"/>
                <w:rtl w:val="0"/>
              </w:rPr>
              <w:t xml:space="preserve">Casos de uso CU-03 a CU-05 actualizados a implementados y aceptados, según la prueba de aceptación de la iteración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9">
            <w:pPr>
              <w:jc w:val="center"/>
              <w:rPr/>
            </w:pPr>
            <w:r w:rsidDel="00000000" w:rsidR="00000000" w:rsidRPr="00000000">
              <w:rPr>
                <w:rFonts w:ascii="Calibri" w:cs="Calibri" w:eastAsia="Calibri" w:hAnsi="Calibri"/>
                <w:b w:val="0"/>
                <w:bCs w:val="0"/>
                <w:sz w:val="19"/>
                <w:szCs w:val="19"/>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A">
            <w:pPr>
              <w:jc w:val="center"/>
              <w:rPr/>
            </w:pPr>
            <w:r w:rsidDel="00000000" w:rsidR="00000000" w:rsidRPr="00000000">
              <w:rPr>
                <w:rFonts w:ascii="Calibri" w:cs="Calibri" w:eastAsia="Calibri" w:hAnsi="Calibri"/>
                <w:b w:val="0"/>
                <w:bCs w:val="0"/>
                <w:sz w:val="19"/>
                <w:szCs w:val="19"/>
                <w:rtl w:val="0"/>
              </w:rPr>
              <w:t xml:space="preserve">15/10/2026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sz w:val="19"/>
                <w:szCs w:val="19"/>
                <w:rtl w:val="0"/>
              </w:rPr>
              <w:t xml:space="preserve">Casos de uso CU-01, CU-02 y CU-06 actualizados a implementados y aceptados, y CU-07 en curso. Se agregan las tarjetas CRC de la habilidad evaluada, la explicación detallada y las pantallas Resultado, Explicación detallada y Habilidad evaluada, y se completan las de ServicioPractica y ServicioRespuesta con las reglas de la iteración 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C">
            <w:pPr>
              <w:jc w:val="center"/>
              <w:rPr/>
            </w:pPr>
            <w:r w:rsidDel="00000000" w:rsidR="00000000" w:rsidRPr="00000000">
              <w:rPr>
                <w:rFonts w:ascii="Calibri" w:cs="Calibri" w:eastAsia="Calibri" w:hAnsi="Calibri"/>
                <w:b w:val="0"/>
                <w:bCs w:val="0"/>
                <w:sz w:val="19"/>
                <w:szCs w:val="19"/>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D">
            <w:pPr>
              <w:jc w:val="center"/>
              <w:rPr/>
            </w:pPr>
            <w:r w:rsidDel="00000000" w:rsidR="00000000" w:rsidRPr="00000000">
              <w:rPr>
                <w:rFonts w:ascii="Calibri" w:cs="Calibri" w:eastAsia="Calibri" w:hAnsi="Calibri"/>
                <w:b w:val="0"/>
                <w:bCs w:val="0"/>
                <w:sz w:val="19"/>
                <w:szCs w:val="19"/>
                <w:rtl w:val="0"/>
              </w:rPr>
              <w:t xml:space="preserve">18/10/2026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sz w:val="19"/>
                <w:szCs w:val="19"/>
                <w:rtl w:val="0"/>
              </w:rPr>
              <w:t xml:space="preserve">CU-07 actualizado a implementado y aceptado, según la prueba de aceptación T-48. La tarjeta CRC de PantallaHabilidad incorpora la recarga a partir del identificador de la pregunta.</w:t>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3" w:type="default"/>
      <w:footerReference r:id="rId14"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rFonts w:ascii="Calibri" w:cs="Calibri" w:eastAsia="Calibri" w:hAnsi="Calibri"/>
        <w:color w:val="595959"/>
        <w:sz w:val="16"/>
        <w:szCs w:val="16"/>
        <w:rtl w:val="0"/>
      </w:rPr>
      <w:t xml:space="preserve">Diagramas UML y tarjetas CRC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iRCnYiBHXHXpiPKHpQ8PZnm/0g==">CgMxLjA4AHIhMTdUWXpsdWJyNm15YXJ0US1fZG1iM3BRYVlLUVZnZHVF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2026-10-04T20:07:31.398Z</dcterms:created>
  <dc:creator>Un-named</dc:creator>
</cp:coreProperties>
</file>

<file path=docProps/custom.xml><?xml version="1.0" encoding="utf-8"?>
<Properties xmlns="http://schemas.openxmlformats.org/officeDocument/2006/custom-properties" xmlns:vt="http://schemas.openxmlformats.org/officeDocument/2006/docPropsVTypes"/>
</file>