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B4" w:rsidRPr="00E029B4" w:rsidRDefault="00E029B4" w:rsidP="00E029B4">
      <w:pPr>
        <w:jc w:val="center"/>
        <w:rPr>
          <w:b/>
          <w:sz w:val="72"/>
        </w:rPr>
      </w:pPr>
      <w:r w:rsidRPr="00E029B4">
        <w:rPr>
          <w:b/>
          <w:sz w:val="72"/>
        </w:rPr>
        <w:t>Trabajo Práctico</w:t>
      </w:r>
    </w:p>
    <w:p w:rsidR="00E029B4" w:rsidRPr="00E029B4" w:rsidRDefault="00E029B4" w:rsidP="00E029B4">
      <w:pPr>
        <w:jc w:val="center"/>
        <w:rPr>
          <w:b/>
          <w:sz w:val="72"/>
        </w:rPr>
      </w:pPr>
      <w:r w:rsidRPr="00E029B4">
        <w:rPr>
          <w:b/>
          <w:sz w:val="72"/>
        </w:rPr>
        <w:t>Matemática Superior</w:t>
      </w:r>
    </w:p>
    <w:p w:rsidR="00E029B4" w:rsidRPr="00E029B4" w:rsidRDefault="00E029B4" w:rsidP="00E029B4">
      <w:pPr>
        <w:jc w:val="center"/>
        <w:rPr>
          <w:b/>
          <w:sz w:val="72"/>
        </w:rPr>
      </w:pPr>
      <w:r w:rsidRPr="00E029B4">
        <w:rPr>
          <w:b/>
          <w:sz w:val="72"/>
        </w:rPr>
        <w:t>Plataforma AMIC</w:t>
      </w:r>
    </w:p>
    <w:p w:rsidR="00E029B4" w:rsidRPr="00E029B4" w:rsidRDefault="00E029B4" w:rsidP="00E029B4">
      <w:pPr>
        <w:jc w:val="center"/>
        <w:rPr>
          <w:b/>
          <w:sz w:val="72"/>
        </w:rPr>
      </w:pPr>
      <w:r w:rsidRPr="00E029B4">
        <w:rPr>
          <w:b/>
          <w:sz w:val="72"/>
        </w:rPr>
        <w:t>(Aproximación por mínimos cuadrados)</w:t>
      </w:r>
    </w:p>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B75015" w:rsidRPr="0072102B" w:rsidRDefault="00F76ECE">
      <w:pPr>
        <w:rPr>
          <w:b/>
          <w:sz w:val="32"/>
          <w:u w:val="single"/>
        </w:rPr>
      </w:pPr>
      <w:r w:rsidRPr="0072102B">
        <w:rPr>
          <w:b/>
          <w:sz w:val="32"/>
          <w:u w:val="single"/>
        </w:rPr>
        <w:lastRenderedPageBreak/>
        <w:t>Introducción</w:t>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p>
    <w:p w:rsidR="00F76ECE" w:rsidRDefault="00F76ECE" w:rsidP="00F76ECE">
      <w:r>
        <w:t xml:space="preserve">En el presente documento se </w:t>
      </w:r>
      <w:r w:rsidR="003557A5">
        <w:t>explicará</w:t>
      </w:r>
      <w:r>
        <w:t xml:space="preserve"> una aplicación (AMIC - Aproximación por Mínimos Cuadrados) que permite procesar una serie de datos, no necesariamente exactos, y ajustarlos a una función de la forma en que se supone estén vinculados.  </w:t>
      </w:r>
    </w:p>
    <w:p w:rsidR="00F76ECE" w:rsidRDefault="00F76ECE" w:rsidP="00F76ECE">
      <w:r>
        <w:t>En base a un conjunto de puntos, la aplicación brindara una función aproximante de un grado prefijado que minimice el error. Dicha función aproximante se podrá calcular a través de los siguientes métodos:</w:t>
      </w:r>
    </w:p>
    <w:p w:rsidR="00F76ECE" w:rsidRDefault="00F76ECE" w:rsidP="00F76ECE">
      <w:pPr>
        <w:pStyle w:val="ListParagraph"/>
        <w:numPr>
          <w:ilvl w:val="0"/>
          <w:numId w:val="3"/>
        </w:numPr>
      </w:pPr>
      <w:r w:rsidRPr="00F76ECE">
        <w:t xml:space="preserve">Recta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ax</m:t>
        </m:r>
        <m:r>
          <w:rPr>
            <w:rFonts w:ascii="Cambria Math" w:hAnsi="Cambria Math"/>
          </w:rPr>
          <m:t xml:space="preserve"> + </m:t>
        </m:r>
        <m:r>
          <w:rPr>
            <w:rFonts w:ascii="Cambria Math" w:hAnsi="Cambria Math" w:cs="Cambria Math"/>
          </w:rPr>
          <m:t>b</m:t>
        </m:r>
      </m:oMath>
      <w:r w:rsidRPr="00F76ECE">
        <w:t xml:space="preserve">  </w:t>
      </w:r>
    </w:p>
    <w:p w:rsidR="00F76ECE" w:rsidRDefault="00F76ECE" w:rsidP="00F76ECE">
      <w:pPr>
        <w:pStyle w:val="ListParagraph"/>
        <w:numPr>
          <w:ilvl w:val="0"/>
          <w:numId w:val="3"/>
        </w:numPr>
      </w:pPr>
      <w:r w:rsidRPr="00F76ECE">
        <w:t xml:space="preserve">Parábola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m:t>
        </m:r>
        <m:r>
          <w:rPr>
            <w:rFonts w:ascii="Cambria Math" w:hAnsi="Cambria Math" w:cs="Cambria Math"/>
          </w:rPr>
          <m:t>bx</m:t>
        </m:r>
        <m:r>
          <w:rPr>
            <w:rFonts w:ascii="Cambria Math" w:hAnsi="Cambria Math"/>
          </w:rPr>
          <m:t xml:space="preserve"> + </m:t>
        </m:r>
        <m:r>
          <w:rPr>
            <w:rFonts w:ascii="Cambria Math" w:hAnsi="Cambria Math" w:cs="Cambria Math"/>
          </w:rPr>
          <m:t>c</m:t>
        </m:r>
      </m:oMath>
      <w:r w:rsidRPr="00F76ECE">
        <w:t xml:space="preserve"> </w:t>
      </w:r>
    </w:p>
    <w:p w:rsidR="00F76ECE" w:rsidRDefault="00F76ECE" w:rsidP="00F76ECE">
      <w:pPr>
        <w:pStyle w:val="ListParagraph"/>
        <w:numPr>
          <w:ilvl w:val="0"/>
          <w:numId w:val="3"/>
        </w:numPr>
      </w:pPr>
      <w:r w:rsidRPr="00F76ECE">
        <w:t xml:space="preserve">Aproximación </w:t>
      </w:r>
      <w:r w:rsidR="0033516C" w:rsidRPr="00F76ECE">
        <w:t>Exponencial:</w:t>
      </w:r>
      <w:r w:rsidRPr="00F76ECE">
        <w:t xml:space="preserve">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ax</m:t>
            </m:r>
          </m:sup>
        </m:sSup>
      </m:oMath>
      <w:r w:rsidRPr="00F76ECE">
        <w:t xml:space="preserve"> </w:t>
      </w:r>
    </w:p>
    <w:p w:rsidR="00F76ECE" w:rsidRPr="00F76ECE" w:rsidRDefault="00F76ECE" w:rsidP="00F76ECE">
      <w:pPr>
        <w:pStyle w:val="ListParagraph"/>
        <w:numPr>
          <w:ilvl w:val="0"/>
          <w:numId w:val="3"/>
        </w:numPr>
        <w:rPr>
          <w:rFonts w:ascii="Cambria Math" w:hAnsi="Cambria Math" w:cs="Cambria Math"/>
        </w:rPr>
      </w:pPr>
      <w:r w:rsidRPr="00F76ECE">
        <w:t xml:space="preserve">Aproximación Potencial: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a</m:t>
            </m:r>
          </m:sup>
        </m:sSup>
      </m:oMath>
    </w:p>
    <w:p w:rsidR="00F76ECE" w:rsidRPr="00F76ECE" w:rsidRDefault="00F76ECE" w:rsidP="00F76ECE">
      <w:pPr>
        <w:pStyle w:val="ListParagraph"/>
        <w:numPr>
          <w:ilvl w:val="0"/>
          <w:numId w:val="3"/>
        </w:numPr>
      </w:pPr>
      <w:r w:rsidRPr="00F76ECE">
        <w:t xml:space="preserve">Aproximación Hipérbola: </w:t>
      </w:r>
      <m:oMath>
        <m:r>
          <w:rPr>
            <w:rFonts w:ascii="Cambria Math" w:hAnsi="Cambria Math" w:cs="Cambria Math"/>
          </w:rPr>
          <m:t>y</m:t>
        </m:r>
        <m:r>
          <w:rPr>
            <w:rFonts w:ascii="Cambria Math" w:hAnsi="Cambria Math"/>
          </w:rPr>
          <m:t xml:space="preserve"> = </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x+b</m:t>
            </m:r>
          </m:den>
        </m:f>
      </m:oMath>
    </w:p>
    <w:p w:rsidR="00F76ECE" w:rsidRDefault="000F388E" w:rsidP="00F76ECE">
      <w:r>
        <w:t xml:space="preserve">Para iniciar la aplicación se debe ejecutar el script </w:t>
      </w:r>
      <w:proofErr w:type="spellStart"/>
      <w:r>
        <w:t>UI.m</w:t>
      </w:r>
      <w:proofErr w:type="spellEnd"/>
      <w:r>
        <w:t xml:space="preserve"> con Octave.</w:t>
      </w:r>
    </w:p>
    <w:p w:rsidR="00F76ECE" w:rsidRPr="0072102B" w:rsidRDefault="00F76ECE" w:rsidP="00F76ECE">
      <w:pPr>
        <w:rPr>
          <w:b/>
          <w:sz w:val="32"/>
          <w:u w:val="single"/>
        </w:rPr>
      </w:pPr>
      <w:r w:rsidRPr="0072102B">
        <w:rPr>
          <w:b/>
          <w:sz w:val="32"/>
          <w:u w:val="single"/>
        </w:rPr>
        <w:t>Ingreso de Datos</w:t>
      </w:r>
      <w:r w:rsidR="00F52C13" w:rsidRPr="0072102B">
        <w:rPr>
          <w:b/>
          <w:sz w:val="32"/>
          <w:u w:val="single"/>
        </w:rPr>
        <w:fldChar w:fldCharType="begin"/>
      </w:r>
      <w:r w:rsidR="00F52C13" w:rsidRPr="0072102B">
        <w:rPr>
          <w:b/>
          <w:sz w:val="32"/>
        </w:rPr>
        <w:instrText xml:space="preserve"> XE "</w:instrText>
      </w:r>
      <w:r w:rsidR="00F52C13" w:rsidRPr="0072102B">
        <w:rPr>
          <w:b/>
          <w:sz w:val="32"/>
          <w:u w:val="single"/>
        </w:rPr>
        <w:instrText>Ingreso de Datos</w:instrText>
      </w:r>
      <w:r w:rsidR="00F52C13" w:rsidRPr="0072102B">
        <w:rPr>
          <w:b/>
          <w:sz w:val="32"/>
        </w:rPr>
        <w:instrText xml:space="preserve">" </w:instrText>
      </w:r>
      <w:r w:rsidR="00F52C13" w:rsidRPr="0072102B">
        <w:rPr>
          <w:b/>
          <w:sz w:val="32"/>
          <w:u w:val="single"/>
        </w:rPr>
        <w:fldChar w:fldCharType="end"/>
      </w:r>
    </w:p>
    <w:p w:rsidR="00D0796D" w:rsidRDefault="004032BD" w:rsidP="00F76ECE">
      <w:r>
        <w:t>El usuario podrá agregar diferentes puntos colocando cada valor en su correspondiente eje y presionando la opción “Agregar par de puntos”.</w:t>
      </w:r>
      <w:r w:rsidR="008A0AEF">
        <w:t xml:space="preserve"> Se deberá repetir el proceso tantas veces como cantidad de p</w:t>
      </w:r>
      <w:bookmarkStart w:id="0" w:name="_GoBack"/>
      <w:bookmarkEnd w:id="0"/>
      <w:r w:rsidR="008A0AEF">
        <w:t>ares de números se desee ingresar.</w:t>
      </w:r>
    </w:p>
    <w:p w:rsidR="00D0796D" w:rsidRDefault="00D0796D" w:rsidP="00D0796D">
      <w:r>
        <w:t>También debe agregar la cantidad de dígitos decimales.</w:t>
      </w:r>
    </w:p>
    <w:p w:rsidR="00F76ECE" w:rsidRDefault="00A24832" w:rsidP="00F76ECE">
      <w:r>
        <w:rPr>
          <w:noProof/>
        </w:rPr>
        <w:drawing>
          <wp:inline distT="0" distB="0" distL="0" distR="0">
            <wp:extent cx="5400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181100"/>
                    </a:xfrm>
                    <a:prstGeom prst="rect">
                      <a:avLst/>
                    </a:prstGeom>
                    <a:noFill/>
                    <a:ln>
                      <a:noFill/>
                    </a:ln>
                  </pic:spPr>
                </pic:pic>
              </a:graphicData>
            </a:graphic>
          </wp:inline>
        </w:drawing>
      </w:r>
    </w:p>
    <w:p w:rsidR="004032BD" w:rsidRPr="0072102B" w:rsidRDefault="0033516C" w:rsidP="00F76ECE">
      <w:pPr>
        <w:rPr>
          <w:b/>
          <w:sz w:val="32"/>
        </w:rPr>
      </w:pPr>
      <w:r w:rsidRPr="0072102B">
        <w:rPr>
          <w:b/>
          <w:sz w:val="32"/>
          <w:u w:val="single"/>
        </w:rPr>
        <w:t>Elección</w:t>
      </w:r>
      <w:r w:rsidR="004032BD" w:rsidRPr="0072102B">
        <w:rPr>
          <w:b/>
          <w:sz w:val="32"/>
          <w:u w:val="single"/>
        </w:rPr>
        <w:t xml:space="preserve"> del método de aproximación</w:t>
      </w:r>
    </w:p>
    <w:p w:rsidR="004032BD" w:rsidRDefault="004032BD" w:rsidP="00F76ECE">
      <w:r>
        <w:t xml:space="preserve">Luego </w:t>
      </w:r>
      <w:r w:rsidR="0033516C">
        <w:t>del</w:t>
      </w:r>
      <w:r>
        <w:t xml:space="preserve"> ingreso de datos se procederá a elegir entre las distintas opciones que nos muestra la aplicación.</w:t>
      </w:r>
    </w:p>
    <w:p w:rsidR="00D0796D" w:rsidRDefault="004032BD" w:rsidP="004032BD">
      <w:r>
        <w:t xml:space="preserve">Tenemos las opciones para mostrar la función aproximante elegida, que </w:t>
      </w:r>
      <w:r w:rsidR="0033516C">
        <w:t>de acuerdo con</w:t>
      </w:r>
      <w:r>
        <w:t xml:space="preserve"> la </w:t>
      </w:r>
      <w:r w:rsidR="00E029B4">
        <w:t>opción elegida</w:t>
      </w:r>
      <w:r>
        <w:t xml:space="preserve"> nos mostrara la respectiva función que aproxima a los datos anteriormente ingresados.</w:t>
      </w:r>
    </w:p>
    <w:p w:rsidR="00D0796D" w:rsidRDefault="00D0796D" w:rsidP="004032BD"/>
    <w:p w:rsidR="00D0796D" w:rsidRDefault="00D0796D" w:rsidP="004032BD"/>
    <w:p w:rsidR="00D0796D" w:rsidRDefault="00D0796D" w:rsidP="004032BD"/>
    <w:p w:rsidR="00D0796D" w:rsidRDefault="00D0796D" w:rsidP="004032BD">
      <w:r>
        <w:rPr>
          <w:noProof/>
        </w:rPr>
        <w:lastRenderedPageBreak/>
        <w:drawing>
          <wp:inline distT="0" distB="0" distL="0" distR="0">
            <wp:extent cx="39814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143125"/>
                    </a:xfrm>
                    <a:prstGeom prst="rect">
                      <a:avLst/>
                    </a:prstGeom>
                    <a:noFill/>
                    <a:ln>
                      <a:noFill/>
                    </a:ln>
                  </pic:spPr>
                </pic:pic>
              </a:graphicData>
            </a:graphic>
          </wp:inline>
        </w:drawing>
      </w:r>
    </w:p>
    <w:p w:rsidR="00D0796D" w:rsidRDefault="00E029B4" w:rsidP="0033516C">
      <w:r>
        <w:t>También disponemos de las opciones para que la aplicación nos muestre el grafico de la función elegida, seleccionando alguna de dichas opciones se desplegara el grafico bidimensional respectivo a la función elegida.</w:t>
      </w:r>
    </w:p>
    <w:p w:rsidR="00D0796D" w:rsidRDefault="00D0796D" w:rsidP="0033516C">
      <w:r>
        <w:rPr>
          <w:noProof/>
        </w:rPr>
        <w:drawing>
          <wp:anchor distT="0" distB="0" distL="114300" distR="114300" simplePos="0" relativeHeight="251659264" behindDoc="0" locked="0" layoutInCell="1" allowOverlap="1">
            <wp:simplePos x="0" y="0"/>
            <wp:positionH relativeFrom="margin">
              <wp:posOffset>-165735</wp:posOffset>
            </wp:positionH>
            <wp:positionV relativeFrom="margin">
              <wp:posOffset>2929890</wp:posOffset>
            </wp:positionV>
            <wp:extent cx="1495425" cy="21228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96D" w:rsidRDefault="00D0796D" w:rsidP="0033516C"/>
    <w:p w:rsidR="00D0796D" w:rsidRDefault="00D0796D" w:rsidP="0033516C"/>
    <w:p w:rsidR="00D0796D" w:rsidRDefault="00D0796D" w:rsidP="0033516C">
      <w:pPr>
        <w:rPr>
          <w:b/>
          <w:sz w:val="32"/>
          <w:u w:val="single"/>
        </w:rPr>
      </w:pPr>
    </w:p>
    <w:p w:rsidR="00D0796D" w:rsidRDefault="00D0796D" w:rsidP="0033516C">
      <w:pPr>
        <w:rPr>
          <w:b/>
          <w:sz w:val="32"/>
          <w:u w:val="single"/>
        </w:rPr>
      </w:pPr>
    </w:p>
    <w:p w:rsidR="00D0796D" w:rsidRDefault="00D0796D" w:rsidP="0033516C">
      <w:pPr>
        <w:rPr>
          <w:b/>
          <w:sz w:val="32"/>
          <w:u w:val="single"/>
        </w:rPr>
      </w:pPr>
      <w:r>
        <w:rPr>
          <w:b/>
          <w:noProof/>
          <w:sz w:val="32"/>
          <w:u w:val="single"/>
        </w:rPr>
        <w:drawing>
          <wp:anchor distT="0" distB="0" distL="114300" distR="114300" simplePos="0" relativeHeight="251658240" behindDoc="0" locked="0" layoutInCell="1" allowOverlap="1" wp14:anchorId="63A9168C">
            <wp:simplePos x="0" y="0"/>
            <wp:positionH relativeFrom="margin">
              <wp:posOffset>-214630</wp:posOffset>
            </wp:positionH>
            <wp:positionV relativeFrom="margin">
              <wp:posOffset>5052695</wp:posOffset>
            </wp:positionV>
            <wp:extent cx="5353050" cy="4743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743450"/>
                    </a:xfrm>
                    <a:prstGeom prst="rect">
                      <a:avLst/>
                    </a:prstGeom>
                    <a:noFill/>
                    <a:ln>
                      <a:noFill/>
                    </a:ln>
                  </pic:spPr>
                </pic:pic>
              </a:graphicData>
            </a:graphic>
          </wp:anchor>
        </w:drawing>
      </w:r>
    </w:p>
    <w:p w:rsidR="00E029B4" w:rsidRPr="0072102B" w:rsidRDefault="0033516C" w:rsidP="0033516C">
      <w:pPr>
        <w:rPr>
          <w:b/>
          <w:sz w:val="32"/>
        </w:rPr>
      </w:pPr>
      <w:r w:rsidRPr="0072102B">
        <w:rPr>
          <w:b/>
          <w:sz w:val="32"/>
          <w:u w:val="single"/>
        </w:rPr>
        <w:lastRenderedPageBreak/>
        <w:t xml:space="preserve">Comparar los distintos </w:t>
      </w:r>
      <w:r w:rsidR="0072102B" w:rsidRPr="0072102B">
        <w:rPr>
          <w:b/>
          <w:sz w:val="32"/>
          <w:u w:val="single"/>
        </w:rPr>
        <w:t>métodos</w:t>
      </w:r>
      <w:r w:rsidRPr="0072102B">
        <w:rPr>
          <w:b/>
          <w:sz w:val="32"/>
          <w:u w:val="single"/>
        </w:rPr>
        <w:t xml:space="preserve"> de aproximación</w:t>
      </w:r>
    </w:p>
    <w:p w:rsidR="0033516C" w:rsidRDefault="0033516C" w:rsidP="0033516C">
      <w:r>
        <w:t xml:space="preserve">El usuario tendrá la posibilidad de poder elegir la opción de comparar los </w:t>
      </w:r>
      <w:r w:rsidR="0072102B">
        <w:t>métodos</w:t>
      </w:r>
      <w:r>
        <w:t xml:space="preserve"> de aproximación</w:t>
      </w:r>
      <w:r w:rsidR="00D0796D">
        <w:t xml:space="preserve"> marcados en los checkbox.</w:t>
      </w:r>
      <w:r>
        <w:t xml:space="preserve"> </w:t>
      </w:r>
      <w:r w:rsidR="00D0796D">
        <w:t>D</w:t>
      </w:r>
      <w:r>
        <w:t xml:space="preserve">icha opción </w:t>
      </w:r>
      <w:r w:rsidR="0072102B">
        <w:t>desplegará</w:t>
      </w:r>
      <w:r>
        <w:t xml:space="preserve"> un cuadro comparativo indicando los respectivos valores </w:t>
      </w:r>
      <w:proofErr w:type="gramStart"/>
      <w:r>
        <w:t>de acuerdo a</w:t>
      </w:r>
      <w:proofErr w:type="gramEnd"/>
      <w:r>
        <w:t xml:space="preserve"> los puntos trabajados con los diferentes </w:t>
      </w:r>
      <w:r w:rsidR="0072102B">
        <w:t>métodos</w:t>
      </w:r>
      <w:r>
        <w:t xml:space="preserve">. A su vez se podrá ver los distintos valores de errores de cada método, pudiendo de esta forma ver qué </w:t>
      </w:r>
      <w:r w:rsidR="0072102B">
        <w:t>método</w:t>
      </w:r>
      <w:r>
        <w:t xml:space="preserve"> es </w:t>
      </w:r>
      <w:r w:rsidR="0072102B">
        <w:t>más</w:t>
      </w:r>
      <w:r>
        <w:t xml:space="preserve"> eficiente.</w:t>
      </w:r>
    </w:p>
    <w:p w:rsidR="0072102B" w:rsidRDefault="00D0796D" w:rsidP="0033516C">
      <w:r>
        <w:rPr>
          <w:noProof/>
        </w:rPr>
        <w:drawing>
          <wp:inline distT="0" distB="0" distL="0" distR="0" wp14:anchorId="397FFBB7" wp14:editId="7DE8752B">
            <wp:extent cx="5400040" cy="39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90499"/>
                    </a:xfrm>
                    <a:prstGeom prst="rect">
                      <a:avLst/>
                    </a:prstGeom>
                    <a:noFill/>
                    <a:ln>
                      <a:noFill/>
                    </a:ln>
                  </pic:spPr>
                </pic:pic>
              </a:graphicData>
            </a:graphic>
          </wp:inline>
        </w:drawing>
      </w:r>
    </w:p>
    <w:p w:rsidR="0072102B" w:rsidRPr="0072102B" w:rsidRDefault="00D0796D" w:rsidP="0033516C">
      <w:pPr>
        <w:rPr>
          <w:b/>
          <w:sz w:val="32"/>
        </w:rPr>
      </w:pPr>
      <w:r>
        <w:rPr>
          <w:b/>
          <w:noProof/>
          <w:sz w:val="32"/>
          <w:u w:val="single"/>
        </w:rPr>
        <w:drawing>
          <wp:inline distT="0" distB="0" distL="0" distR="0" wp14:anchorId="1A72A097" wp14:editId="3A878125">
            <wp:extent cx="53911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962150"/>
                    </a:xfrm>
                    <a:prstGeom prst="rect">
                      <a:avLst/>
                    </a:prstGeom>
                    <a:noFill/>
                    <a:ln>
                      <a:noFill/>
                    </a:ln>
                  </pic:spPr>
                </pic:pic>
              </a:graphicData>
            </a:graphic>
          </wp:inline>
        </w:drawing>
      </w:r>
      <w:r w:rsidR="0072102B" w:rsidRPr="0072102B">
        <w:rPr>
          <w:b/>
          <w:sz w:val="32"/>
          <w:u w:val="single"/>
        </w:rPr>
        <w:t>Visualizar tabla de sumatorias</w:t>
      </w:r>
    </w:p>
    <w:p w:rsidR="0072102B" w:rsidRDefault="0072102B" w:rsidP="0033516C">
      <w:r>
        <w:t>El usuario podrá visualizar la tabla de sumatorias de un respectivo método seleccionando la opción correspondiente. Por ejemplo, si quisiera visualizar la tabla de la función lineal debería seleccionar la siguiente opción:</w:t>
      </w:r>
    </w:p>
    <w:p w:rsidR="0072102B" w:rsidRDefault="0072102B" w:rsidP="0072102B"/>
    <w:p w:rsidR="0072102B" w:rsidRPr="0072102B" w:rsidRDefault="0088739A" w:rsidP="0033516C">
      <w:r>
        <w:rPr>
          <w:noProof/>
        </w:rPr>
        <w:drawing>
          <wp:inline distT="0" distB="0" distL="0" distR="0">
            <wp:extent cx="29622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495300"/>
                    </a:xfrm>
                    <a:prstGeom prst="rect">
                      <a:avLst/>
                    </a:prstGeom>
                    <a:noFill/>
                    <a:ln>
                      <a:noFill/>
                    </a:ln>
                  </pic:spPr>
                </pic:pic>
              </a:graphicData>
            </a:graphic>
          </wp:inline>
        </w:drawing>
      </w:r>
      <w:r>
        <w:rPr>
          <w:noProof/>
        </w:rPr>
        <w:drawing>
          <wp:inline distT="0" distB="0" distL="0" distR="0">
            <wp:extent cx="378142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219325"/>
                    </a:xfrm>
                    <a:prstGeom prst="rect">
                      <a:avLst/>
                    </a:prstGeom>
                    <a:noFill/>
                    <a:ln>
                      <a:noFill/>
                    </a:ln>
                  </pic:spPr>
                </pic:pic>
              </a:graphicData>
            </a:graphic>
          </wp:inline>
        </w:drawing>
      </w:r>
    </w:p>
    <w:sectPr w:rsidR="0072102B" w:rsidRPr="0072102B" w:rsidSect="00F52C13">
      <w:footerReference w:type="default" r:id="rId1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51" w:rsidRDefault="00B37551" w:rsidP="00E5217C">
      <w:pPr>
        <w:spacing w:after="0" w:line="240" w:lineRule="auto"/>
      </w:pPr>
      <w:r>
        <w:separator/>
      </w:r>
    </w:p>
  </w:endnote>
  <w:endnote w:type="continuationSeparator" w:id="0">
    <w:p w:rsidR="00B37551" w:rsidRDefault="00B37551" w:rsidP="00E5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17C" w:rsidRDefault="00E521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F388E" w:rsidRPr="000F388E">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F388E" w:rsidRPr="000F388E">
      <w:rPr>
        <w:noProof/>
        <w:color w:val="323E4F" w:themeColor="text2" w:themeShade="BF"/>
        <w:sz w:val="24"/>
        <w:szCs w:val="24"/>
        <w:lang w:val="es-ES"/>
      </w:rPr>
      <w:t>4</w:t>
    </w:r>
    <w:r>
      <w:rPr>
        <w:color w:val="323E4F" w:themeColor="text2" w:themeShade="BF"/>
        <w:sz w:val="24"/>
        <w:szCs w:val="24"/>
      </w:rPr>
      <w:fldChar w:fldCharType="end"/>
    </w:r>
  </w:p>
  <w:p w:rsidR="00E5217C" w:rsidRDefault="00E5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51" w:rsidRDefault="00B37551" w:rsidP="00E5217C">
      <w:pPr>
        <w:spacing w:after="0" w:line="240" w:lineRule="auto"/>
      </w:pPr>
      <w:r>
        <w:separator/>
      </w:r>
    </w:p>
  </w:footnote>
  <w:footnote w:type="continuationSeparator" w:id="0">
    <w:p w:rsidR="00B37551" w:rsidRDefault="00B37551" w:rsidP="00E52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F7C"/>
    <w:multiLevelType w:val="hybridMultilevel"/>
    <w:tmpl w:val="68108F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9311D4"/>
    <w:multiLevelType w:val="hybridMultilevel"/>
    <w:tmpl w:val="396C4A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4A97"/>
    <w:multiLevelType w:val="hybridMultilevel"/>
    <w:tmpl w:val="A280B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11454B"/>
    <w:multiLevelType w:val="hybridMultilevel"/>
    <w:tmpl w:val="2EAA7E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E"/>
    <w:rsid w:val="000F388E"/>
    <w:rsid w:val="00124C91"/>
    <w:rsid w:val="0033516C"/>
    <w:rsid w:val="003557A5"/>
    <w:rsid w:val="004032BD"/>
    <w:rsid w:val="00700F4E"/>
    <w:rsid w:val="0072102B"/>
    <w:rsid w:val="00754806"/>
    <w:rsid w:val="0088739A"/>
    <w:rsid w:val="008A0AEF"/>
    <w:rsid w:val="00A24832"/>
    <w:rsid w:val="00B37551"/>
    <w:rsid w:val="00B75015"/>
    <w:rsid w:val="00D0796D"/>
    <w:rsid w:val="00E029B4"/>
    <w:rsid w:val="00E5217C"/>
    <w:rsid w:val="00F52C13"/>
    <w:rsid w:val="00F76ECE"/>
    <w:rsid w:val="00FD0844"/>
    <w:rsid w:val="00FF21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F4DE"/>
  <w15:chartTrackingRefBased/>
  <w15:docId w15:val="{DD2B2C99-238C-43C8-AD66-0C2A5AFD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CE"/>
    <w:pPr>
      <w:ind w:left="720"/>
      <w:contextualSpacing/>
    </w:pPr>
  </w:style>
  <w:style w:type="character" w:customStyle="1" w:styleId="Heading1Char">
    <w:name w:val="Heading 1 Char"/>
    <w:basedOn w:val="DefaultParagraphFont"/>
    <w:link w:val="Heading1"/>
    <w:uiPriority w:val="9"/>
    <w:rsid w:val="00E0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29B4"/>
    <w:pPr>
      <w:outlineLvl w:val="9"/>
    </w:pPr>
    <w:rPr>
      <w:lang w:eastAsia="es-AR"/>
    </w:rPr>
  </w:style>
  <w:style w:type="paragraph" w:styleId="Header">
    <w:name w:val="header"/>
    <w:basedOn w:val="Normal"/>
    <w:link w:val="HeaderChar"/>
    <w:uiPriority w:val="99"/>
    <w:unhideWhenUsed/>
    <w:rsid w:val="00E521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217C"/>
  </w:style>
  <w:style w:type="paragraph" w:styleId="Footer">
    <w:name w:val="footer"/>
    <w:basedOn w:val="Normal"/>
    <w:link w:val="FooterChar"/>
    <w:uiPriority w:val="99"/>
    <w:unhideWhenUsed/>
    <w:rsid w:val="00E521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217C"/>
  </w:style>
  <w:style w:type="paragraph" w:styleId="Index1">
    <w:name w:val="index 1"/>
    <w:basedOn w:val="Normal"/>
    <w:next w:val="Normal"/>
    <w:autoRedefine/>
    <w:uiPriority w:val="99"/>
    <w:unhideWhenUsed/>
    <w:rsid w:val="00F52C13"/>
    <w:pPr>
      <w:spacing w:after="0"/>
      <w:ind w:left="220" w:hanging="220"/>
      <w:jc w:val="both"/>
    </w:pPr>
    <w:rPr>
      <w:rFonts w:cstheme="minorHAnsi"/>
      <w:sz w:val="20"/>
      <w:szCs w:val="20"/>
    </w:rPr>
  </w:style>
  <w:style w:type="paragraph" w:styleId="Index2">
    <w:name w:val="index 2"/>
    <w:basedOn w:val="Normal"/>
    <w:next w:val="Normal"/>
    <w:autoRedefine/>
    <w:uiPriority w:val="99"/>
    <w:unhideWhenUsed/>
    <w:rsid w:val="00E5217C"/>
    <w:pPr>
      <w:spacing w:after="0"/>
      <w:ind w:left="440" w:hanging="220"/>
    </w:pPr>
    <w:rPr>
      <w:rFonts w:cstheme="minorHAnsi"/>
      <w:sz w:val="20"/>
      <w:szCs w:val="20"/>
    </w:rPr>
  </w:style>
  <w:style w:type="paragraph" w:styleId="Index3">
    <w:name w:val="index 3"/>
    <w:basedOn w:val="Normal"/>
    <w:next w:val="Normal"/>
    <w:autoRedefine/>
    <w:uiPriority w:val="99"/>
    <w:unhideWhenUsed/>
    <w:rsid w:val="00E5217C"/>
    <w:pPr>
      <w:spacing w:after="0"/>
      <w:ind w:left="660" w:hanging="220"/>
    </w:pPr>
    <w:rPr>
      <w:rFonts w:cstheme="minorHAnsi"/>
      <w:sz w:val="20"/>
      <w:szCs w:val="20"/>
    </w:rPr>
  </w:style>
  <w:style w:type="paragraph" w:styleId="Index4">
    <w:name w:val="index 4"/>
    <w:basedOn w:val="Normal"/>
    <w:next w:val="Normal"/>
    <w:autoRedefine/>
    <w:uiPriority w:val="99"/>
    <w:unhideWhenUsed/>
    <w:rsid w:val="00E5217C"/>
    <w:pPr>
      <w:spacing w:after="0"/>
      <w:ind w:left="880" w:hanging="220"/>
    </w:pPr>
    <w:rPr>
      <w:rFonts w:cstheme="minorHAnsi"/>
      <w:sz w:val="20"/>
      <w:szCs w:val="20"/>
    </w:rPr>
  </w:style>
  <w:style w:type="paragraph" w:styleId="Index5">
    <w:name w:val="index 5"/>
    <w:basedOn w:val="Normal"/>
    <w:next w:val="Normal"/>
    <w:autoRedefine/>
    <w:uiPriority w:val="99"/>
    <w:unhideWhenUsed/>
    <w:rsid w:val="00E5217C"/>
    <w:pPr>
      <w:spacing w:after="0"/>
      <w:ind w:left="1100" w:hanging="220"/>
    </w:pPr>
    <w:rPr>
      <w:rFonts w:cstheme="minorHAnsi"/>
      <w:sz w:val="20"/>
      <w:szCs w:val="20"/>
    </w:rPr>
  </w:style>
  <w:style w:type="paragraph" w:styleId="Index6">
    <w:name w:val="index 6"/>
    <w:basedOn w:val="Normal"/>
    <w:next w:val="Normal"/>
    <w:autoRedefine/>
    <w:uiPriority w:val="99"/>
    <w:unhideWhenUsed/>
    <w:rsid w:val="00E5217C"/>
    <w:pPr>
      <w:spacing w:after="0"/>
      <w:ind w:left="1320" w:hanging="220"/>
    </w:pPr>
    <w:rPr>
      <w:rFonts w:cstheme="minorHAnsi"/>
      <w:sz w:val="20"/>
      <w:szCs w:val="20"/>
    </w:rPr>
  </w:style>
  <w:style w:type="paragraph" w:styleId="Index7">
    <w:name w:val="index 7"/>
    <w:basedOn w:val="Normal"/>
    <w:next w:val="Normal"/>
    <w:autoRedefine/>
    <w:uiPriority w:val="99"/>
    <w:unhideWhenUsed/>
    <w:rsid w:val="00E5217C"/>
    <w:pPr>
      <w:spacing w:after="0"/>
      <w:ind w:left="1540" w:hanging="220"/>
    </w:pPr>
    <w:rPr>
      <w:rFonts w:cstheme="minorHAnsi"/>
      <w:sz w:val="20"/>
      <w:szCs w:val="20"/>
    </w:rPr>
  </w:style>
  <w:style w:type="paragraph" w:styleId="Index8">
    <w:name w:val="index 8"/>
    <w:basedOn w:val="Normal"/>
    <w:next w:val="Normal"/>
    <w:autoRedefine/>
    <w:uiPriority w:val="99"/>
    <w:unhideWhenUsed/>
    <w:rsid w:val="00E5217C"/>
    <w:pPr>
      <w:spacing w:after="0"/>
      <w:ind w:left="1760" w:hanging="220"/>
    </w:pPr>
    <w:rPr>
      <w:rFonts w:cstheme="minorHAnsi"/>
      <w:sz w:val="20"/>
      <w:szCs w:val="20"/>
    </w:rPr>
  </w:style>
  <w:style w:type="paragraph" w:styleId="Index9">
    <w:name w:val="index 9"/>
    <w:basedOn w:val="Normal"/>
    <w:next w:val="Normal"/>
    <w:autoRedefine/>
    <w:uiPriority w:val="99"/>
    <w:unhideWhenUsed/>
    <w:rsid w:val="00E5217C"/>
    <w:pPr>
      <w:spacing w:after="0"/>
      <w:ind w:left="1980" w:hanging="220"/>
    </w:pPr>
    <w:rPr>
      <w:rFonts w:cstheme="minorHAnsi"/>
      <w:sz w:val="20"/>
      <w:szCs w:val="20"/>
    </w:rPr>
  </w:style>
  <w:style w:type="paragraph" w:styleId="IndexHeading">
    <w:name w:val="index heading"/>
    <w:basedOn w:val="Normal"/>
    <w:next w:val="Index1"/>
    <w:uiPriority w:val="99"/>
    <w:unhideWhenUsed/>
    <w:rsid w:val="00E5217C"/>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41A5-FE2F-4FDC-85A8-E7BC604FD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4</Pages>
  <Words>385</Words>
  <Characters>2121</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Santander</dc:creator>
  <cp:keywords/>
  <dc:description/>
  <cp:lastModifiedBy>Juan</cp:lastModifiedBy>
  <cp:revision>4</cp:revision>
  <dcterms:created xsi:type="dcterms:W3CDTF">2017-11-10T01:13:00Z</dcterms:created>
  <dcterms:modified xsi:type="dcterms:W3CDTF">2017-11-11T01:39:00Z</dcterms:modified>
</cp:coreProperties>
</file>