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233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You can refer to the Week5.WebApp1 for help with this lab.</w:t>
      </w:r>
    </w:p>
    <w:p w14:paraId="20BB801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</w:t>
      </w:r>
    </w:p>
    <w:p w14:paraId="542E2DFA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Create a new MVC project for this lab.  Copy code from last week's lab as a starting point.</w:t>
      </w:r>
      <w:bookmarkStart w:id="0" w:name="_GoBack"/>
      <w:bookmarkEnd w:id="0"/>
    </w:p>
    <w:p w14:paraId="0AA6A312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Create a separate “repository” class with an associated interface for storing data in the database.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Unlike the example, for the lab you can use a single repository class for both of your entities.</w:t>
      </w:r>
    </w:p>
    <w:p w14:paraId="35CA9573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Create an instance of the database context class in the constructor of your new “repository” class.</w:t>
      </w:r>
    </w:p>
    <w:p w14:paraId="37D42130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Replace the reference to the database context in each of your controllers with a reference the new “repository” class.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Create an instance of the “repository class” in the constructor of each controller.</w:t>
      </w:r>
    </w:p>
    <w:p w14:paraId="600A020E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Add methods to the “repository” interface and class that implement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the database needs of your controllers.</w:t>
      </w:r>
    </w:p>
    <w:p w14:paraId="7AFDC832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Move the code in the controllers that implements the calls to the database context to the methods in the new “repository class”.</w:t>
      </w:r>
    </w:p>
    <w:p w14:paraId="74F622B1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calls to the “repository” class methods in the controllers to satisfy their data access requirements.</w:t>
      </w:r>
    </w:p>
    <w:p w14:paraId="219DDC4F" w14:textId="77777777" w:rsidR="00774411" w:rsidRPr="00774411" w:rsidRDefault="00774411" w:rsidP="00774411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40198DD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</w:t>
      </w:r>
    </w:p>
    <w:p w14:paraId="2F63C527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SimpleInjector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NuGet package.</w:t>
      </w:r>
    </w:p>
    <w:p w14:paraId="218F44A8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the code needed to configure dependency injection for the “repository” class.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See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Global.asax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DependencyInjectionConfig.cs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 the Week5.WebApp1 example.</w:t>
      </w:r>
    </w:p>
    <w:p w14:paraId="1049B28E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Replace the creation of the “repository” class in each of the controllers with the injection of the “repository” class via a constructor in each controller.</w:t>
      </w:r>
    </w:p>
    <w:p w14:paraId="7653BD09" w14:textId="77777777" w:rsidR="00774411" w:rsidRPr="00774411" w:rsidRDefault="00774411" w:rsidP="00774411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0587FF1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</w:t>
      </w:r>
    </w:p>
    <w:p w14:paraId="4D52539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lastRenderedPageBreak/>
        <w:t>Create a service class with an interface for your second entity (the entity you created in the last lab).</w:t>
      </w:r>
    </w:p>
    <w:p w14:paraId="6A5DF58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t>Add the code needed to configure dependency injection for the “service” class.</w:t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14:paraId="31A18A9F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Make the new service class serve the purpose of retrieving and sending the entity's data required by the related controller. </w:t>
      </w:r>
    </w:p>
    <w:p w14:paraId="1D4FC749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Add methods to the new service for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the data needs of the controller.</w:t>
      </w:r>
    </w:p>
    <w:p w14:paraId="189D06F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Inject the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into the repository class instead of creating an instance in the repository constructor.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You'll need to add the code needed to configure the dependency injection of your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derived class.</w:t>
      </w:r>
    </w:p>
    <w:p w14:paraId="5B2154EC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related repository class into the service class.</w:t>
      </w:r>
    </w:p>
    <w:p w14:paraId="28C3D31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service class into the related controller class.</w:t>
      </w:r>
    </w:p>
    <w:p w14:paraId="7B865F76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methods on the service class in the controller to retrieve and save data.</w:t>
      </w:r>
    </w:p>
    <w:p w14:paraId="6D093BF5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Run the application to test to see if you can still successfully apply each of the operations (list, create, view details, edit and delete)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toeach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of the entities.</w:t>
      </w:r>
    </w:p>
    <w:p w14:paraId="164E1D38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Exercise 4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C3A08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a method on the service to perform some "business rule logic" related to your entity that uses data in an instance of the entity.</w:t>
      </w:r>
    </w:p>
    <w:p w14:paraId="64F1EA7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service class method created in step 4 when the action for displaying the details of the entity is invoked.</w:t>
      </w:r>
    </w:p>
    <w:p w14:paraId="2FBD3432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Display the results of the call to the service method in the entity’s detail view.  Pass the result to the "details view" via the entity's view model.</w:t>
      </w:r>
    </w:p>
    <w:p w14:paraId="08882EE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the new "detail" based on the result of the service call is displayed correctly.</w:t>
      </w:r>
    </w:p>
    <w:p w14:paraId="6B7BBAA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dependency injection is and why it is beneficial.</w:t>
      </w:r>
    </w:p>
    <w:p w14:paraId="04B503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</w:t>
      </w:r>
    </w:p>
    <w:p w14:paraId="2F5F5C49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new project in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solution for unit tests.</w:t>
      </w:r>
    </w:p>
    <w:p w14:paraId="786438A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following NuGet packages in your new "test" project: </w:t>
      </w:r>
    </w:p>
    <w:p w14:paraId="37DF5516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NUnit</w:t>
      </w:r>
      <w:proofErr w:type="spellEnd"/>
    </w:p>
    <w:p w14:paraId="0DCFF9CC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NUnit3TestAdapter</w:t>
      </w:r>
    </w:p>
    <w:p w14:paraId="7EAEC18D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FakeItEasy</w:t>
      </w:r>
      <w:proofErr w:type="spellEnd"/>
    </w:p>
    <w:p w14:paraId="11443224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or more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tests to test to result of calling the "Business logic" service method.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You'll need to create a fake/mock repository in order to control what data the service class gets when you run the test.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For help, see the unit tests in the Week5.WebApp1 example.</w:t>
      </w:r>
    </w:p>
    <w:p w14:paraId="0044428F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unit tests via the Visual Studio test explorer (Test =&gt; Windows =&gt; Test Explorer).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Did the tests succeed.  If not, fix the application code or the unit test and rerun the unit tests.</w:t>
      </w:r>
    </w:p>
    <w:p w14:paraId="55BA1342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Break the service method being tested intentionally and return the unit test(s).  You should see at least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 fail.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Fix the tested service method and return the test.  You should see all green now.  Time to celebrate!</w:t>
      </w:r>
    </w:p>
    <w:p w14:paraId="5E81A45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unit tests are and why they are beneficial?</w:t>
      </w:r>
    </w:p>
    <w:p w14:paraId="2E8B86C3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</w:p>
    <w:p w14:paraId="39BDAD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logging to your application.  See the Week 5 Lab video for a short presentation on logging.</w:t>
      </w:r>
    </w:p>
    <w:p w14:paraId="266C7009" w14:textId="77777777" w:rsidR="00F53FF4" w:rsidRDefault="00F53FF4"/>
    <w:sectPr w:rsidR="00F53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0E0D9" w14:textId="77777777" w:rsidR="001C41B0" w:rsidRDefault="001C41B0" w:rsidP="00774411">
      <w:pPr>
        <w:spacing w:after="0" w:line="240" w:lineRule="auto"/>
      </w:pPr>
      <w:r>
        <w:separator/>
      </w:r>
    </w:p>
  </w:endnote>
  <w:endnote w:type="continuationSeparator" w:id="0">
    <w:p w14:paraId="57AC56A7" w14:textId="77777777" w:rsidR="001C41B0" w:rsidRDefault="001C41B0" w:rsidP="0077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3124F" w14:textId="77777777" w:rsidR="001C41B0" w:rsidRDefault="001C41B0" w:rsidP="00774411">
      <w:pPr>
        <w:spacing w:after="0" w:line="240" w:lineRule="auto"/>
      </w:pPr>
      <w:r>
        <w:separator/>
      </w:r>
    </w:p>
  </w:footnote>
  <w:footnote w:type="continuationSeparator" w:id="0">
    <w:p w14:paraId="59DBF011" w14:textId="77777777" w:rsidR="001C41B0" w:rsidRDefault="001C41B0" w:rsidP="00774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A3E9" w14:textId="12B520A0" w:rsidR="00774411" w:rsidRDefault="00774411" w:rsidP="00774411">
    <w:pPr>
      <w:pStyle w:val="Header"/>
      <w:jc w:val="right"/>
    </w:pPr>
    <w:r>
      <w:t>Jered Sundquist</w:t>
    </w:r>
  </w:p>
  <w:p w14:paraId="49B163DB" w14:textId="2BE9FF68" w:rsidR="00774411" w:rsidRDefault="00774411" w:rsidP="00774411">
    <w:pPr>
      <w:pStyle w:val="Header"/>
      <w:jc w:val="right"/>
    </w:pPr>
    <w:r>
      <w:t>CST356</w:t>
    </w:r>
  </w:p>
  <w:p w14:paraId="4AF7F39A" w14:textId="779D30BE" w:rsidR="00774411" w:rsidRDefault="00774411" w:rsidP="00774411">
    <w:pPr>
      <w:pStyle w:val="Header"/>
      <w:jc w:val="right"/>
    </w:pPr>
    <w:r>
      <w:t>Lab5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282"/>
    <w:multiLevelType w:val="multilevel"/>
    <w:tmpl w:val="A86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E5520"/>
    <w:multiLevelType w:val="multilevel"/>
    <w:tmpl w:val="EDD4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B767A"/>
    <w:multiLevelType w:val="multilevel"/>
    <w:tmpl w:val="044E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91540"/>
    <w:multiLevelType w:val="multilevel"/>
    <w:tmpl w:val="E90C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A4FB4"/>
    <w:multiLevelType w:val="multilevel"/>
    <w:tmpl w:val="F43A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82"/>
    <w:rsid w:val="00125482"/>
    <w:rsid w:val="001C41B0"/>
    <w:rsid w:val="00774411"/>
    <w:rsid w:val="009A54F4"/>
    <w:rsid w:val="00CB2E51"/>
    <w:rsid w:val="00F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089B"/>
  <w15:chartTrackingRefBased/>
  <w15:docId w15:val="{D53E8D37-421A-4E40-B662-C46803AB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411"/>
    <w:rPr>
      <w:b/>
      <w:bCs/>
    </w:rPr>
  </w:style>
  <w:style w:type="character" w:customStyle="1" w:styleId="apple-converted-space">
    <w:name w:val="apple-converted-space"/>
    <w:basedOn w:val="DefaultParagraphFont"/>
    <w:rsid w:val="00774411"/>
  </w:style>
  <w:style w:type="paragraph" w:styleId="NormalWeb">
    <w:name w:val="Normal (Web)"/>
    <w:basedOn w:val="Normal"/>
    <w:uiPriority w:val="99"/>
    <w:semiHidden/>
    <w:unhideWhenUsed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11"/>
  </w:style>
  <w:style w:type="paragraph" w:styleId="Footer">
    <w:name w:val="footer"/>
    <w:basedOn w:val="Normal"/>
    <w:link w:val="Foot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Sundquist</dc:creator>
  <cp:keywords/>
  <dc:description/>
  <cp:lastModifiedBy>Jered Sundquist</cp:lastModifiedBy>
  <cp:revision>2</cp:revision>
  <dcterms:created xsi:type="dcterms:W3CDTF">2018-03-14T20:04:00Z</dcterms:created>
  <dcterms:modified xsi:type="dcterms:W3CDTF">2018-03-14T20:04:00Z</dcterms:modified>
</cp:coreProperties>
</file>