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08718012"/>
        <w:docPartObj>
          <w:docPartGallery w:val="Cover Pages"/>
          <w:docPartUnique/>
        </w:docPartObj>
      </w:sdtPr>
      <w:sdtEndPr>
        <w:rPr>
          <w:rFonts w:ascii="Carlito" w:eastAsia="Carlito" w:hAnsi="Carlito" w:cs="Carlito"/>
          <w:color w:val="auto"/>
          <w:kern w:val="3"/>
          <w:sz w:val="24"/>
          <w:szCs w:val="24"/>
          <w:lang w:eastAsia="zh-CN" w:bidi="hi-IN"/>
        </w:rPr>
      </w:sdtEndPr>
      <w:sdtContent>
        <w:p w14:paraId="1356F565" w14:textId="3C89D7D0" w:rsidR="00AD6107" w:rsidRDefault="00AD6107">
          <w:pPr>
            <w:pStyle w:val="Sansinterligne"/>
            <w:spacing w:before="1540" w:after="240"/>
            <w:jc w:val="center"/>
            <w:rPr>
              <w:color w:val="4472C4" w:themeColor="accent1"/>
            </w:rPr>
          </w:pPr>
          <w:r>
            <w:rPr>
              <w:noProof/>
              <w:color w:val="4472C4" w:themeColor="accent1"/>
            </w:rPr>
            <w:drawing>
              <wp:inline distT="0" distB="0" distL="0" distR="0" wp14:anchorId="1198C776" wp14:editId="2D28BB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847CC7794FE4B8193ED6713E436E6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0DD17" w14:textId="39F91A65" w:rsidR="00AD6107" w:rsidRDefault="00AD6107">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To build a chunker</w:t>
              </w:r>
            </w:p>
          </w:sdtContent>
        </w:sdt>
        <w:sdt>
          <w:sdtPr>
            <w:rPr>
              <w:i/>
              <w:color w:val="4472C4" w:themeColor="accent1"/>
              <w:sz w:val="28"/>
              <w:szCs w:val="28"/>
            </w:rPr>
            <w:alias w:val="Sous-titre"/>
            <w:tag w:val=""/>
            <w:id w:val="328029620"/>
            <w:placeholder>
              <w:docPart w:val="ED4327D792B4433291B606C4721359B4"/>
            </w:placeholder>
            <w:dataBinding w:prefixMappings="xmlns:ns0='http://purl.org/dc/elements/1.1/' xmlns:ns1='http://schemas.openxmlformats.org/package/2006/metadata/core-properties' " w:xpath="/ns1:coreProperties[1]/ns0:subject[1]" w:storeItemID="{6C3C8BC8-F283-45AE-878A-BAB7291924A1}"/>
            <w:text/>
          </w:sdtPr>
          <w:sdtContent>
            <w:p w14:paraId="43FE7414" w14:textId="23C66E35" w:rsidR="00AD6107" w:rsidRDefault="00AD6107">
              <w:pPr>
                <w:pStyle w:val="Sansinterligne"/>
                <w:jc w:val="center"/>
                <w:rPr>
                  <w:color w:val="4472C4" w:themeColor="accent1"/>
                  <w:sz w:val="28"/>
                  <w:szCs w:val="28"/>
                </w:rPr>
              </w:pPr>
              <w:r w:rsidRPr="00AD6107">
                <w:rPr>
                  <w:i/>
                  <w:color w:val="4472C4" w:themeColor="accent1"/>
                  <w:sz w:val="28"/>
                  <w:szCs w:val="28"/>
                </w:rPr>
                <w:t xml:space="preserve">Implémentations d’un </w:t>
              </w:r>
              <w:proofErr w:type="spellStart"/>
              <w:r w:rsidRPr="00AD6107">
                <w:rPr>
                  <w:i/>
                  <w:color w:val="4472C4" w:themeColor="accent1"/>
                  <w:sz w:val="28"/>
                  <w:szCs w:val="28"/>
                </w:rPr>
                <w:t>parser</w:t>
              </w:r>
              <w:proofErr w:type="spellEnd"/>
              <w:r w:rsidRPr="00AD6107">
                <w:rPr>
                  <w:i/>
                  <w:color w:val="4472C4" w:themeColor="accent1"/>
                  <w:sz w:val="28"/>
                  <w:szCs w:val="28"/>
                </w:rPr>
                <w:t xml:space="preserve"> de </w:t>
              </w:r>
              <w:proofErr w:type="spellStart"/>
              <w:r w:rsidRPr="00AD6107">
                <w:rPr>
                  <w:i/>
                  <w:color w:val="4472C4" w:themeColor="accent1"/>
                  <w:sz w:val="28"/>
                  <w:szCs w:val="28"/>
                </w:rPr>
                <w:t>chunks</w:t>
              </w:r>
              <w:proofErr w:type="spellEnd"/>
            </w:p>
          </w:sdtContent>
        </w:sdt>
        <w:p w14:paraId="13B7EA00" w14:textId="77777777" w:rsidR="00AD6107" w:rsidRDefault="00AD6107">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EBF616D" wp14:editId="5F0947A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46477" w14:textId="2BF03FB1" w:rsidR="00AD6107" w:rsidRDefault="00AD6107" w:rsidP="00AD6107">
                                <w:pPr>
                                  <w:pStyle w:val="Sansinterligne"/>
                                  <w:jc w:val="center"/>
                                  <w:rPr>
                                    <w:color w:val="4472C4" w:themeColor="accent1"/>
                                  </w:rPr>
                                </w:pPr>
                                <w:sdt>
                                  <w:sdtPr>
                                    <w:rPr>
                                      <w:color w:val="4472C4" w:themeColor="accent1"/>
                                    </w:rPr>
                                    <w:alias w:val="Auteur "/>
                                    <w:tag w:val=""/>
                                    <w:id w:val="2028443112"/>
                                    <w:placeholder>
                                      <w:docPart w:val="9FF754CFD7964E708EE5DA725923C395"/>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BOURDILLAT Jérémy</w:t>
                                    </w:r>
                                  </w:sdtContent>
                                </w:sdt>
                              </w:p>
                              <w:sdt>
                                <w:sdtPr>
                                  <w:rPr>
                                    <w:color w:val="4472C4" w:themeColor="accent1"/>
                                  </w:rPr>
                                  <w:alias w:val="Société"/>
                                  <w:tag w:val=""/>
                                  <w:id w:val="961381461"/>
                                  <w:placeholder>
                                    <w:docPart w:val="561512BBDA05431295C214390FB1D355"/>
                                  </w:placeholder>
                                  <w:dataBinding w:prefixMappings="xmlns:ns0='http://schemas.openxmlformats.org/officeDocument/2006/extended-properties' " w:xpath="/ns0:Properties[1]/ns0:Company[1]" w:storeItemID="{6668398D-A668-4E3E-A5EB-62B293D839F1}"/>
                                  <w:text/>
                                </w:sdtPr>
                                <w:sdtContent>
                                  <w:p w14:paraId="3AC83A00" w14:textId="00056C3F" w:rsidR="00AD6107" w:rsidRDefault="00AD6107" w:rsidP="00AD6107">
                                    <w:pPr>
                                      <w:pStyle w:val="Sansinterligne"/>
                                      <w:jc w:val="center"/>
                                      <w:rPr>
                                        <w:color w:val="4472C4" w:themeColor="accent1"/>
                                      </w:rPr>
                                    </w:pPr>
                                    <w:r>
                                      <w:rPr>
                                        <w:color w:val="4472C4" w:themeColor="accent1"/>
                                      </w:rPr>
                                      <w:t>Université Grenoble Alpes</w:t>
                                    </w:r>
                                  </w:p>
                                </w:sdtContent>
                              </w:sdt>
                              <w:p w14:paraId="6B1656FE" w14:textId="21DB6E3D" w:rsidR="00AD6107" w:rsidRDefault="00AD6107" w:rsidP="00AD6107">
                                <w:pPr>
                                  <w:pStyle w:val="Sansinterligne"/>
                                  <w:jc w:val="center"/>
                                  <w:rPr>
                                    <w:color w:val="4472C4" w:themeColor="accent1"/>
                                  </w:rPr>
                                </w:pPr>
                                <w:r>
                                  <w:rPr>
                                    <w:color w:val="4472C4" w:themeColor="accent1"/>
                                  </w:rPr>
                                  <w:t>M1 Sciences du Langage parcours Industries de la Langue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BF61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4F646477" w14:textId="2BF03FB1" w:rsidR="00AD6107" w:rsidRDefault="00AD6107" w:rsidP="00AD6107">
                          <w:pPr>
                            <w:pStyle w:val="Sansinterligne"/>
                            <w:jc w:val="center"/>
                            <w:rPr>
                              <w:color w:val="4472C4" w:themeColor="accent1"/>
                            </w:rPr>
                          </w:pPr>
                          <w:sdt>
                            <w:sdtPr>
                              <w:rPr>
                                <w:color w:val="4472C4" w:themeColor="accent1"/>
                              </w:rPr>
                              <w:alias w:val="Auteur "/>
                              <w:tag w:val=""/>
                              <w:id w:val="2028443112"/>
                              <w:placeholder>
                                <w:docPart w:val="9FF754CFD7964E708EE5DA725923C395"/>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BOURDILLAT Jérémy</w:t>
                              </w:r>
                            </w:sdtContent>
                          </w:sdt>
                        </w:p>
                        <w:sdt>
                          <w:sdtPr>
                            <w:rPr>
                              <w:color w:val="4472C4" w:themeColor="accent1"/>
                            </w:rPr>
                            <w:alias w:val="Société"/>
                            <w:tag w:val=""/>
                            <w:id w:val="961381461"/>
                            <w:placeholder>
                              <w:docPart w:val="561512BBDA05431295C214390FB1D355"/>
                            </w:placeholder>
                            <w:dataBinding w:prefixMappings="xmlns:ns0='http://schemas.openxmlformats.org/officeDocument/2006/extended-properties' " w:xpath="/ns0:Properties[1]/ns0:Company[1]" w:storeItemID="{6668398D-A668-4E3E-A5EB-62B293D839F1}"/>
                            <w:text/>
                          </w:sdtPr>
                          <w:sdtContent>
                            <w:p w14:paraId="3AC83A00" w14:textId="00056C3F" w:rsidR="00AD6107" w:rsidRDefault="00AD6107" w:rsidP="00AD6107">
                              <w:pPr>
                                <w:pStyle w:val="Sansinterligne"/>
                                <w:jc w:val="center"/>
                                <w:rPr>
                                  <w:color w:val="4472C4" w:themeColor="accent1"/>
                                </w:rPr>
                              </w:pPr>
                              <w:r>
                                <w:rPr>
                                  <w:color w:val="4472C4" w:themeColor="accent1"/>
                                </w:rPr>
                                <w:t>Université Grenoble Alpes</w:t>
                              </w:r>
                            </w:p>
                          </w:sdtContent>
                        </w:sdt>
                        <w:p w14:paraId="6B1656FE" w14:textId="21DB6E3D" w:rsidR="00AD6107" w:rsidRDefault="00AD6107" w:rsidP="00AD6107">
                          <w:pPr>
                            <w:pStyle w:val="Sansinterligne"/>
                            <w:jc w:val="center"/>
                            <w:rPr>
                              <w:color w:val="4472C4" w:themeColor="accent1"/>
                            </w:rPr>
                          </w:pPr>
                          <w:r>
                            <w:rPr>
                              <w:color w:val="4472C4" w:themeColor="accent1"/>
                            </w:rPr>
                            <w:t>M1 Sciences du Langage parcours Industries de la Langue</w:t>
                          </w:r>
                        </w:p>
                      </w:txbxContent>
                    </v:textbox>
                    <w10:wrap anchorx="margin" anchory="page"/>
                  </v:shape>
                </w:pict>
              </mc:Fallback>
            </mc:AlternateContent>
          </w:r>
          <w:r>
            <w:rPr>
              <w:noProof/>
              <w:color w:val="4472C4" w:themeColor="accent1"/>
            </w:rPr>
            <w:drawing>
              <wp:inline distT="0" distB="0" distL="0" distR="0" wp14:anchorId="020E75DD" wp14:editId="7FCC487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8DBB0D" w14:textId="65AFD7A7" w:rsidR="00AD6107" w:rsidRDefault="00AD6107" w:rsidP="000B117C">
          <w:r>
            <w:rPr>
              <w:rFonts w:ascii="Liberation Serif" w:hAnsi="Liberation Serif"/>
            </w:rPr>
            <w:br w:type="page"/>
          </w:r>
        </w:p>
      </w:sdtContent>
    </w:sdt>
    <w:sdt>
      <w:sdtPr>
        <w:id w:val="1310825946"/>
        <w:docPartObj>
          <w:docPartGallery w:val="Table of Contents"/>
          <w:docPartUnique/>
        </w:docPartObj>
      </w:sdtPr>
      <w:sdtEndPr>
        <w:rPr>
          <w:rFonts w:ascii="Carlito" w:eastAsia="Carlito" w:hAnsi="Carlito" w:cs="Carlito"/>
          <w:color w:val="auto"/>
          <w:kern w:val="3"/>
          <w:sz w:val="24"/>
          <w:szCs w:val="24"/>
          <w:lang w:eastAsia="zh-CN" w:bidi="hi-IN"/>
        </w:rPr>
      </w:sdtEndPr>
      <w:sdtContent>
        <w:p w14:paraId="5782B65C" w14:textId="70F94D21" w:rsidR="00AD6107" w:rsidRDefault="00AD6107">
          <w:pPr>
            <w:pStyle w:val="En-ttedetabledesmatires"/>
          </w:pPr>
          <w:r>
            <w:t>Table des matières</w:t>
          </w:r>
        </w:p>
        <w:p w14:paraId="15D9D05B" w14:textId="72966ABA" w:rsidR="00E74389" w:rsidRDefault="00AD6107">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134526296" w:history="1">
            <w:r w:rsidR="00E74389" w:rsidRPr="00CB4A0D">
              <w:rPr>
                <w:rStyle w:val="Lienhypertexte"/>
                <w:noProof/>
              </w:rPr>
              <w:t>Introduction</w:t>
            </w:r>
            <w:r w:rsidR="00E74389" w:rsidRPr="00CB4A0D">
              <w:rPr>
                <w:rStyle w:val="Lienhypertexte"/>
                <w:rFonts w:ascii="Calibri" w:hAnsi="Calibri" w:cs="Calibri"/>
                <w:noProof/>
              </w:rPr>
              <w:t> </w:t>
            </w:r>
            <w:r w:rsidR="00E74389" w:rsidRPr="00CB4A0D">
              <w:rPr>
                <w:rStyle w:val="Lienhypertexte"/>
                <w:noProof/>
              </w:rPr>
              <w:t xml:space="preserve">: Les </w:t>
            </w:r>
            <w:r w:rsidR="00E74389" w:rsidRPr="00CB4A0D">
              <w:rPr>
                <w:rStyle w:val="Lienhypertexte"/>
                <w:i/>
                <w:noProof/>
              </w:rPr>
              <w:t>chunks</w:t>
            </w:r>
            <w:r w:rsidR="00E74389" w:rsidRPr="00CB4A0D">
              <w:rPr>
                <w:rStyle w:val="Lienhypertexte"/>
                <w:noProof/>
              </w:rPr>
              <w:t>, une réalité psycholinguistique</w:t>
            </w:r>
            <w:r w:rsidR="00E74389">
              <w:rPr>
                <w:noProof/>
                <w:webHidden/>
              </w:rPr>
              <w:tab/>
            </w:r>
            <w:r w:rsidR="00E74389">
              <w:rPr>
                <w:noProof/>
                <w:webHidden/>
              </w:rPr>
              <w:fldChar w:fldCharType="begin"/>
            </w:r>
            <w:r w:rsidR="00E74389">
              <w:rPr>
                <w:noProof/>
                <w:webHidden/>
              </w:rPr>
              <w:instrText xml:space="preserve"> PAGEREF _Toc134526296 \h </w:instrText>
            </w:r>
            <w:r w:rsidR="00E74389">
              <w:rPr>
                <w:noProof/>
                <w:webHidden/>
              </w:rPr>
            </w:r>
            <w:r w:rsidR="00E74389">
              <w:rPr>
                <w:noProof/>
                <w:webHidden/>
              </w:rPr>
              <w:fldChar w:fldCharType="separate"/>
            </w:r>
            <w:r w:rsidR="00E74389">
              <w:rPr>
                <w:noProof/>
                <w:webHidden/>
              </w:rPr>
              <w:t>2</w:t>
            </w:r>
            <w:r w:rsidR="00E74389">
              <w:rPr>
                <w:noProof/>
                <w:webHidden/>
              </w:rPr>
              <w:fldChar w:fldCharType="end"/>
            </w:r>
          </w:hyperlink>
        </w:p>
        <w:p w14:paraId="601AF7B1" w14:textId="59804383" w:rsidR="00E74389" w:rsidRDefault="00E74389">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26297" w:history="1">
            <w:r w:rsidRPr="00CB4A0D">
              <w:rPr>
                <w:rStyle w:val="Lienhypertexte"/>
                <w:noProof/>
              </w:rPr>
              <w:t>Protocole</w:t>
            </w:r>
            <w:r w:rsidRPr="00CB4A0D">
              <w:rPr>
                <w:rStyle w:val="Lienhypertexte"/>
                <w:rFonts w:ascii="Calibri" w:hAnsi="Calibri" w:cs="Calibri"/>
                <w:noProof/>
              </w:rPr>
              <w:t> </w:t>
            </w:r>
            <w:r w:rsidRPr="00CB4A0D">
              <w:rPr>
                <w:rStyle w:val="Lienhypertexte"/>
                <w:noProof/>
              </w:rPr>
              <w:t>: Texte de r</w:t>
            </w:r>
            <w:r w:rsidRPr="00CB4A0D">
              <w:rPr>
                <w:rStyle w:val="Lienhypertexte"/>
                <w:rFonts w:cs="Carlito"/>
                <w:noProof/>
              </w:rPr>
              <w:t>é</w:t>
            </w:r>
            <w:r w:rsidRPr="00CB4A0D">
              <w:rPr>
                <w:rStyle w:val="Lienhypertexte"/>
                <w:noProof/>
              </w:rPr>
              <w:t>f</w:t>
            </w:r>
            <w:r w:rsidRPr="00CB4A0D">
              <w:rPr>
                <w:rStyle w:val="Lienhypertexte"/>
                <w:rFonts w:cs="Carlito"/>
                <w:noProof/>
              </w:rPr>
              <w:t>é</w:t>
            </w:r>
            <w:r w:rsidRPr="00CB4A0D">
              <w:rPr>
                <w:rStyle w:val="Lienhypertexte"/>
                <w:noProof/>
              </w:rPr>
              <w:t xml:space="preserve">rence et </w:t>
            </w:r>
            <w:r w:rsidRPr="00CB4A0D">
              <w:rPr>
                <w:rStyle w:val="Lienhypertexte"/>
                <w:i/>
                <w:iCs/>
                <w:noProof/>
              </w:rPr>
              <w:t>Gold Standard</w:t>
            </w:r>
            <w:r>
              <w:rPr>
                <w:noProof/>
                <w:webHidden/>
              </w:rPr>
              <w:tab/>
            </w:r>
            <w:r>
              <w:rPr>
                <w:noProof/>
                <w:webHidden/>
              </w:rPr>
              <w:fldChar w:fldCharType="begin"/>
            </w:r>
            <w:r>
              <w:rPr>
                <w:noProof/>
                <w:webHidden/>
              </w:rPr>
              <w:instrText xml:space="preserve"> PAGEREF _Toc134526297 \h </w:instrText>
            </w:r>
            <w:r>
              <w:rPr>
                <w:noProof/>
                <w:webHidden/>
              </w:rPr>
            </w:r>
            <w:r>
              <w:rPr>
                <w:noProof/>
                <w:webHidden/>
              </w:rPr>
              <w:fldChar w:fldCharType="separate"/>
            </w:r>
            <w:r>
              <w:rPr>
                <w:noProof/>
                <w:webHidden/>
              </w:rPr>
              <w:t>4</w:t>
            </w:r>
            <w:r>
              <w:rPr>
                <w:noProof/>
                <w:webHidden/>
              </w:rPr>
              <w:fldChar w:fldCharType="end"/>
            </w:r>
          </w:hyperlink>
        </w:p>
        <w:p w14:paraId="059D29D4" w14:textId="37E408BC" w:rsidR="00E74389" w:rsidRDefault="00E74389">
          <w:pPr>
            <w:pStyle w:val="TM2"/>
            <w:tabs>
              <w:tab w:val="right" w:leader="dot" w:pos="9628"/>
            </w:tabs>
            <w:rPr>
              <w:noProof/>
            </w:rPr>
          </w:pPr>
          <w:hyperlink w:anchor="_Toc134526298" w:history="1">
            <w:r w:rsidRPr="00CB4A0D">
              <w:rPr>
                <w:rStyle w:val="Lienhypertexte"/>
                <w:noProof/>
              </w:rPr>
              <w:t>Protocole et objectifs</w:t>
            </w:r>
            <w:r>
              <w:rPr>
                <w:noProof/>
                <w:webHidden/>
              </w:rPr>
              <w:tab/>
            </w:r>
            <w:r>
              <w:rPr>
                <w:noProof/>
                <w:webHidden/>
              </w:rPr>
              <w:fldChar w:fldCharType="begin"/>
            </w:r>
            <w:r>
              <w:rPr>
                <w:noProof/>
                <w:webHidden/>
              </w:rPr>
              <w:instrText xml:space="preserve"> PAGEREF _Toc134526298 \h </w:instrText>
            </w:r>
            <w:r>
              <w:rPr>
                <w:noProof/>
                <w:webHidden/>
              </w:rPr>
            </w:r>
            <w:r>
              <w:rPr>
                <w:noProof/>
                <w:webHidden/>
              </w:rPr>
              <w:fldChar w:fldCharType="separate"/>
            </w:r>
            <w:r>
              <w:rPr>
                <w:noProof/>
                <w:webHidden/>
              </w:rPr>
              <w:t>4</w:t>
            </w:r>
            <w:r>
              <w:rPr>
                <w:noProof/>
                <w:webHidden/>
              </w:rPr>
              <w:fldChar w:fldCharType="end"/>
            </w:r>
          </w:hyperlink>
        </w:p>
        <w:p w14:paraId="795A6C66" w14:textId="35461614" w:rsidR="00E74389" w:rsidRDefault="00E74389">
          <w:pPr>
            <w:pStyle w:val="TM2"/>
            <w:tabs>
              <w:tab w:val="right" w:leader="dot" w:pos="9628"/>
            </w:tabs>
            <w:rPr>
              <w:noProof/>
            </w:rPr>
          </w:pPr>
          <w:hyperlink w:anchor="_Toc134526299" w:history="1">
            <w:r w:rsidRPr="00CB4A0D">
              <w:rPr>
                <w:rStyle w:val="Lienhypertexte"/>
                <w:noProof/>
              </w:rPr>
              <w:t>Texte de référence</w:t>
            </w:r>
            <w:r>
              <w:rPr>
                <w:noProof/>
                <w:webHidden/>
              </w:rPr>
              <w:tab/>
            </w:r>
            <w:r>
              <w:rPr>
                <w:noProof/>
                <w:webHidden/>
              </w:rPr>
              <w:fldChar w:fldCharType="begin"/>
            </w:r>
            <w:r>
              <w:rPr>
                <w:noProof/>
                <w:webHidden/>
              </w:rPr>
              <w:instrText xml:space="preserve"> PAGEREF _Toc134526299 \h </w:instrText>
            </w:r>
            <w:r>
              <w:rPr>
                <w:noProof/>
                <w:webHidden/>
              </w:rPr>
            </w:r>
            <w:r>
              <w:rPr>
                <w:noProof/>
                <w:webHidden/>
              </w:rPr>
              <w:fldChar w:fldCharType="separate"/>
            </w:r>
            <w:r>
              <w:rPr>
                <w:noProof/>
                <w:webHidden/>
              </w:rPr>
              <w:t>4</w:t>
            </w:r>
            <w:r>
              <w:rPr>
                <w:noProof/>
                <w:webHidden/>
              </w:rPr>
              <w:fldChar w:fldCharType="end"/>
            </w:r>
          </w:hyperlink>
        </w:p>
        <w:p w14:paraId="1CFD82B6" w14:textId="2E083940" w:rsidR="00E74389" w:rsidRDefault="00E74389">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26300" w:history="1">
            <w:r w:rsidRPr="00CB4A0D">
              <w:rPr>
                <w:rStyle w:val="Lienhypertexte"/>
                <w:noProof/>
              </w:rPr>
              <w:t>Annexes</w:t>
            </w:r>
            <w:r>
              <w:rPr>
                <w:noProof/>
                <w:webHidden/>
              </w:rPr>
              <w:tab/>
            </w:r>
            <w:r>
              <w:rPr>
                <w:noProof/>
                <w:webHidden/>
              </w:rPr>
              <w:fldChar w:fldCharType="begin"/>
            </w:r>
            <w:r>
              <w:rPr>
                <w:noProof/>
                <w:webHidden/>
              </w:rPr>
              <w:instrText xml:space="preserve"> PAGEREF _Toc134526300 \h </w:instrText>
            </w:r>
            <w:r>
              <w:rPr>
                <w:noProof/>
                <w:webHidden/>
              </w:rPr>
            </w:r>
            <w:r>
              <w:rPr>
                <w:noProof/>
                <w:webHidden/>
              </w:rPr>
              <w:fldChar w:fldCharType="separate"/>
            </w:r>
            <w:r>
              <w:rPr>
                <w:noProof/>
                <w:webHidden/>
              </w:rPr>
              <w:t>5</w:t>
            </w:r>
            <w:r>
              <w:rPr>
                <w:noProof/>
                <w:webHidden/>
              </w:rPr>
              <w:fldChar w:fldCharType="end"/>
            </w:r>
          </w:hyperlink>
        </w:p>
        <w:p w14:paraId="448C4B1F" w14:textId="2D558838" w:rsidR="00E74389" w:rsidRDefault="00E74389">
          <w:pPr>
            <w:pStyle w:val="TM3"/>
            <w:tabs>
              <w:tab w:val="right" w:leader="dot" w:pos="9628"/>
            </w:tabs>
            <w:rPr>
              <w:noProof/>
            </w:rPr>
          </w:pPr>
          <w:hyperlink w:anchor="_Toc134526301" w:history="1">
            <w:r w:rsidRPr="00CB4A0D">
              <w:rPr>
                <w:rStyle w:val="Lienhypertexte"/>
                <w:noProof/>
              </w:rPr>
              <w:t>Texte de référence</w:t>
            </w:r>
            <w:r>
              <w:rPr>
                <w:noProof/>
                <w:webHidden/>
              </w:rPr>
              <w:tab/>
            </w:r>
            <w:r>
              <w:rPr>
                <w:noProof/>
                <w:webHidden/>
              </w:rPr>
              <w:fldChar w:fldCharType="begin"/>
            </w:r>
            <w:r>
              <w:rPr>
                <w:noProof/>
                <w:webHidden/>
              </w:rPr>
              <w:instrText xml:space="preserve"> PAGEREF _Toc134526301 \h </w:instrText>
            </w:r>
            <w:r>
              <w:rPr>
                <w:noProof/>
                <w:webHidden/>
              </w:rPr>
            </w:r>
            <w:r>
              <w:rPr>
                <w:noProof/>
                <w:webHidden/>
              </w:rPr>
              <w:fldChar w:fldCharType="separate"/>
            </w:r>
            <w:r>
              <w:rPr>
                <w:noProof/>
                <w:webHidden/>
              </w:rPr>
              <w:t>5</w:t>
            </w:r>
            <w:r>
              <w:rPr>
                <w:noProof/>
                <w:webHidden/>
              </w:rPr>
              <w:fldChar w:fldCharType="end"/>
            </w:r>
          </w:hyperlink>
        </w:p>
        <w:p w14:paraId="552AB748" w14:textId="440FE014" w:rsidR="00E74389" w:rsidRDefault="00E74389">
          <w:pPr>
            <w:pStyle w:val="TM3"/>
            <w:tabs>
              <w:tab w:val="right" w:leader="dot" w:pos="9628"/>
            </w:tabs>
            <w:rPr>
              <w:noProof/>
            </w:rPr>
          </w:pPr>
          <w:hyperlink w:anchor="_Toc134526302" w:history="1">
            <w:r w:rsidRPr="00CB4A0D">
              <w:rPr>
                <w:rStyle w:val="Lienhypertexte"/>
                <w:noProof/>
              </w:rPr>
              <w:t>Segmentation de référence</w:t>
            </w:r>
            <w:r>
              <w:rPr>
                <w:noProof/>
                <w:webHidden/>
              </w:rPr>
              <w:tab/>
            </w:r>
            <w:r>
              <w:rPr>
                <w:noProof/>
                <w:webHidden/>
              </w:rPr>
              <w:fldChar w:fldCharType="begin"/>
            </w:r>
            <w:r>
              <w:rPr>
                <w:noProof/>
                <w:webHidden/>
              </w:rPr>
              <w:instrText xml:space="preserve"> PAGEREF _Toc134526302 \h </w:instrText>
            </w:r>
            <w:r>
              <w:rPr>
                <w:noProof/>
                <w:webHidden/>
              </w:rPr>
            </w:r>
            <w:r>
              <w:rPr>
                <w:noProof/>
                <w:webHidden/>
              </w:rPr>
              <w:fldChar w:fldCharType="separate"/>
            </w:r>
            <w:r>
              <w:rPr>
                <w:noProof/>
                <w:webHidden/>
              </w:rPr>
              <w:t>6</w:t>
            </w:r>
            <w:r>
              <w:rPr>
                <w:noProof/>
                <w:webHidden/>
              </w:rPr>
              <w:fldChar w:fldCharType="end"/>
            </w:r>
          </w:hyperlink>
        </w:p>
        <w:p w14:paraId="62C628E2" w14:textId="7C2B8EA8" w:rsidR="00E74389" w:rsidRDefault="00E74389">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26303" w:history="1">
            <w:r w:rsidRPr="00CB4A0D">
              <w:rPr>
                <w:rStyle w:val="Lienhypertexte"/>
                <w:noProof/>
              </w:rPr>
              <w:t>Bibliographie</w:t>
            </w:r>
            <w:r>
              <w:rPr>
                <w:noProof/>
                <w:webHidden/>
              </w:rPr>
              <w:tab/>
            </w:r>
            <w:r>
              <w:rPr>
                <w:noProof/>
                <w:webHidden/>
              </w:rPr>
              <w:fldChar w:fldCharType="begin"/>
            </w:r>
            <w:r>
              <w:rPr>
                <w:noProof/>
                <w:webHidden/>
              </w:rPr>
              <w:instrText xml:space="preserve"> PAGEREF _Toc134526303 \h </w:instrText>
            </w:r>
            <w:r>
              <w:rPr>
                <w:noProof/>
                <w:webHidden/>
              </w:rPr>
            </w:r>
            <w:r>
              <w:rPr>
                <w:noProof/>
                <w:webHidden/>
              </w:rPr>
              <w:fldChar w:fldCharType="separate"/>
            </w:r>
            <w:r>
              <w:rPr>
                <w:noProof/>
                <w:webHidden/>
              </w:rPr>
              <w:t>8</w:t>
            </w:r>
            <w:r>
              <w:rPr>
                <w:noProof/>
                <w:webHidden/>
              </w:rPr>
              <w:fldChar w:fldCharType="end"/>
            </w:r>
          </w:hyperlink>
        </w:p>
        <w:p w14:paraId="4C9AD950" w14:textId="067A1DE7" w:rsidR="00AD6107" w:rsidRDefault="00AD6107" w:rsidP="000B117C">
          <w:r>
            <w:fldChar w:fldCharType="end"/>
          </w:r>
        </w:p>
      </w:sdtContent>
    </w:sdt>
    <w:p w14:paraId="7298AC50" w14:textId="435D49C0" w:rsidR="008C2C30" w:rsidRDefault="008C2C30">
      <w:pPr>
        <w:pStyle w:val="Standard"/>
      </w:pPr>
    </w:p>
    <w:p w14:paraId="66178075" w14:textId="77777777" w:rsidR="008C2C30" w:rsidRDefault="00B94C9D">
      <w:pPr>
        <w:pStyle w:val="Titre1"/>
        <w:pageBreakBefore/>
      </w:pPr>
      <w:bookmarkStart w:id="0" w:name="_Toc134515572"/>
      <w:bookmarkStart w:id="1" w:name="_Toc134526296"/>
      <w:r>
        <w:lastRenderedPageBreak/>
        <w:t xml:space="preserve">Introduction : Les </w:t>
      </w:r>
      <w:proofErr w:type="spellStart"/>
      <w:r w:rsidRPr="002A3F6E">
        <w:rPr>
          <w:i/>
        </w:rPr>
        <w:t>chunks</w:t>
      </w:r>
      <w:proofErr w:type="spellEnd"/>
      <w:r>
        <w:t>, une réalité psycholinguistique</w:t>
      </w:r>
      <w:bookmarkEnd w:id="0"/>
      <w:bookmarkEnd w:id="1"/>
    </w:p>
    <w:p w14:paraId="2EA7EB09" w14:textId="77777777" w:rsidR="008C2C30" w:rsidRDefault="008C2C30">
      <w:pPr>
        <w:pStyle w:val="Textbody"/>
      </w:pPr>
    </w:p>
    <w:p w14:paraId="56555FB5" w14:textId="77777777" w:rsidR="00425E6F" w:rsidRPr="000B117C" w:rsidRDefault="00B94C9D" w:rsidP="000B117C">
      <w:r w:rsidRPr="000B117C">
        <w:t>«</w:t>
      </w:r>
      <w:r w:rsidRPr="000B117C">
        <w:rPr>
          <w:rFonts w:ascii="Calibri" w:hAnsi="Calibri" w:cs="Calibri"/>
        </w:rPr>
        <w:t> </w:t>
      </w:r>
      <w:r w:rsidRPr="00EE55A8">
        <w:rPr>
          <w:i/>
        </w:rPr>
        <w:t xml:space="preserve">I </w:t>
      </w:r>
      <w:proofErr w:type="spellStart"/>
      <w:r w:rsidRPr="00EE55A8">
        <w:rPr>
          <w:i/>
        </w:rPr>
        <w:t>begin</w:t>
      </w:r>
      <w:proofErr w:type="spellEnd"/>
      <w:r w:rsidRPr="00EE55A8">
        <w:rPr>
          <w:i/>
        </w:rPr>
        <w:t xml:space="preserve"> </w:t>
      </w:r>
      <w:proofErr w:type="spellStart"/>
      <w:r w:rsidRPr="00EE55A8">
        <w:rPr>
          <w:i/>
        </w:rPr>
        <w:t>with</w:t>
      </w:r>
      <w:proofErr w:type="spellEnd"/>
      <w:r w:rsidRPr="00EE55A8">
        <w:rPr>
          <w:i/>
        </w:rPr>
        <w:t xml:space="preserve"> an intuition</w:t>
      </w:r>
      <w:r w:rsidRPr="000B117C">
        <w:rPr>
          <w:rFonts w:ascii="Calibri" w:hAnsi="Calibri" w:cs="Calibri"/>
        </w:rPr>
        <w:t> </w:t>
      </w:r>
      <w:r w:rsidRPr="000B117C">
        <w:t>». Tels étaient les premiers mots d’</w:t>
      </w:r>
      <w:proofErr w:type="spellStart"/>
      <w:r w:rsidRPr="000B117C">
        <w:t>Abney</w:t>
      </w:r>
      <w:proofErr w:type="spellEnd"/>
      <w:r w:rsidRPr="000B117C">
        <w:t xml:space="preserve">, non à sa naissance (encore que) mais dans son article </w:t>
      </w:r>
      <w:proofErr w:type="spellStart"/>
      <w:r w:rsidRPr="000B117C">
        <w:t>Parsing</w:t>
      </w:r>
      <w:proofErr w:type="spellEnd"/>
      <w:r w:rsidRPr="000B117C">
        <w:t xml:space="preserve"> By </w:t>
      </w:r>
      <w:proofErr w:type="spellStart"/>
      <w:r w:rsidRPr="000B117C">
        <w:t>Chunks</w:t>
      </w:r>
      <w:proofErr w:type="spellEnd"/>
      <w:r w:rsidRPr="000B117C">
        <w:t xml:space="preserve"> de 1991. L’intuition à laquelle se réfère l’universitaire est une intuition orale, celle d’un schéma prosodique ressenti par le locuteur</w:t>
      </w:r>
      <w:r w:rsidR="00AD6107" w:rsidRPr="000B117C">
        <w:t xml:space="preserve"> </w:t>
      </w:r>
      <w:r w:rsidR="00AD6107" w:rsidRPr="000B117C">
        <w:rPr>
          <w:highlight w:val="yellow"/>
        </w:rPr>
        <w:t>(</w:t>
      </w:r>
      <w:proofErr w:type="spellStart"/>
      <w:r w:rsidR="00AD6107" w:rsidRPr="000B117C">
        <w:rPr>
          <w:highlight w:val="yellow"/>
        </w:rPr>
        <w:t>Abney</w:t>
      </w:r>
      <w:proofErr w:type="spellEnd"/>
      <w:r w:rsidR="00AD6107" w:rsidRPr="000B117C">
        <w:rPr>
          <w:highlight w:val="yellow"/>
        </w:rPr>
        <w:t>, «</w:t>
      </w:r>
      <w:r w:rsidR="00AD6107" w:rsidRPr="000B117C">
        <w:rPr>
          <w:rFonts w:ascii="Calibri" w:hAnsi="Calibri" w:cs="Calibri"/>
          <w:highlight w:val="yellow"/>
        </w:rPr>
        <w:t> </w:t>
      </w:r>
      <w:proofErr w:type="spellStart"/>
      <w:r w:rsidR="00AD6107" w:rsidRPr="000B117C">
        <w:rPr>
          <w:highlight w:val="yellow"/>
        </w:rPr>
        <w:t>Parsing</w:t>
      </w:r>
      <w:proofErr w:type="spellEnd"/>
      <w:r w:rsidR="00AD6107" w:rsidRPr="000B117C">
        <w:rPr>
          <w:highlight w:val="yellow"/>
        </w:rPr>
        <w:t xml:space="preserve"> By </w:t>
      </w:r>
      <w:proofErr w:type="spellStart"/>
      <w:r w:rsidR="00AD6107" w:rsidRPr="000B117C">
        <w:rPr>
          <w:highlight w:val="yellow"/>
        </w:rPr>
        <w:t>Chunks</w:t>
      </w:r>
      <w:proofErr w:type="spellEnd"/>
      <w:r w:rsidR="00AD6107" w:rsidRPr="000B117C">
        <w:rPr>
          <w:rFonts w:ascii="Calibri" w:hAnsi="Calibri" w:cs="Calibri"/>
          <w:highlight w:val="yellow"/>
        </w:rPr>
        <w:t> </w:t>
      </w:r>
      <w:r w:rsidR="00AD6107" w:rsidRPr="000B117C">
        <w:rPr>
          <w:highlight w:val="yellow"/>
        </w:rPr>
        <w:t>», 1)</w:t>
      </w:r>
      <w:r w:rsidRPr="000B117C">
        <w:t>.</w:t>
      </w:r>
      <w:r w:rsidR="00E639B4" w:rsidRPr="000B117C">
        <w:t xml:space="preserve"> Ce schéma prosodique est, de plus, </w:t>
      </w:r>
      <w:r w:rsidR="00C21183" w:rsidRPr="000B117C">
        <w:t>spécifique à l’anglais puisque basé sur son système d’accentuation</w:t>
      </w:r>
      <w:r w:rsidR="00C32CDE" w:rsidRPr="000B117C">
        <w:t xml:space="preserve"> (</w:t>
      </w:r>
      <w:r w:rsidR="00AD6107" w:rsidRPr="000B117C">
        <w:t>un</w:t>
      </w:r>
      <w:r w:rsidR="00C32CDE" w:rsidRPr="000B117C">
        <w:t xml:space="preserve"> accent lexical par </w:t>
      </w:r>
      <w:proofErr w:type="spellStart"/>
      <w:r w:rsidR="00C32CDE" w:rsidRPr="000B117C">
        <w:t>chunk</w:t>
      </w:r>
      <w:proofErr w:type="spellEnd"/>
      <w:r w:rsidR="00C32CDE" w:rsidRPr="000B117C">
        <w:t xml:space="preserve">, </w:t>
      </w:r>
      <w:r w:rsidR="00FB7AF9" w:rsidRPr="000B117C">
        <w:t xml:space="preserve">et seuls les mots lexicaux portent l’accent prosodique en </w:t>
      </w:r>
      <w:r w:rsidR="00772795" w:rsidRPr="000B117C">
        <w:t>neutral</w:t>
      </w:r>
      <w:r w:rsidR="0030514E" w:rsidRPr="000B117C">
        <w:t xml:space="preserve"> </w:t>
      </w:r>
      <w:proofErr w:type="spellStart"/>
      <w:r w:rsidR="00121ECA" w:rsidRPr="000B117C">
        <w:t>tonicity</w:t>
      </w:r>
      <w:proofErr w:type="spellEnd"/>
      <w:r w:rsidR="0030514E" w:rsidRPr="000B117C">
        <w:t>).</w:t>
      </w:r>
      <w:r w:rsidR="00314353" w:rsidRPr="000B117C">
        <w:t xml:space="preserve"> </w:t>
      </w:r>
    </w:p>
    <w:p w14:paraId="7AF08CA3" w14:textId="7637A5D9" w:rsidR="008C2C30" w:rsidRPr="000B117C" w:rsidRDefault="00314353" w:rsidP="000B117C">
      <w:r w:rsidRPr="000B117C">
        <w:t xml:space="preserve">Un </w:t>
      </w:r>
      <w:proofErr w:type="spellStart"/>
      <w:r w:rsidRPr="000B117C">
        <w:t>chunk</w:t>
      </w:r>
      <w:proofErr w:type="spellEnd"/>
      <w:r w:rsidRPr="000B117C">
        <w:t xml:space="preserve"> est donc un segment</w:t>
      </w:r>
      <w:r w:rsidRPr="000B117C">
        <w:rPr>
          <w:rFonts w:ascii="Calibri" w:hAnsi="Calibri" w:cs="Calibri"/>
        </w:rPr>
        <w:t> </w:t>
      </w:r>
      <w:r w:rsidRPr="000B117C">
        <w:t xml:space="preserve">; le plus souvent, il s’agira d’une segmentation de la phrase, c’est-à-dire un découpage des unités dans les limites de cette dernière. </w:t>
      </w:r>
      <w:proofErr w:type="spellStart"/>
      <w:r w:rsidRPr="000B117C">
        <w:t>Abney</w:t>
      </w:r>
      <w:proofErr w:type="spellEnd"/>
      <w:r w:rsidRPr="000B117C">
        <w:t xml:space="preserve"> </w:t>
      </w:r>
      <w:r w:rsidR="00565AE8" w:rsidRPr="000B117C">
        <w:t>déjà les décrivait comme une unité ayant une structure et s’inscrivant dans une structure</w:t>
      </w:r>
      <w:r w:rsidR="00425E6F" w:rsidRPr="000B117C">
        <w:t xml:space="preserve"> plus grande</w:t>
      </w:r>
      <w:r w:rsidR="00565AE8" w:rsidRPr="000B117C">
        <w:rPr>
          <w:rFonts w:ascii="Calibri" w:hAnsi="Calibri" w:cs="Calibri"/>
        </w:rPr>
        <w:t> </w:t>
      </w:r>
      <w:r w:rsidR="00565AE8" w:rsidRPr="000B117C">
        <w:t>: «</w:t>
      </w:r>
      <w:r w:rsidR="00565AE8" w:rsidRPr="000B117C">
        <w:rPr>
          <w:rFonts w:ascii="Calibri" w:hAnsi="Calibri" w:cs="Calibri"/>
        </w:rPr>
        <w:t> </w:t>
      </w:r>
      <w:r w:rsidR="00565AE8" w:rsidRPr="0092526B">
        <w:rPr>
          <w:i/>
        </w:rPr>
        <w:t xml:space="preserve">I assume </w:t>
      </w:r>
      <w:proofErr w:type="spellStart"/>
      <w:r w:rsidR="00565AE8" w:rsidRPr="0092526B">
        <w:rPr>
          <w:i/>
        </w:rPr>
        <w:t>that</w:t>
      </w:r>
      <w:proofErr w:type="spellEnd"/>
      <w:r w:rsidR="00565AE8" w:rsidRPr="0092526B">
        <w:rPr>
          <w:i/>
        </w:rPr>
        <w:t xml:space="preserve"> a </w:t>
      </w:r>
      <w:proofErr w:type="spellStart"/>
      <w:r w:rsidR="00565AE8" w:rsidRPr="0092526B">
        <w:rPr>
          <w:i/>
        </w:rPr>
        <w:t>chunk</w:t>
      </w:r>
      <w:proofErr w:type="spellEnd"/>
      <w:r w:rsidR="00565AE8" w:rsidRPr="0092526B">
        <w:rPr>
          <w:i/>
        </w:rPr>
        <w:t xml:space="preserve"> has </w:t>
      </w:r>
      <w:proofErr w:type="spellStart"/>
      <w:r w:rsidR="00565AE8" w:rsidRPr="0092526B">
        <w:rPr>
          <w:i/>
        </w:rPr>
        <w:t>syntactic</w:t>
      </w:r>
      <w:proofErr w:type="spellEnd"/>
      <w:r w:rsidR="00565AE8" w:rsidRPr="0092526B">
        <w:rPr>
          <w:i/>
        </w:rPr>
        <w:t xml:space="preserve"> structure </w:t>
      </w:r>
      <w:proofErr w:type="spellStart"/>
      <w:r w:rsidR="00565AE8" w:rsidRPr="0092526B">
        <w:rPr>
          <w:i/>
        </w:rPr>
        <w:t>which</w:t>
      </w:r>
      <w:proofErr w:type="spellEnd"/>
      <w:r w:rsidR="00565AE8" w:rsidRPr="0092526B">
        <w:rPr>
          <w:i/>
        </w:rPr>
        <w:t xml:space="preserve"> comprises a </w:t>
      </w:r>
      <w:proofErr w:type="spellStart"/>
      <w:r w:rsidR="00565AE8" w:rsidRPr="0092526B">
        <w:rPr>
          <w:i/>
        </w:rPr>
        <w:t>connected</w:t>
      </w:r>
      <w:proofErr w:type="spellEnd"/>
      <w:r w:rsidR="00565AE8" w:rsidRPr="0092526B">
        <w:rPr>
          <w:i/>
        </w:rPr>
        <w:t xml:space="preserve"> </w:t>
      </w:r>
      <w:proofErr w:type="spellStart"/>
      <w:r w:rsidR="00565AE8" w:rsidRPr="0092526B">
        <w:rPr>
          <w:i/>
        </w:rPr>
        <w:t>subgraph</w:t>
      </w:r>
      <w:proofErr w:type="spellEnd"/>
      <w:r w:rsidR="00565AE8" w:rsidRPr="0092526B">
        <w:rPr>
          <w:i/>
        </w:rPr>
        <w:t xml:space="preserve"> of the </w:t>
      </w:r>
      <w:proofErr w:type="spellStart"/>
      <w:r w:rsidR="00565AE8" w:rsidRPr="0092526B">
        <w:rPr>
          <w:i/>
        </w:rPr>
        <w:t>sentence’s</w:t>
      </w:r>
      <w:proofErr w:type="spellEnd"/>
      <w:r w:rsidR="00565AE8" w:rsidRPr="0092526B">
        <w:rPr>
          <w:i/>
        </w:rPr>
        <w:t xml:space="preserve"> </w:t>
      </w:r>
      <w:proofErr w:type="spellStart"/>
      <w:r w:rsidR="00565AE8" w:rsidRPr="0092526B">
        <w:rPr>
          <w:i/>
        </w:rPr>
        <w:t>parse-tree</w:t>
      </w:r>
      <w:proofErr w:type="spellEnd"/>
      <w:r w:rsidR="00565AE8" w:rsidRPr="000B117C">
        <w:rPr>
          <w:rFonts w:ascii="Calibri" w:hAnsi="Calibri" w:cs="Calibri"/>
        </w:rPr>
        <w:t> </w:t>
      </w:r>
      <w:r w:rsidR="00565AE8" w:rsidRPr="000B117C">
        <w:t xml:space="preserve">» </w:t>
      </w:r>
      <w:r w:rsidR="00565AE8" w:rsidRPr="000B117C">
        <w:rPr>
          <w:highlight w:val="yellow"/>
        </w:rPr>
        <w:t>(</w:t>
      </w:r>
      <w:proofErr w:type="spellStart"/>
      <w:r w:rsidR="00565AE8" w:rsidRPr="000B117C">
        <w:rPr>
          <w:highlight w:val="yellow"/>
        </w:rPr>
        <w:t>Abney</w:t>
      </w:r>
      <w:proofErr w:type="spellEnd"/>
      <w:r w:rsidR="00565AE8" w:rsidRPr="000B117C">
        <w:rPr>
          <w:highlight w:val="yellow"/>
        </w:rPr>
        <w:t>, p.2)</w:t>
      </w:r>
      <w:r w:rsidR="00565AE8" w:rsidRPr="000B117C">
        <w:t xml:space="preserve">. </w:t>
      </w:r>
      <w:r w:rsidR="00425E6F" w:rsidRPr="000B117C">
        <w:t>Blache les décrit comme des structures partielles assimilables à des structures syntaxiques mais décrites différemment</w:t>
      </w:r>
      <w:r w:rsidR="00425E6F" w:rsidRPr="000B117C">
        <w:rPr>
          <w:rFonts w:ascii="Calibri" w:hAnsi="Calibri" w:cs="Calibri"/>
        </w:rPr>
        <w:t> </w:t>
      </w:r>
      <w:r w:rsidR="00425E6F" w:rsidRPr="000B117C">
        <w:t>: il considère un syntagme comme un ensemble de propriétés qui, sous une certaine combinaison, activent une catégorie en particulier</w:t>
      </w:r>
      <w:r w:rsidR="00BE0E43" w:rsidRPr="000B117C">
        <w:t xml:space="preserve"> plus qu’une autre (</w:t>
      </w:r>
      <w:r w:rsidR="00BE0E43" w:rsidRPr="000B117C">
        <w:rPr>
          <w:highlight w:val="yellow"/>
        </w:rPr>
        <w:t>Blache, p.231</w:t>
      </w:r>
      <w:r w:rsidR="00BE0E43" w:rsidRPr="000B117C">
        <w:t>)</w:t>
      </w:r>
      <w:r w:rsidR="00425E6F" w:rsidRPr="000B117C">
        <w:t>.</w:t>
      </w:r>
      <w:r w:rsidR="00BE0E43" w:rsidRPr="000B117C">
        <w:t xml:space="preserve"> Il ne s’agit donc pas, d’après lui, de</w:t>
      </w:r>
      <w:r w:rsidR="004B6C5E" w:rsidRPr="000B117C">
        <w:t xml:space="preserve"> les décrire avec des</w:t>
      </w:r>
      <w:r w:rsidR="00BE0E43" w:rsidRPr="000B117C">
        <w:t xml:space="preserve"> liens syntaxiques traditionnels.</w:t>
      </w:r>
    </w:p>
    <w:p w14:paraId="53325358" w14:textId="217861E5" w:rsidR="003E0696" w:rsidRPr="000B117C" w:rsidRDefault="00B94C9D" w:rsidP="000B117C">
      <w:r w:rsidRPr="000B117C">
        <w:t>Or, le découpage en segments est presque toujours effectué sur de la langue écrite ou bien transcrite</w:t>
      </w:r>
      <w:r w:rsidR="007C525E" w:rsidRPr="000B117C">
        <w:rPr>
          <w:rFonts w:ascii="Calibri" w:hAnsi="Calibri" w:cs="Calibri"/>
        </w:rPr>
        <w:t> </w:t>
      </w:r>
      <w:r w:rsidR="007C525E" w:rsidRPr="000B117C">
        <w:t xml:space="preserve">; </w:t>
      </w:r>
      <w:r w:rsidR="00921109" w:rsidRPr="000B117C">
        <w:t xml:space="preserve">et </w:t>
      </w:r>
      <w:r w:rsidR="007C525E" w:rsidRPr="000B117C">
        <w:t>dans le cas de l’étude du français, dont le système accentuel est diff</w:t>
      </w:r>
      <w:r w:rsidR="00852125">
        <w:rPr>
          <w:rFonts w:ascii="Calibri" w:hAnsi="Calibri" w:cs="Calibri"/>
        </w:rPr>
        <w:t>é</w:t>
      </w:r>
      <w:r w:rsidR="007C525E" w:rsidRPr="000B117C">
        <w:t>rent</w:t>
      </w:r>
      <w:r w:rsidR="00852125">
        <w:t xml:space="preserve"> de celui de l’anglais</w:t>
      </w:r>
      <w:r w:rsidR="007C525E" w:rsidRPr="000B117C">
        <w:t xml:space="preserve">, </w:t>
      </w:r>
      <w:r w:rsidR="00BB1404" w:rsidRPr="000B117C">
        <w:t xml:space="preserve">doit-on </w:t>
      </w:r>
      <w:r w:rsidR="00911C15" w:rsidRPr="000B117C">
        <w:t>abandonner pour autant cette idée</w:t>
      </w:r>
      <w:r w:rsidR="00911C15" w:rsidRPr="000B117C">
        <w:rPr>
          <w:rFonts w:ascii="Calibri" w:hAnsi="Calibri" w:cs="Calibri"/>
        </w:rPr>
        <w:t> </w:t>
      </w:r>
      <w:r w:rsidR="00911C15" w:rsidRPr="000B117C">
        <w:t>?</w:t>
      </w:r>
      <w:r w:rsidRPr="000B117C">
        <w:rPr>
          <w:rFonts w:ascii="Calibri" w:hAnsi="Calibri" w:cs="Calibri"/>
        </w:rPr>
        <w:t> </w:t>
      </w:r>
    </w:p>
    <w:p w14:paraId="79503748" w14:textId="338B4CD0" w:rsidR="008C2C30" w:rsidRPr="00314EDC" w:rsidRDefault="003E0696">
      <w:pPr>
        <w:pStyle w:val="Textbody"/>
      </w:pPr>
      <w:r>
        <w:t>Se</w:t>
      </w:r>
      <w:r w:rsidR="00B94C9D">
        <w:t xml:space="preserve"> pose alors la question de la légitimité d’un tel formalisme dans ce cadre-ci. </w:t>
      </w:r>
      <w:r w:rsidR="00B94C9D">
        <w:br/>
        <w:t>Il s’avère que des études subséquentes du début du millénaire tendent à prouver la validité d’un même phénomène à l’écrit, en relevant que</w:t>
      </w:r>
      <w:r w:rsidR="00E6002F">
        <w:t>, dans l’élaboration de théories cognitiv</w:t>
      </w:r>
      <w:r w:rsidR="00F0050B">
        <w:t>istes</w:t>
      </w:r>
      <w:r w:rsidR="00920F99">
        <w:t xml:space="preserve">, </w:t>
      </w:r>
      <w:r w:rsidR="00C33EEB">
        <w:t xml:space="preserve">le découpage en </w:t>
      </w:r>
      <w:proofErr w:type="spellStart"/>
      <w:r w:rsidR="00C33EEB">
        <w:t>chunks</w:t>
      </w:r>
      <w:proofErr w:type="spellEnd"/>
      <w:r w:rsidR="00C33EEB">
        <w:t xml:space="preserve"> est intéressant d’un point de vue </w:t>
      </w:r>
      <w:r w:rsidR="00C33EEB">
        <w:rPr>
          <w:i/>
        </w:rPr>
        <w:t>mémoire</w:t>
      </w:r>
      <w:r w:rsidR="00C33EEB">
        <w:t xml:space="preserve"> car il permet son optimisation dans le traitement cognitif de la langue (</w:t>
      </w:r>
      <w:r w:rsidR="00C33EEB" w:rsidRPr="00C33EEB">
        <w:rPr>
          <w:highlight w:val="yellow"/>
        </w:rPr>
        <w:t>Blache, p.231</w:t>
      </w:r>
      <w:r w:rsidR="00C33EEB">
        <w:t>)</w:t>
      </w:r>
      <w:r w:rsidR="004E5F41">
        <w:t>, sans distinction écrit/oral</w:t>
      </w:r>
      <w:r w:rsidR="006675EC">
        <w:t>, via un système de mémoires tampons</w:t>
      </w:r>
      <w:r w:rsidR="004E5F41">
        <w:t>.</w:t>
      </w:r>
      <w:r w:rsidR="006675EC">
        <w:t xml:space="preserve"> D’ailleurs, en sciences cognitives, le </w:t>
      </w:r>
      <w:proofErr w:type="spellStart"/>
      <w:r w:rsidR="006675EC">
        <w:rPr>
          <w:i/>
        </w:rPr>
        <w:t>chunk</w:t>
      </w:r>
      <w:proofErr w:type="spellEnd"/>
      <w:r w:rsidR="006675EC">
        <w:t xml:space="preserve"> est une «</w:t>
      </w:r>
      <w:r w:rsidR="006675EC">
        <w:rPr>
          <w:rFonts w:ascii="Calibri" w:hAnsi="Calibri" w:cs="Calibri"/>
        </w:rPr>
        <w:t> </w:t>
      </w:r>
      <w:r w:rsidR="006675EC">
        <w:t>unité d’information</w:t>
      </w:r>
      <w:r w:rsidR="006675EC">
        <w:rPr>
          <w:rFonts w:ascii="Calibri" w:hAnsi="Calibri" w:cs="Calibri"/>
        </w:rPr>
        <w:t> </w:t>
      </w:r>
      <w:r w:rsidR="006675EC">
        <w:t>»</w:t>
      </w:r>
      <w:r w:rsidR="00314EDC">
        <w:t xml:space="preserve"> qui peut être gardée en mémoire à court terme, avec une moyenne définie par George Miller à 7 buffers pour un être humain, appelé «</w:t>
      </w:r>
      <w:r w:rsidR="00314EDC">
        <w:rPr>
          <w:rFonts w:ascii="Calibri" w:hAnsi="Calibri" w:cs="Calibri"/>
        </w:rPr>
        <w:t> </w:t>
      </w:r>
      <w:r w:rsidR="00314EDC">
        <w:t>empan mnésique</w:t>
      </w:r>
      <w:r w:rsidR="00314EDC">
        <w:rPr>
          <w:rFonts w:ascii="Calibri" w:hAnsi="Calibri" w:cs="Calibri"/>
        </w:rPr>
        <w:t> </w:t>
      </w:r>
      <w:r w:rsidR="00314EDC">
        <w:t>» (</w:t>
      </w:r>
      <w:r w:rsidR="00314EDC" w:rsidRPr="00314EDC">
        <w:rPr>
          <w:highlight w:val="yellow"/>
        </w:rPr>
        <w:t>L’Homme cognitif, p.343</w:t>
      </w:r>
      <w:r w:rsidR="00314EDC">
        <w:t xml:space="preserve">). </w:t>
      </w:r>
      <w:r w:rsidR="004E5F41">
        <w:t xml:space="preserve"> </w:t>
      </w:r>
      <w:r w:rsidR="00314EDC">
        <w:t xml:space="preserve">On peut alors supposer un isomorphisme entre le </w:t>
      </w:r>
      <w:proofErr w:type="spellStart"/>
      <w:r w:rsidR="00314EDC">
        <w:rPr>
          <w:i/>
        </w:rPr>
        <w:t>chunk</w:t>
      </w:r>
      <w:proofErr w:type="spellEnd"/>
      <w:r w:rsidR="00314EDC">
        <w:rPr>
          <w:i/>
        </w:rPr>
        <w:t xml:space="preserve"> </w:t>
      </w:r>
      <w:r w:rsidR="00314EDC">
        <w:t xml:space="preserve">cognitif, et le </w:t>
      </w:r>
      <w:proofErr w:type="spellStart"/>
      <w:r w:rsidR="00314EDC">
        <w:rPr>
          <w:i/>
        </w:rPr>
        <w:t>chunk</w:t>
      </w:r>
      <w:proofErr w:type="spellEnd"/>
      <w:r w:rsidR="00314EDC">
        <w:t xml:space="preserve"> linguistique. Le cogn</w:t>
      </w:r>
      <w:r w:rsidR="0053170C">
        <w:t>i</w:t>
      </w:r>
      <w:r w:rsidR="00314EDC">
        <w:t>tivisme</w:t>
      </w:r>
      <w:r w:rsidR="0053170C">
        <w:t xml:space="preserve"> étant une approche de la pensée comme traitement de l’information, il n’est pas ridicule de stipuler un lien entre informatique, cognition et langage.</w:t>
      </w:r>
    </w:p>
    <w:p w14:paraId="1565BEEB" w14:textId="50D73A5F" w:rsidR="008C2C30" w:rsidRDefault="00097475">
      <w:pPr>
        <w:pStyle w:val="Textbody"/>
      </w:pPr>
      <w:r>
        <w:t>Cependant, l</w:t>
      </w:r>
      <w:r w:rsidR="00B94C9D">
        <w:t>’utilité d’un traitement automatique par chunk n’apparaît pas tout de suite clairement : si effectivement l’être humain pourrait fonctionner de cette manière, où réside l’intérêt dans le fait de l’imiter ?</w:t>
      </w:r>
    </w:p>
    <w:p w14:paraId="7B59F74A" w14:textId="5376768C" w:rsidR="008C2C30" w:rsidRDefault="00B94C9D">
      <w:pPr>
        <w:pStyle w:val="Textbody"/>
      </w:pPr>
      <w:r>
        <w:t>On peut trouver un début de réponse à cette question en relevant le fait que, dans l’hypothèse stipulée par Philippe Blache d’un « traitement incrémental du langage »</w:t>
      </w:r>
      <w:r w:rsidR="00AD6107">
        <w:t xml:space="preserve"> </w:t>
      </w:r>
      <w:r w:rsidR="00AD6107" w:rsidRPr="00AD6107">
        <w:rPr>
          <w:highlight w:val="yellow"/>
        </w:rPr>
        <w:t>(</w:t>
      </w:r>
      <w:r w:rsidR="00AD6107" w:rsidRPr="00AD6107">
        <w:rPr>
          <w:i/>
          <w:highlight w:val="yellow"/>
        </w:rPr>
        <w:t>Blache, « </w:t>
      </w:r>
      <w:proofErr w:type="spellStart"/>
      <w:r w:rsidR="00AD6107" w:rsidRPr="00AD6107">
        <w:rPr>
          <w:i/>
          <w:highlight w:val="yellow"/>
        </w:rPr>
        <w:t>Chunks</w:t>
      </w:r>
      <w:proofErr w:type="spellEnd"/>
      <w:r w:rsidR="00AD6107" w:rsidRPr="00AD6107">
        <w:rPr>
          <w:i/>
          <w:highlight w:val="yellow"/>
        </w:rPr>
        <w:t xml:space="preserve"> et activation : un modèle de facilitation du traitement linguistique », 230</w:t>
      </w:r>
      <w:r w:rsidR="00AD6107" w:rsidRPr="00AD6107">
        <w:rPr>
          <w:highlight w:val="yellow"/>
        </w:rPr>
        <w:t>)</w:t>
      </w:r>
      <w:r w:rsidR="00CC553B">
        <w:t xml:space="preserve">, </w:t>
      </w:r>
      <w:r>
        <w:t>on peut mesurer la quantité d’information linguistique apportée par un mot via les différents traits sémantiques</w:t>
      </w:r>
      <w:r w:rsidR="004908EE">
        <w:t>,</w:t>
      </w:r>
      <w:r>
        <w:t xml:space="preserve"> syntactiques </w:t>
      </w:r>
      <w:r w:rsidR="004908EE">
        <w:t xml:space="preserve"> ou autres </w:t>
      </w:r>
      <w:r>
        <w:t xml:space="preserve">qu’il porte, restreignant ainsi « l’espace de recherche », soit la combinatoire de ce qui peut suivre. Sous cet angle de théorie de l’information, on se rapproche ainsi des travaux de Blache sur les grammaires de propriétés et l’intérêt de fonctionner par contraintes. Tout prend alors sens : en découpant le texte en unités plus petites ayant une charge sémantico-syntaxique (bref, de l’information quantifiable, les </w:t>
      </w:r>
      <w:r>
        <w:rPr>
          <w:i/>
          <w:iCs/>
        </w:rPr>
        <w:t>propriétés</w:t>
      </w:r>
      <w:r w:rsidR="00AD6107">
        <w:t xml:space="preserve"> </w:t>
      </w:r>
      <w:r w:rsidR="00AD6107" w:rsidRPr="00AD6107">
        <w:rPr>
          <w:highlight w:val="yellow"/>
        </w:rPr>
        <w:t>(</w:t>
      </w:r>
      <w:r w:rsidR="00AD6107" w:rsidRPr="00AD6107">
        <w:rPr>
          <w:highlight w:val="yellow"/>
        </w:rPr>
        <w:t xml:space="preserve">Blache, </w:t>
      </w:r>
      <w:r w:rsidR="00AD6107" w:rsidRPr="00AD6107">
        <w:rPr>
          <w:i/>
          <w:highlight w:val="yellow"/>
        </w:rPr>
        <w:t>Les grammaires de propriétés</w:t>
      </w:r>
      <w:r w:rsidR="00AD6107" w:rsidRPr="00AD6107">
        <w:rPr>
          <w:highlight w:val="yellow"/>
        </w:rPr>
        <w:t>, 107.</w:t>
      </w:r>
      <w:r w:rsidR="00AD6107" w:rsidRPr="00AD6107">
        <w:rPr>
          <w:highlight w:val="yellow"/>
        </w:rPr>
        <w:t>)</w:t>
      </w:r>
      <w:r>
        <w:t xml:space="preserve">), on réduit les chemins possibles, et donc l’ambiguïté. De plus, l’apport d’informations et la combinaison de ces dernières peut permettre d’appliquer de nouvelles contraintes : un déterminant peut dénoter un syntagme nominal (ou ce qui s’en rapproche), or s’il est suivi d’une préposition (donc possible syntagme prépositionnel) on peut émettre l’hypothèse d’une relation « complément du nom » entre les deux (entre autres). </w:t>
      </w:r>
      <w:r w:rsidR="00EF34B0">
        <w:t xml:space="preserve">En suivant la théorie de Blache, </w:t>
      </w:r>
      <w:r w:rsidR="000018DE">
        <w:t xml:space="preserve">obtenir un nom permet de satisfaire des propriétés de constituance, d’obligation et d’unicité vis-à-vis d’un potentiel syntagme nominal. </w:t>
      </w:r>
      <w:r>
        <w:t xml:space="preserve">Nous y </w:t>
      </w:r>
      <w:r>
        <w:lastRenderedPageBreak/>
        <w:t xml:space="preserve">reviendrons, mais </w:t>
      </w:r>
      <w:r w:rsidR="00477074">
        <w:t>en définissant</w:t>
      </w:r>
      <w:r w:rsidR="00876D75">
        <w:t xml:space="preserve"> une hiérarchie claire des possibles (et donc un choix évident, </w:t>
      </w:r>
      <w:proofErr w:type="spellStart"/>
      <w:r w:rsidR="00876D75">
        <w:t>fût-il</w:t>
      </w:r>
      <w:proofErr w:type="spellEnd"/>
      <w:r w:rsidR="00876D75">
        <w:t xml:space="preserve"> correct ou non)</w:t>
      </w:r>
      <w:r w:rsidR="00477074">
        <w:t xml:space="preserve"> </w:t>
      </w:r>
      <w:r>
        <w:t>cela permet</w:t>
      </w:r>
      <w:r w:rsidR="00A25B8A">
        <w:t xml:space="preserve"> une certaine robustesse </w:t>
      </w:r>
      <w:r w:rsidR="00B94551">
        <w:t xml:space="preserve">en écartant la combinatoire, et </w:t>
      </w:r>
      <w:r w:rsidR="00723F1B">
        <w:t xml:space="preserve">permet </w:t>
      </w:r>
      <w:r w:rsidR="0026349C">
        <w:t xml:space="preserve">aussi </w:t>
      </w:r>
      <w:r>
        <w:t>un traitement par point fixe (</w:t>
      </w:r>
      <w:r>
        <w:rPr>
          <w:i/>
          <w:iCs/>
        </w:rPr>
        <w:t>fixed-point computation</w:t>
      </w:r>
      <w:r w:rsidR="00BB7FF0">
        <w:t>) (</w:t>
      </w:r>
      <w:r w:rsidR="00BB7FF0" w:rsidRPr="00BB7FF0">
        <w:rPr>
          <w:highlight w:val="yellow"/>
        </w:rPr>
        <w:t xml:space="preserve">Cooper, </w:t>
      </w:r>
      <w:r w:rsidR="00BB7FF0" w:rsidRPr="00BB7FF0">
        <w:rPr>
          <w:i/>
          <w:highlight w:val="yellow"/>
        </w:rPr>
        <w:t xml:space="preserve">Engineering </w:t>
      </w:r>
      <w:proofErr w:type="spellStart"/>
      <w:r w:rsidR="00BB7FF0" w:rsidRPr="00BB7FF0">
        <w:rPr>
          <w:i/>
          <w:highlight w:val="yellow"/>
        </w:rPr>
        <w:t>a</w:t>
      </w:r>
      <w:proofErr w:type="spellEnd"/>
      <w:r w:rsidR="00BB7FF0" w:rsidRPr="00BB7FF0">
        <w:rPr>
          <w:i/>
          <w:highlight w:val="yellow"/>
        </w:rPr>
        <w:t xml:space="preserve"> Compiler</w:t>
      </w:r>
      <w:r w:rsidR="00BB7FF0" w:rsidRPr="00BB7FF0">
        <w:rPr>
          <w:highlight w:val="yellow"/>
        </w:rPr>
        <w:t>, 53</w:t>
      </w:r>
      <w:r w:rsidR="00BB7FF0">
        <w:t>)</w:t>
      </w:r>
      <w:r>
        <w:t xml:space="preserve"> souvent utilisé dans les moteurs d’inférence et a fortiori, les compilateurs.</w:t>
      </w:r>
    </w:p>
    <w:p w14:paraId="4570BB62" w14:textId="4A281A7F" w:rsidR="008C2C30" w:rsidRDefault="00200433">
      <w:pPr>
        <w:pStyle w:val="Textbody"/>
      </w:pPr>
      <w:r>
        <w:t xml:space="preserve">Il est à </w:t>
      </w:r>
      <w:r w:rsidR="00D70F0A">
        <w:t>noter que la théorie de Blache va encore plus loin : ce dernier</w:t>
      </w:r>
      <w:r w:rsidR="00D208CD">
        <w:t xml:space="preserve"> rapporte</w:t>
      </w:r>
      <w:r w:rsidR="00F64EE1">
        <w:t xml:space="preserve"> le nombre de propriétés présentes</w:t>
      </w:r>
      <w:r w:rsidR="005C57C9">
        <w:t xml:space="preserve"> au nombre de celles possibles</w:t>
      </w:r>
      <w:r w:rsidR="00EC39E5">
        <w:t>, dites « pertinentes</w:t>
      </w:r>
      <w:r w:rsidR="007A381E">
        <w:t xml:space="preserve"> », </w:t>
      </w:r>
      <w:r w:rsidR="003704C8">
        <w:t xml:space="preserve">faisant de son </w:t>
      </w:r>
      <w:r w:rsidR="002C5555">
        <w:t>formalisme</w:t>
      </w:r>
      <w:r w:rsidR="003704C8">
        <w:t xml:space="preserve"> </w:t>
      </w:r>
      <w:r w:rsidR="002C5555">
        <w:t>un hybride de système expert et statistiqu</w:t>
      </w:r>
      <w:r w:rsidR="005259F4">
        <w:t>e (</w:t>
      </w:r>
      <w:r w:rsidR="005259F4" w:rsidRPr="00CC72E1">
        <w:rPr>
          <w:highlight w:val="yellow"/>
        </w:rPr>
        <w:t>Blache p.</w:t>
      </w:r>
      <w:r w:rsidR="0095507A" w:rsidRPr="00CC72E1">
        <w:rPr>
          <w:highlight w:val="yellow"/>
        </w:rPr>
        <w:t>237</w:t>
      </w:r>
      <w:r w:rsidR="0095507A">
        <w:t>).</w:t>
      </w:r>
    </w:p>
    <w:p w14:paraId="10D16EDA" w14:textId="77777777" w:rsidR="008C2C30" w:rsidRDefault="00B94C9D">
      <w:pPr>
        <w:pStyle w:val="Titre1"/>
        <w:pageBreakBefore/>
      </w:pPr>
      <w:bookmarkStart w:id="2" w:name="_Toc134515573"/>
      <w:bookmarkStart w:id="3" w:name="_Toc134526297"/>
      <w:r>
        <w:lastRenderedPageBreak/>
        <w:t xml:space="preserve">Protocole : Texte de référence et </w:t>
      </w:r>
      <w:r>
        <w:rPr>
          <w:i/>
          <w:iCs/>
        </w:rPr>
        <w:t>Gold Standard</w:t>
      </w:r>
      <w:bookmarkEnd w:id="2"/>
      <w:bookmarkEnd w:id="3"/>
    </w:p>
    <w:p w14:paraId="5284733E" w14:textId="400DBA1F" w:rsidR="00E2696B" w:rsidRDefault="00E2696B" w:rsidP="00E2696B">
      <w:pPr>
        <w:pStyle w:val="Titre2"/>
      </w:pPr>
      <w:bookmarkStart w:id="4" w:name="_Toc134526298"/>
      <w:r>
        <w:t>Protocole et objectifs</w:t>
      </w:r>
      <w:bookmarkEnd w:id="4"/>
    </w:p>
    <w:p w14:paraId="74FCF77F" w14:textId="06473449" w:rsidR="00E2696B" w:rsidRDefault="003E4A66">
      <w:pPr>
        <w:pStyle w:val="Textbody"/>
      </w:pPr>
      <w:r>
        <w:t xml:space="preserve">Nous souhaitons donc réaliser une ébauche de </w:t>
      </w:r>
      <w:proofErr w:type="spellStart"/>
      <w:r>
        <w:t>chunker</w:t>
      </w:r>
      <w:proofErr w:type="spellEnd"/>
      <w:r w:rsidR="00E2696B">
        <w:t>, soit un système qui va ordonner des unités contigües en groupes, avec</w:t>
      </w:r>
      <w:r w:rsidR="00E2696B">
        <w:rPr>
          <w:rFonts w:ascii="Calibri" w:hAnsi="Calibri" w:cs="Calibri"/>
        </w:rPr>
        <w:t> </w:t>
      </w:r>
      <w:r w:rsidR="00E2696B">
        <w:t>:</w:t>
      </w:r>
    </w:p>
    <w:p w14:paraId="0624D52A" w14:textId="429FD848" w:rsidR="00E2696B" w:rsidRDefault="00E2696B" w:rsidP="00E2696B">
      <w:pPr>
        <w:pStyle w:val="Textbody"/>
        <w:numPr>
          <w:ilvl w:val="0"/>
          <w:numId w:val="1"/>
        </w:numPr>
      </w:pPr>
      <w:r>
        <w:t xml:space="preserve">Pour unités, des </w:t>
      </w:r>
      <w:proofErr w:type="spellStart"/>
      <w:r w:rsidRPr="00AB7FB0">
        <w:rPr>
          <w:b/>
        </w:rPr>
        <w:t>tokens</w:t>
      </w:r>
      <w:proofErr w:type="spellEnd"/>
      <w:r>
        <w:t xml:space="preserve"> en français</w:t>
      </w:r>
    </w:p>
    <w:p w14:paraId="4D966947" w14:textId="2D60632B" w:rsidR="008C2C30" w:rsidRDefault="00E2696B" w:rsidP="00E2696B">
      <w:pPr>
        <w:pStyle w:val="Textbody"/>
        <w:numPr>
          <w:ilvl w:val="0"/>
          <w:numId w:val="1"/>
        </w:numPr>
      </w:pPr>
      <w:r>
        <w:t xml:space="preserve">Pour règle générale de groupement, une approximation des </w:t>
      </w:r>
      <w:r w:rsidRPr="00AB7FB0">
        <w:rPr>
          <w:b/>
        </w:rPr>
        <w:t>syntagmes</w:t>
      </w:r>
      <w:r>
        <w:t xml:space="preserve"> de la grammaire traditionnelle</w:t>
      </w:r>
    </w:p>
    <w:p w14:paraId="65C9351F" w14:textId="03592C27" w:rsidR="00E2696B" w:rsidRDefault="007C4EAF" w:rsidP="00E2696B">
      <w:pPr>
        <w:pStyle w:val="Textbody"/>
      </w:pPr>
      <w:r>
        <w:t>On souhaite aussi construire une structure arborescente, assez proche d’une analyse en constituants</w:t>
      </w:r>
      <w:r w:rsidR="001C098B">
        <w:t>, dont la sortie lisible éventuelle sera au format XML.</w:t>
      </w:r>
    </w:p>
    <w:p w14:paraId="67ED8AC8" w14:textId="4388BC84" w:rsidR="00853CA0" w:rsidRDefault="001E5401" w:rsidP="00E2696B">
      <w:pPr>
        <w:pStyle w:val="Textbody"/>
      </w:pPr>
      <w:r>
        <w:t xml:space="preserve">Il s’agira d’un </w:t>
      </w:r>
      <w:r w:rsidR="0001605C" w:rsidRPr="000C6C2F">
        <w:rPr>
          <w:b/>
        </w:rPr>
        <w:t>moteur d’inférence</w:t>
      </w:r>
      <w:r w:rsidR="0001605C">
        <w:t xml:space="preserve">, c’est-à-dire un système qui s’appuie sur la logique de première ordre (notions de variables mises en relation par des prédicats) pour prendre des décisions sur la segmentation et la catégorisation des </w:t>
      </w:r>
      <w:proofErr w:type="spellStart"/>
      <w:r w:rsidR="0001605C">
        <w:t>chunks</w:t>
      </w:r>
      <w:proofErr w:type="spellEnd"/>
      <w:r w:rsidR="0001605C">
        <w:t>. Notre ordinateur étant une machine logique avant tout, cela en est d’autant plus facile à implémenter.</w:t>
      </w:r>
    </w:p>
    <w:p w14:paraId="4642BB05" w14:textId="0ABB41EE" w:rsidR="00853CA0" w:rsidRDefault="00853CA0" w:rsidP="00853CA0">
      <w:pPr>
        <w:pStyle w:val="Titre2"/>
      </w:pPr>
      <w:bookmarkStart w:id="5" w:name="_Toc134526299"/>
      <w:r>
        <w:t>Texte de référence</w:t>
      </w:r>
      <w:bookmarkEnd w:id="5"/>
    </w:p>
    <w:p w14:paraId="4CDD0221" w14:textId="311DFF1A" w:rsidR="00853CA0" w:rsidRDefault="00853CA0" w:rsidP="00853CA0">
      <w:r>
        <w:t>Pour à la fois se donner une direction à prendre et évaluer les performances de nos essais d’implémentation, nous avons choisi un texte de référence</w:t>
      </w:r>
      <w:r w:rsidR="00AF68B6">
        <w:t xml:space="preserve"> (p.</w:t>
      </w:r>
      <w:r w:rsidR="00AF68B6">
        <w:fldChar w:fldCharType="begin"/>
      </w:r>
      <w:r w:rsidR="00AF68B6">
        <w:instrText xml:space="preserve"> PAGEREF _Ref134524987 \h </w:instrText>
      </w:r>
      <w:r w:rsidR="00AF68B6">
        <w:fldChar w:fldCharType="separate"/>
      </w:r>
      <w:r w:rsidR="00AF68B6">
        <w:rPr>
          <w:noProof/>
        </w:rPr>
        <w:t>5</w:t>
      </w:r>
      <w:r w:rsidR="00AF68B6">
        <w:fldChar w:fldCharType="end"/>
      </w:r>
      <w:r w:rsidR="00AF68B6">
        <w:t>)</w:t>
      </w:r>
      <w:r>
        <w:t xml:space="preserve"> et défini une segmentation de référence (</w:t>
      </w:r>
      <w:r w:rsidR="00512F94">
        <w:t>p.</w:t>
      </w:r>
      <w:r w:rsidR="00B16E08">
        <w:fldChar w:fldCharType="begin"/>
      </w:r>
      <w:r w:rsidR="00B16E08">
        <w:instrText xml:space="preserve"> PAGEREF _Ref134525433 \h </w:instrText>
      </w:r>
      <w:r w:rsidR="00B16E08">
        <w:fldChar w:fldCharType="separate"/>
      </w:r>
      <w:r w:rsidR="00B16E08">
        <w:rPr>
          <w:noProof/>
        </w:rPr>
        <w:t>6</w:t>
      </w:r>
      <w:r w:rsidR="00B16E08">
        <w:fldChar w:fldCharType="end"/>
      </w:r>
      <w:r w:rsidR="00512F94">
        <w:t xml:space="preserve">, </w:t>
      </w:r>
      <w:r>
        <w:t>seulement au premier niveau)</w:t>
      </w:r>
      <w:r w:rsidR="00AF68B6">
        <w:t>, disponibles en annexe.</w:t>
      </w:r>
    </w:p>
    <w:p w14:paraId="66D067C1" w14:textId="2E0CAC3B" w:rsidR="00916447" w:rsidRDefault="00916447" w:rsidP="00853CA0">
      <w:r>
        <w:t xml:space="preserve">La segmentation de référence </w:t>
      </w:r>
      <w:r w:rsidR="002004C1">
        <w:t xml:space="preserve">a été réalisée au fur-et-à-mesure du cours, elle ne suit donc pas strictement un paradigme en particulier. </w:t>
      </w:r>
    </w:p>
    <w:p w14:paraId="37382E2C" w14:textId="688562D4" w:rsidR="00E74389" w:rsidRDefault="00E74389" w:rsidP="00E74389">
      <w:pPr>
        <w:pStyle w:val="Titre2"/>
      </w:pPr>
      <w:r>
        <w:t>Evaluation</w:t>
      </w:r>
    </w:p>
    <w:p w14:paraId="602D3CAD" w14:textId="784AE60D" w:rsidR="00EE55A8" w:rsidRDefault="00E74389" w:rsidP="00E74389">
      <w:r>
        <w:t xml:space="preserve">Les résultats sont évalués à la main, en comparant chaque </w:t>
      </w:r>
      <w:proofErr w:type="spellStart"/>
      <w:r>
        <w:t>chunk</w:t>
      </w:r>
      <w:proofErr w:type="spellEnd"/>
      <w:r>
        <w:t xml:space="preserve"> sorti par le programme avec la référence. Une note est alors attribuée, de 0 à 2 avec 0</w:t>
      </w:r>
      <w:r>
        <w:rPr>
          <w:rFonts w:ascii="Calibri" w:hAnsi="Calibri" w:cs="Calibri"/>
        </w:rPr>
        <w:t> </w:t>
      </w:r>
      <w:r>
        <w:t>: insatisfaisant et 2</w:t>
      </w:r>
      <w:r>
        <w:rPr>
          <w:rFonts w:ascii="Calibri" w:hAnsi="Calibri" w:cs="Calibri"/>
        </w:rPr>
        <w:t> </w:t>
      </w:r>
      <w:r>
        <w:t xml:space="preserve">: très satisfaisant. Sont évalués le type de </w:t>
      </w:r>
      <w:proofErr w:type="spellStart"/>
      <w:r>
        <w:t>chunk</w:t>
      </w:r>
      <w:proofErr w:type="spellEnd"/>
      <w:r>
        <w:t xml:space="preserve"> et sa constitution (quels </w:t>
      </w:r>
      <w:proofErr w:type="spellStart"/>
      <w:r>
        <w:t>tokens</w:t>
      </w:r>
      <w:proofErr w:type="spellEnd"/>
      <w:r>
        <w:t xml:space="preserve"> ont ou n’ont pas été ajoutés)</w:t>
      </w:r>
      <w:r>
        <w:rPr>
          <w:rFonts w:ascii="Calibri" w:hAnsi="Calibri" w:cs="Calibri"/>
        </w:rPr>
        <w:t> </w:t>
      </w:r>
      <w:r>
        <w:t xml:space="preserve">; il est possible d’avoir un résultat satisfaisant même si différent quand le </w:t>
      </w:r>
      <w:proofErr w:type="spellStart"/>
      <w:r>
        <w:t>chunk</w:t>
      </w:r>
      <w:proofErr w:type="spellEnd"/>
      <w:r>
        <w:t xml:space="preserve"> résultant </w:t>
      </w:r>
      <w:r w:rsidR="00B938FC">
        <w:t xml:space="preserve">porte une charge sémantique ou syntaxique suffisante, à l’appréciation du validateur (une jolie façon de dire que j’ai fait au </w:t>
      </w:r>
      <w:r w:rsidR="00B938FC">
        <w:rPr>
          <w:i/>
        </w:rPr>
        <w:t>feeling</w:t>
      </w:r>
      <w:r w:rsidR="00B938FC">
        <w:t>).</w:t>
      </w:r>
    </w:p>
    <w:p w14:paraId="6C687DA0" w14:textId="77777777" w:rsidR="00EE55A8" w:rsidRDefault="00EE55A8">
      <w:pPr>
        <w:spacing w:after="0" w:line="240" w:lineRule="auto"/>
        <w:jc w:val="left"/>
      </w:pPr>
      <w:r>
        <w:br w:type="page"/>
      </w:r>
    </w:p>
    <w:p w14:paraId="4BEA5851" w14:textId="3EEAB3D9" w:rsidR="00E74389" w:rsidRDefault="00EE55A8" w:rsidP="00EE55A8">
      <w:pPr>
        <w:pStyle w:val="Titre1"/>
      </w:pPr>
      <w:r>
        <w:t>Mise en forme de la base de connaissances</w:t>
      </w:r>
    </w:p>
    <w:p w14:paraId="4D027196" w14:textId="174CAC42" w:rsidR="00EE55A8" w:rsidRPr="00EE55A8" w:rsidRDefault="005C6BC8" w:rsidP="00EE55A8">
      <w:pPr>
        <w:pStyle w:val="Textbody"/>
      </w:pPr>
      <w:r>
        <w:t xml:space="preserve">Tout moteur d’inférence possède une base de connaissances, puisque c’est ce qui lui permet de tirer des conclusions. Les raisonnements effectués seront des </w:t>
      </w:r>
      <w:bookmarkStart w:id="6" w:name="_GoBack"/>
      <w:bookmarkEnd w:id="6"/>
    </w:p>
    <w:p w14:paraId="1E519898" w14:textId="313C4FCF" w:rsidR="00A01712" w:rsidRDefault="00A01712">
      <w:pPr>
        <w:spacing w:after="0" w:line="240" w:lineRule="auto"/>
        <w:jc w:val="left"/>
      </w:pPr>
      <w:r>
        <w:br w:type="page"/>
      </w:r>
    </w:p>
    <w:p w14:paraId="71CE927C" w14:textId="0776E31E" w:rsidR="008C2C30" w:rsidRDefault="00A01712" w:rsidP="00A01712">
      <w:pPr>
        <w:pStyle w:val="Titre1"/>
      </w:pPr>
      <w:bookmarkStart w:id="7" w:name="_Toc134526300"/>
      <w:r>
        <w:t>Annexes</w:t>
      </w:r>
      <w:bookmarkEnd w:id="7"/>
    </w:p>
    <w:p w14:paraId="76F3B8F5" w14:textId="49AE63EC" w:rsidR="00A01712" w:rsidRDefault="00A01712" w:rsidP="00A01712">
      <w:pPr>
        <w:pStyle w:val="Titre3"/>
      </w:pPr>
      <w:bookmarkStart w:id="8" w:name="_Toc134526301"/>
      <w:r>
        <w:t>Texte de référence</w:t>
      </w:r>
      <w:bookmarkEnd w:id="8"/>
    </w:p>
    <w:tbl>
      <w:tblPr>
        <w:tblStyle w:val="Grilledutableau"/>
        <w:tblW w:w="0" w:type="auto"/>
        <w:tblLook w:val="04A0" w:firstRow="1" w:lastRow="0" w:firstColumn="1" w:lastColumn="0" w:noHBand="0" w:noVBand="1"/>
      </w:tblPr>
      <w:tblGrid>
        <w:gridCol w:w="9628"/>
      </w:tblGrid>
      <w:tr w:rsidR="00A01712" w14:paraId="038EEAE2" w14:textId="77777777" w:rsidTr="00A01712">
        <w:tc>
          <w:tcPr>
            <w:tcW w:w="9628" w:type="dxa"/>
          </w:tcPr>
          <w:p w14:paraId="4BB75A53" w14:textId="77777777" w:rsidR="00A01712" w:rsidRPr="00A01712" w:rsidRDefault="00A01712" w:rsidP="00A01712">
            <w:pPr>
              <w:rPr>
                <w:rFonts w:ascii="Courier New" w:hAnsi="Courier New" w:cs="Courier New"/>
                <w:sz w:val="22"/>
              </w:rPr>
            </w:pPr>
            <w:r w:rsidRPr="00A01712">
              <w:rPr>
                <w:rFonts w:ascii="Courier New" w:hAnsi="Courier New" w:cs="Courier New"/>
                <w:sz w:val="22"/>
              </w:rPr>
              <w:t xml:space="preserve">Les signaux étaient assez explicites mais Jérémy espérait se tromper. “ J’avais lu sur Doctissimo que cela faisait partie des symptômes mais je n’ai pas voulu m’alarmer. Les gens se moquaient de moi et me disaient mais non, </w:t>
            </w:r>
            <w:proofErr w:type="gramStart"/>
            <w:r w:rsidRPr="00A01712">
              <w:rPr>
                <w:rFonts w:ascii="Courier New" w:hAnsi="Courier New" w:cs="Courier New"/>
                <w:sz w:val="22"/>
              </w:rPr>
              <w:t>t’en fais pas</w:t>
            </w:r>
            <w:proofErr w:type="gramEnd"/>
            <w:r w:rsidRPr="00A01712">
              <w:rPr>
                <w:rFonts w:ascii="Courier New" w:hAnsi="Courier New" w:cs="Courier New"/>
                <w:sz w:val="22"/>
              </w:rPr>
              <w:t>, t’es pas Français, t’es juste un peu surmené en ce moment.” témoigne-t-il alors qu’il râle dans les embouteillages.</w:t>
            </w:r>
          </w:p>
          <w:p w14:paraId="5410FF83" w14:textId="77777777" w:rsidR="00A01712" w:rsidRPr="00A01712" w:rsidRDefault="00A01712" w:rsidP="00A01712">
            <w:pPr>
              <w:rPr>
                <w:rFonts w:ascii="Courier New" w:hAnsi="Courier New" w:cs="Courier New"/>
                <w:sz w:val="22"/>
              </w:rPr>
            </w:pPr>
            <w:r w:rsidRPr="00A01712">
              <w:rPr>
                <w:rFonts w:ascii="Courier New" w:hAnsi="Courier New" w:cs="Courier New"/>
                <w:sz w:val="22"/>
              </w:rPr>
              <w:t>Mais malheureusement, hier, le couperet tombe, après une prise de sang, Jérémy est positif à la nationalité française, une affection longue durée très handicapante remboursée à 100% par la Sécurité sociale. “ Toute votre vie bascule en un instant, vous savez qu’il y a des choses que vous ne pourrez plus jamais apprécier : un voyage au soleil, un film, un mariage. Vous trouverez toujours quelque chose qui ne va pas. Vous savez que quand on vous demandera “ça va “ vous répondrez désormais des phrases comme “ écoute, on fait comme on peut” nous glisse le primo Français qui broie du noir depuis qu’il a vu la météo ce matin.</w:t>
            </w:r>
          </w:p>
          <w:p w14:paraId="4288576E" w14:textId="2B272ADE" w:rsidR="00A01712" w:rsidRDefault="00A01712" w:rsidP="00A01712">
            <w:pPr>
              <w:keepNext/>
            </w:pPr>
            <w:r w:rsidRPr="00A01712">
              <w:rPr>
                <w:rFonts w:ascii="Courier New" w:hAnsi="Courier New" w:cs="Courier New"/>
                <w:sz w:val="22"/>
              </w:rPr>
              <w:t>Il n’existe aucun traitement pour soigner cette terrible maladie alors que près de 65 millions de personnes sont atteintes de nationalité française. “ Pour l’instant la seule chose qui marche pour les soulager, c’est le vin. Mais ce n’est qu’un soin palliatif qui ne traite pas la cause de la maladie ” déclare le docteur Bernard Moutier lui-même atteint par ce terrible mal.</w:t>
            </w:r>
          </w:p>
        </w:tc>
      </w:tr>
    </w:tbl>
    <w:bookmarkStart w:id="9" w:name="_Ref134524987"/>
    <w:p w14:paraId="423C414E" w14:textId="42FFFC56" w:rsidR="00512F94" w:rsidRDefault="00A01712" w:rsidP="00A01712">
      <w:pPr>
        <w:pStyle w:val="Lgende"/>
      </w:pPr>
      <w:r>
        <w:fldChar w:fldCharType="begin"/>
      </w:r>
      <w:r>
        <w:instrText xml:space="preserve"> SEQ Figure \* ARABIC </w:instrText>
      </w:r>
      <w:r>
        <w:fldChar w:fldCharType="separate"/>
      </w:r>
      <w:r w:rsidR="00D86661">
        <w:rPr>
          <w:noProof/>
        </w:rPr>
        <w:t>1</w:t>
      </w:r>
      <w:r>
        <w:fldChar w:fldCharType="end"/>
      </w:r>
      <w:r>
        <w:t xml:space="preserve"> </w:t>
      </w:r>
      <w:r w:rsidRPr="00B244D0">
        <w:t>https://www.legorafi.fr/2022/05/25/deprime-et-jamais-content-un-homme-de-37-ans-se-voit-diagnostiquer-francais/</w:t>
      </w:r>
      <w:bookmarkEnd w:id="9"/>
    </w:p>
    <w:p w14:paraId="333C2E38" w14:textId="030FB1FC" w:rsidR="00512F94" w:rsidRDefault="00512F94">
      <w:pPr>
        <w:spacing w:after="0" w:line="240" w:lineRule="auto"/>
        <w:jc w:val="left"/>
      </w:pPr>
      <w:r>
        <w:br w:type="page"/>
      </w:r>
    </w:p>
    <w:p w14:paraId="0C2BCEBE" w14:textId="5858644D" w:rsidR="00A01712" w:rsidRDefault="00512F94" w:rsidP="00512F94">
      <w:pPr>
        <w:pStyle w:val="Titre3"/>
      </w:pPr>
      <w:bookmarkStart w:id="10" w:name="_Toc134526302"/>
      <w:r>
        <w:t>Segmentation de référence</w:t>
      </w:r>
      <w:bookmarkEnd w:id="10"/>
    </w:p>
    <w:p w14:paraId="4315A5C0" w14:textId="77777777" w:rsidR="00512F94" w:rsidRDefault="00512F94" w:rsidP="00512F94">
      <w:pPr>
        <w:suppressAutoHyphens w:val="0"/>
        <w:autoSpaceDN/>
        <w:spacing w:after="0" w:line="240" w:lineRule="auto"/>
        <w:jc w:val="right"/>
        <w:textAlignment w:val="auto"/>
        <w:rPr>
          <w:rFonts w:ascii="Calibri" w:eastAsia="Times New Roman" w:hAnsi="Calibri" w:cs="Times New Roman"/>
          <w:color w:val="000000"/>
          <w:kern w:val="0"/>
          <w:sz w:val="18"/>
          <w:szCs w:val="22"/>
          <w:lang w:eastAsia="fr-FR" w:bidi="ar-SA"/>
        </w:rPr>
        <w:sectPr w:rsidR="00512F94" w:rsidSect="00AD6107">
          <w:footerReference w:type="default" r:id="rId10"/>
          <w:pgSz w:w="11906" w:h="16838"/>
          <w:pgMar w:top="1134" w:right="1134" w:bottom="1134" w:left="1134" w:header="720" w:footer="720" w:gutter="0"/>
          <w:pgNumType w:start="0"/>
          <w:cols w:space="720"/>
          <w:titlePg/>
          <w:docGrid w:linePitch="326"/>
        </w:sectPr>
      </w:pPr>
    </w:p>
    <w:tbl>
      <w:tblPr>
        <w:tblStyle w:val="Grilledutableau"/>
        <w:tblW w:w="0" w:type="auto"/>
        <w:tblLook w:val="04A0" w:firstRow="1" w:lastRow="0" w:firstColumn="1" w:lastColumn="0" w:noHBand="0" w:noVBand="1"/>
      </w:tblPr>
      <w:tblGrid>
        <w:gridCol w:w="2722"/>
      </w:tblGrid>
      <w:tr w:rsidR="00512F94" w14:paraId="3D9AAD6B" w14:textId="77777777" w:rsidTr="00512F94">
        <w:tc>
          <w:tcPr>
            <w:tcW w:w="9628" w:type="dxa"/>
          </w:tcPr>
          <w:p w14:paraId="19B61A11"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Les signaux </w:t>
            </w:r>
          </w:p>
          <w:p w14:paraId="7A12CDE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étaient</w:t>
            </w:r>
            <w:proofErr w:type="gramEnd"/>
            <w:r w:rsidRPr="00512F94">
              <w:rPr>
                <w:rFonts w:ascii="Courier New" w:hAnsi="Courier New" w:cs="Courier New"/>
                <w:sz w:val="18"/>
              </w:rPr>
              <w:t xml:space="preserve"> </w:t>
            </w:r>
          </w:p>
          <w:p w14:paraId="3E71EB9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assez</w:t>
            </w:r>
            <w:proofErr w:type="gramEnd"/>
            <w:r w:rsidRPr="00512F94">
              <w:rPr>
                <w:rFonts w:ascii="Courier New" w:hAnsi="Courier New" w:cs="Courier New"/>
                <w:sz w:val="18"/>
              </w:rPr>
              <w:t xml:space="preserve"> explicites</w:t>
            </w:r>
          </w:p>
          <w:p w14:paraId="3367BD3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p>
          <w:p w14:paraId="2DD3047B"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Jérémy </w:t>
            </w:r>
          </w:p>
          <w:p w14:paraId="135FB52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espérait</w:t>
            </w:r>
            <w:proofErr w:type="gramEnd"/>
            <w:r w:rsidRPr="00512F94">
              <w:rPr>
                <w:rFonts w:ascii="Courier New" w:hAnsi="Courier New" w:cs="Courier New"/>
                <w:sz w:val="18"/>
              </w:rPr>
              <w:t xml:space="preserve"> </w:t>
            </w:r>
          </w:p>
          <w:p w14:paraId="59B67F0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se</w:t>
            </w:r>
            <w:proofErr w:type="gramEnd"/>
            <w:r w:rsidRPr="00512F94">
              <w:rPr>
                <w:rFonts w:ascii="Courier New" w:hAnsi="Courier New" w:cs="Courier New"/>
                <w:sz w:val="18"/>
              </w:rPr>
              <w:t xml:space="preserve"> tromper</w:t>
            </w:r>
          </w:p>
          <w:p w14:paraId="4933F6CD"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698FE658"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5084AFEF"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J’avais lu </w:t>
            </w:r>
          </w:p>
          <w:p w14:paraId="0D5E483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sur</w:t>
            </w:r>
            <w:proofErr w:type="gramEnd"/>
            <w:r w:rsidRPr="00512F94">
              <w:rPr>
                <w:rFonts w:ascii="Courier New" w:hAnsi="Courier New" w:cs="Courier New"/>
                <w:sz w:val="18"/>
              </w:rPr>
              <w:t xml:space="preserve"> Doctissimo </w:t>
            </w:r>
          </w:p>
          <w:p w14:paraId="7505C23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p>
          <w:p w14:paraId="78F7CBE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cela</w:t>
            </w:r>
            <w:proofErr w:type="gramEnd"/>
            <w:r w:rsidRPr="00512F94">
              <w:rPr>
                <w:rFonts w:ascii="Courier New" w:hAnsi="Courier New" w:cs="Courier New"/>
                <w:sz w:val="18"/>
              </w:rPr>
              <w:t xml:space="preserve"> faisait </w:t>
            </w:r>
          </w:p>
          <w:p w14:paraId="55576CA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partie</w:t>
            </w:r>
            <w:proofErr w:type="gramEnd"/>
            <w:r w:rsidRPr="00512F94">
              <w:rPr>
                <w:rFonts w:ascii="Courier New" w:hAnsi="Courier New" w:cs="Courier New"/>
                <w:sz w:val="18"/>
              </w:rPr>
              <w:t xml:space="preserve"> </w:t>
            </w:r>
          </w:p>
          <w:p w14:paraId="15F06B5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symptômes </w:t>
            </w:r>
          </w:p>
          <w:p w14:paraId="435270D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r w:rsidRPr="00512F94">
              <w:rPr>
                <w:rFonts w:ascii="Courier New" w:hAnsi="Courier New" w:cs="Courier New"/>
                <w:sz w:val="18"/>
              </w:rPr>
              <w:t xml:space="preserve"> </w:t>
            </w:r>
          </w:p>
          <w:p w14:paraId="4CC00DE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je</w:t>
            </w:r>
            <w:proofErr w:type="gramEnd"/>
            <w:r w:rsidRPr="00512F94">
              <w:rPr>
                <w:rFonts w:ascii="Courier New" w:hAnsi="Courier New" w:cs="Courier New"/>
                <w:sz w:val="18"/>
              </w:rPr>
              <w:t xml:space="preserve"> n’ai pas voulu </w:t>
            </w:r>
          </w:p>
          <w:p w14:paraId="7EE2EF7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m’alarmer</w:t>
            </w:r>
            <w:proofErr w:type="gramEnd"/>
          </w:p>
          <w:p w14:paraId="6308EB03"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682CC301"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Les gens </w:t>
            </w:r>
          </w:p>
          <w:p w14:paraId="1841F34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se</w:t>
            </w:r>
            <w:proofErr w:type="gramEnd"/>
            <w:r w:rsidRPr="00512F94">
              <w:rPr>
                <w:rFonts w:ascii="Courier New" w:hAnsi="Courier New" w:cs="Courier New"/>
                <w:sz w:val="18"/>
              </w:rPr>
              <w:t xml:space="preserve"> moquaient </w:t>
            </w:r>
          </w:p>
          <w:p w14:paraId="351FA71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moi </w:t>
            </w:r>
          </w:p>
          <w:p w14:paraId="1A5905B4"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et</w:t>
            </w:r>
            <w:proofErr w:type="gramEnd"/>
            <w:r w:rsidRPr="00512F94">
              <w:rPr>
                <w:rFonts w:ascii="Courier New" w:hAnsi="Courier New" w:cs="Courier New"/>
                <w:sz w:val="18"/>
              </w:rPr>
              <w:t xml:space="preserve"> </w:t>
            </w:r>
          </w:p>
          <w:p w14:paraId="643C8BA7"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me</w:t>
            </w:r>
            <w:proofErr w:type="gramEnd"/>
            <w:r w:rsidRPr="00512F94">
              <w:rPr>
                <w:rFonts w:ascii="Courier New" w:hAnsi="Courier New" w:cs="Courier New"/>
                <w:sz w:val="18"/>
              </w:rPr>
              <w:t xml:space="preserve"> disaient </w:t>
            </w:r>
          </w:p>
          <w:p w14:paraId="01C66787"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r w:rsidRPr="00512F94">
              <w:rPr>
                <w:rFonts w:ascii="Courier New" w:hAnsi="Courier New" w:cs="Courier New"/>
                <w:sz w:val="18"/>
              </w:rPr>
              <w:t xml:space="preserve"> </w:t>
            </w:r>
          </w:p>
          <w:p w14:paraId="337E6210"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non</w:t>
            </w:r>
            <w:proofErr w:type="gramEnd"/>
          </w:p>
          <w:p w14:paraId="1284C640"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0AB645D7"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t’en</w:t>
            </w:r>
            <w:proofErr w:type="gramEnd"/>
            <w:r w:rsidRPr="00512F94">
              <w:rPr>
                <w:rFonts w:ascii="Courier New" w:hAnsi="Courier New" w:cs="Courier New"/>
                <w:sz w:val="18"/>
              </w:rPr>
              <w:t xml:space="preserve"> fais pas</w:t>
            </w:r>
          </w:p>
          <w:p w14:paraId="0DA2129D"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1DB0CBC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t’es</w:t>
            </w:r>
            <w:proofErr w:type="gramEnd"/>
            <w:r w:rsidRPr="00512F94">
              <w:rPr>
                <w:rFonts w:ascii="Courier New" w:hAnsi="Courier New" w:cs="Courier New"/>
                <w:sz w:val="18"/>
              </w:rPr>
              <w:t xml:space="preserve"> pas </w:t>
            </w:r>
          </w:p>
          <w:p w14:paraId="22867AB8"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Français</w:t>
            </w:r>
          </w:p>
          <w:p w14:paraId="1C1EAE20"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600ACDD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t’es</w:t>
            </w:r>
            <w:proofErr w:type="gramEnd"/>
            <w:r w:rsidRPr="00512F94">
              <w:rPr>
                <w:rFonts w:ascii="Courier New" w:hAnsi="Courier New" w:cs="Courier New"/>
                <w:sz w:val="18"/>
              </w:rPr>
              <w:t xml:space="preserve"> juste </w:t>
            </w:r>
          </w:p>
          <w:p w14:paraId="19870D7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peu</w:t>
            </w:r>
          </w:p>
          <w:p w14:paraId="6D1B7034"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surmené</w:t>
            </w:r>
            <w:proofErr w:type="gramEnd"/>
            <w:r w:rsidRPr="00512F94">
              <w:rPr>
                <w:rFonts w:ascii="Courier New" w:hAnsi="Courier New" w:cs="Courier New"/>
                <w:sz w:val="18"/>
              </w:rPr>
              <w:t xml:space="preserve"> </w:t>
            </w:r>
          </w:p>
          <w:p w14:paraId="50AC7805"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en</w:t>
            </w:r>
            <w:proofErr w:type="gramEnd"/>
            <w:r w:rsidRPr="00512F94">
              <w:rPr>
                <w:rFonts w:ascii="Courier New" w:hAnsi="Courier New" w:cs="Courier New"/>
                <w:sz w:val="18"/>
              </w:rPr>
              <w:t xml:space="preserve"> ce moment</w:t>
            </w:r>
          </w:p>
          <w:p w14:paraId="03853ED9"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w:t>
            </w:r>
          </w:p>
          <w:p w14:paraId="29C8B4F2"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13D25E8A"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témoigne</w:t>
            </w:r>
            <w:proofErr w:type="gramEnd"/>
            <w:r w:rsidRPr="00512F94">
              <w:rPr>
                <w:rFonts w:ascii="Courier New" w:hAnsi="Courier New" w:cs="Courier New"/>
                <w:sz w:val="18"/>
              </w:rPr>
              <w:t xml:space="preserve">-t-il </w:t>
            </w:r>
          </w:p>
          <w:p w14:paraId="0881979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alors</w:t>
            </w:r>
            <w:proofErr w:type="gramEnd"/>
            <w:r w:rsidRPr="00512F94">
              <w:rPr>
                <w:rFonts w:ascii="Courier New" w:hAnsi="Courier New" w:cs="Courier New"/>
                <w:sz w:val="18"/>
              </w:rPr>
              <w:t xml:space="preserve"> qu’</w:t>
            </w:r>
          </w:p>
          <w:p w14:paraId="6EA081C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râle </w:t>
            </w:r>
          </w:p>
          <w:p w14:paraId="1EA04D1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dans</w:t>
            </w:r>
            <w:proofErr w:type="gramEnd"/>
            <w:r w:rsidRPr="00512F94">
              <w:rPr>
                <w:rFonts w:ascii="Courier New" w:hAnsi="Courier New" w:cs="Courier New"/>
                <w:sz w:val="18"/>
              </w:rPr>
              <w:t xml:space="preserve"> les embouteillages</w:t>
            </w:r>
          </w:p>
          <w:p w14:paraId="06B97CFD"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w:t>
            </w:r>
          </w:p>
          <w:p w14:paraId="14FCBA66"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Mais </w:t>
            </w:r>
          </w:p>
          <w:p w14:paraId="3E878F4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malheureusement</w:t>
            </w:r>
            <w:proofErr w:type="gramEnd"/>
          </w:p>
          <w:p w14:paraId="719087C8"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50B60090"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hier</w:t>
            </w:r>
            <w:proofErr w:type="gramEnd"/>
          </w:p>
          <w:p w14:paraId="7140665B"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4EA3AD4A"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couperet </w:t>
            </w:r>
          </w:p>
          <w:p w14:paraId="783BD00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tombe</w:t>
            </w:r>
            <w:proofErr w:type="gramEnd"/>
          </w:p>
          <w:p w14:paraId="29A80504"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2DD5431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après</w:t>
            </w:r>
            <w:proofErr w:type="gramEnd"/>
            <w:r w:rsidRPr="00512F94">
              <w:rPr>
                <w:rFonts w:ascii="Courier New" w:hAnsi="Courier New" w:cs="Courier New"/>
                <w:sz w:val="18"/>
              </w:rPr>
              <w:t xml:space="preserve"> une prise </w:t>
            </w:r>
          </w:p>
          <w:p w14:paraId="697BC4F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sang</w:t>
            </w:r>
          </w:p>
          <w:p w14:paraId="4C40EC82"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71BE25D1"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Jérémy </w:t>
            </w:r>
          </w:p>
          <w:p w14:paraId="26BDC707"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est</w:t>
            </w:r>
            <w:proofErr w:type="gramEnd"/>
            <w:r w:rsidRPr="00512F94">
              <w:rPr>
                <w:rFonts w:ascii="Courier New" w:hAnsi="Courier New" w:cs="Courier New"/>
                <w:sz w:val="18"/>
              </w:rPr>
              <w:t xml:space="preserve"> positif </w:t>
            </w:r>
          </w:p>
          <w:p w14:paraId="5989140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à</w:t>
            </w:r>
            <w:proofErr w:type="gramEnd"/>
            <w:r w:rsidRPr="00512F94">
              <w:rPr>
                <w:rFonts w:ascii="Courier New" w:hAnsi="Courier New" w:cs="Courier New"/>
                <w:sz w:val="18"/>
              </w:rPr>
              <w:t xml:space="preserve"> la nationalité française</w:t>
            </w:r>
          </w:p>
          <w:p w14:paraId="7AD180F7"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524D87A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une</w:t>
            </w:r>
            <w:proofErr w:type="gramEnd"/>
            <w:r w:rsidRPr="00512F94">
              <w:rPr>
                <w:rFonts w:ascii="Courier New" w:hAnsi="Courier New" w:cs="Courier New"/>
                <w:sz w:val="18"/>
              </w:rPr>
              <w:t xml:space="preserve"> affection </w:t>
            </w:r>
          </w:p>
          <w:p w14:paraId="035AF31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longue</w:t>
            </w:r>
            <w:proofErr w:type="gramEnd"/>
            <w:r w:rsidRPr="00512F94">
              <w:rPr>
                <w:rFonts w:ascii="Courier New" w:hAnsi="Courier New" w:cs="Courier New"/>
                <w:sz w:val="18"/>
              </w:rPr>
              <w:t xml:space="preserve"> durée </w:t>
            </w:r>
          </w:p>
          <w:p w14:paraId="532D24E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très</w:t>
            </w:r>
            <w:proofErr w:type="gramEnd"/>
            <w:r w:rsidRPr="00512F94">
              <w:rPr>
                <w:rFonts w:ascii="Courier New" w:hAnsi="Courier New" w:cs="Courier New"/>
                <w:sz w:val="18"/>
              </w:rPr>
              <w:t xml:space="preserve"> handicapante</w:t>
            </w:r>
          </w:p>
          <w:p w14:paraId="05EE9B4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remboursée</w:t>
            </w:r>
            <w:proofErr w:type="gramEnd"/>
          </w:p>
          <w:p w14:paraId="2DC88E7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à</w:t>
            </w:r>
            <w:proofErr w:type="gramEnd"/>
            <w:r w:rsidRPr="00512F94">
              <w:rPr>
                <w:rFonts w:ascii="Courier New" w:hAnsi="Courier New" w:cs="Courier New"/>
                <w:sz w:val="18"/>
              </w:rPr>
              <w:t xml:space="preserve"> 100% </w:t>
            </w:r>
          </w:p>
          <w:p w14:paraId="020E85F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par</w:t>
            </w:r>
            <w:proofErr w:type="gramEnd"/>
            <w:r w:rsidRPr="00512F94">
              <w:rPr>
                <w:rFonts w:ascii="Courier New" w:hAnsi="Courier New" w:cs="Courier New"/>
                <w:sz w:val="18"/>
              </w:rPr>
              <w:t xml:space="preserve"> la Sécurité sociale</w:t>
            </w:r>
          </w:p>
          <w:p w14:paraId="0235E538"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68A74752"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74680B8B"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Toute votre vie </w:t>
            </w:r>
          </w:p>
          <w:p w14:paraId="568FC83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bascule</w:t>
            </w:r>
            <w:proofErr w:type="gramEnd"/>
            <w:r w:rsidRPr="00512F94">
              <w:rPr>
                <w:rFonts w:ascii="Courier New" w:hAnsi="Courier New" w:cs="Courier New"/>
                <w:sz w:val="18"/>
              </w:rPr>
              <w:t xml:space="preserve"> </w:t>
            </w:r>
          </w:p>
          <w:p w14:paraId="65017FA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en</w:t>
            </w:r>
            <w:proofErr w:type="gramEnd"/>
            <w:r w:rsidRPr="00512F94">
              <w:rPr>
                <w:rFonts w:ascii="Courier New" w:hAnsi="Courier New" w:cs="Courier New"/>
                <w:sz w:val="18"/>
              </w:rPr>
              <w:t xml:space="preserve"> un instant</w:t>
            </w:r>
          </w:p>
          <w:p w14:paraId="058A61E4"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28DA1AD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savez </w:t>
            </w:r>
          </w:p>
          <w:p w14:paraId="524511C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14:paraId="3EC817C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y a </w:t>
            </w:r>
          </w:p>
          <w:p w14:paraId="1D44D2E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choses </w:t>
            </w:r>
          </w:p>
          <w:p w14:paraId="745BEF29"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r w:rsidRPr="00512F94">
              <w:rPr>
                <w:rFonts w:ascii="Courier New" w:hAnsi="Courier New" w:cs="Courier New"/>
                <w:sz w:val="18"/>
              </w:rPr>
              <w:t xml:space="preserve"> </w:t>
            </w:r>
          </w:p>
          <w:p w14:paraId="05F2F2C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ne pourrez plus jamais apprécier</w:t>
            </w:r>
          </w:p>
          <w:p w14:paraId="545891EF"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64E36F44"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voyage </w:t>
            </w:r>
          </w:p>
          <w:p w14:paraId="04305DB2"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au</w:t>
            </w:r>
            <w:proofErr w:type="gramEnd"/>
            <w:r w:rsidRPr="00512F94">
              <w:rPr>
                <w:rFonts w:ascii="Courier New" w:hAnsi="Courier New" w:cs="Courier New"/>
                <w:sz w:val="18"/>
              </w:rPr>
              <w:t xml:space="preserve"> soleil</w:t>
            </w:r>
          </w:p>
          <w:p w14:paraId="4E872EE9"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331F71C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film</w:t>
            </w:r>
          </w:p>
          <w:p w14:paraId="585D47B8"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0D9548E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mariage</w:t>
            </w:r>
          </w:p>
          <w:p w14:paraId="331B2881"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33ED9B21"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Vous trouverez toujours </w:t>
            </w:r>
          </w:p>
          <w:p w14:paraId="3D6518A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quelque</w:t>
            </w:r>
            <w:proofErr w:type="gramEnd"/>
            <w:r w:rsidRPr="00512F94">
              <w:rPr>
                <w:rFonts w:ascii="Courier New" w:hAnsi="Courier New" w:cs="Courier New"/>
                <w:sz w:val="18"/>
              </w:rPr>
              <w:t xml:space="preserve"> chose </w:t>
            </w:r>
          </w:p>
          <w:p w14:paraId="6A6FAC70"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ne va pas </w:t>
            </w:r>
          </w:p>
          <w:p w14:paraId="5937227F"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33334BDD"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Vous savez </w:t>
            </w:r>
          </w:p>
          <w:p w14:paraId="51F21C1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r w:rsidRPr="00512F94">
              <w:rPr>
                <w:rFonts w:ascii="Courier New" w:hAnsi="Courier New" w:cs="Courier New"/>
                <w:sz w:val="18"/>
              </w:rPr>
              <w:t xml:space="preserve"> </w:t>
            </w:r>
          </w:p>
          <w:p w14:paraId="502BE6F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quand</w:t>
            </w:r>
            <w:proofErr w:type="gramEnd"/>
            <w:r w:rsidRPr="00512F94">
              <w:rPr>
                <w:rFonts w:ascii="Courier New" w:hAnsi="Courier New" w:cs="Courier New"/>
                <w:sz w:val="18"/>
              </w:rPr>
              <w:t xml:space="preserve"> </w:t>
            </w:r>
          </w:p>
          <w:p w14:paraId="3F49227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vous demandera </w:t>
            </w:r>
          </w:p>
          <w:p w14:paraId="73BC3606"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w:t>
            </w:r>
          </w:p>
          <w:p w14:paraId="16717B9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ça</w:t>
            </w:r>
            <w:proofErr w:type="gramEnd"/>
            <w:r w:rsidRPr="00512F94">
              <w:rPr>
                <w:rFonts w:ascii="Courier New" w:hAnsi="Courier New" w:cs="Courier New"/>
                <w:sz w:val="18"/>
              </w:rPr>
              <w:t xml:space="preserve"> va </w:t>
            </w:r>
          </w:p>
          <w:p w14:paraId="1AA0248F"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0CA7325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répondrez </w:t>
            </w:r>
          </w:p>
          <w:p w14:paraId="05438D9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désormais</w:t>
            </w:r>
            <w:proofErr w:type="gramEnd"/>
          </w:p>
          <w:p w14:paraId="0B9B02F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phrases comme </w:t>
            </w:r>
          </w:p>
          <w:p w14:paraId="54CC966A"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47B3498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écoute</w:t>
            </w:r>
            <w:proofErr w:type="gramEnd"/>
          </w:p>
          <w:p w14:paraId="4419BFC0"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2ADE098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fait </w:t>
            </w:r>
          </w:p>
          <w:p w14:paraId="2321808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comme</w:t>
            </w:r>
            <w:proofErr w:type="gramEnd"/>
          </w:p>
          <w:p w14:paraId="574B884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peut</w:t>
            </w:r>
          </w:p>
          <w:p w14:paraId="07B76369"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216D6A4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nous</w:t>
            </w:r>
            <w:proofErr w:type="gramEnd"/>
            <w:r w:rsidRPr="00512F94">
              <w:rPr>
                <w:rFonts w:ascii="Courier New" w:hAnsi="Courier New" w:cs="Courier New"/>
                <w:sz w:val="18"/>
              </w:rPr>
              <w:t xml:space="preserve"> glisse </w:t>
            </w:r>
          </w:p>
          <w:p w14:paraId="7D938D1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primo Français </w:t>
            </w:r>
          </w:p>
          <w:p w14:paraId="2098C75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broie </w:t>
            </w:r>
          </w:p>
          <w:p w14:paraId="2024CEC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broie</w:t>
            </w:r>
            <w:proofErr w:type="gramEnd"/>
            <w:r w:rsidRPr="00512F94">
              <w:rPr>
                <w:rFonts w:ascii="Courier New" w:hAnsi="Courier New" w:cs="Courier New"/>
                <w:sz w:val="18"/>
              </w:rPr>
              <w:t xml:space="preserve"> </w:t>
            </w:r>
          </w:p>
          <w:p w14:paraId="3F1E0854"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du</w:t>
            </w:r>
            <w:proofErr w:type="gramEnd"/>
            <w:r w:rsidRPr="00512F94">
              <w:rPr>
                <w:rFonts w:ascii="Courier New" w:hAnsi="Courier New" w:cs="Courier New"/>
                <w:sz w:val="18"/>
              </w:rPr>
              <w:t xml:space="preserve"> noir </w:t>
            </w:r>
          </w:p>
          <w:p w14:paraId="7E325C6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depuis</w:t>
            </w:r>
            <w:proofErr w:type="gramEnd"/>
          </w:p>
          <w:p w14:paraId="6D0FA5B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14:paraId="0C56716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a vu </w:t>
            </w:r>
          </w:p>
          <w:p w14:paraId="6B49F86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météo </w:t>
            </w:r>
          </w:p>
          <w:p w14:paraId="0FCB5BCA"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ce</w:t>
            </w:r>
            <w:proofErr w:type="gramEnd"/>
            <w:r w:rsidRPr="00512F94">
              <w:rPr>
                <w:rFonts w:ascii="Courier New" w:hAnsi="Courier New" w:cs="Courier New"/>
                <w:sz w:val="18"/>
              </w:rPr>
              <w:t xml:space="preserve"> matin</w:t>
            </w:r>
          </w:p>
          <w:p w14:paraId="078D1C3E"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w:t>
            </w:r>
          </w:p>
          <w:p w14:paraId="4B81316B"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Il n’existe </w:t>
            </w:r>
          </w:p>
          <w:p w14:paraId="3651A6D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aucun</w:t>
            </w:r>
            <w:proofErr w:type="gramEnd"/>
            <w:r w:rsidRPr="00512F94">
              <w:rPr>
                <w:rFonts w:ascii="Courier New" w:hAnsi="Courier New" w:cs="Courier New"/>
                <w:sz w:val="18"/>
              </w:rPr>
              <w:t xml:space="preserve"> traitement </w:t>
            </w:r>
          </w:p>
          <w:p w14:paraId="757B7A0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pour</w:t>
            </w:r>
            <w:proofErr w:type="gramEnd"/>
            <w:r w:rsidRPr="00512F94">
              <w:rPr>
                <w:rFonts w:ascii="Courier New" w:hAnsi="Courier New" w:cs="Courier New"/>
                <w:sz w:val="18"/>
              </w:rPr>
              <w:t xml:space="preserve"> soigner </w:t>
            </w:r>
          </w:p>
          <w:p w14:paraId="1D0611A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cette</w:t>
            </w:r>
            <w:proofErr w:type="gramEnd"/>
            <w:r w:rsidRPr="00512F94">
              <w:rPr>
                <w:rFonts w:ascii="Courier New" w:hAnsi="Courier New" w:cs="Courier New"/>
                <w:sz w:val="18"/>
              </w:rPr>
              <w:t xml:space="preserve"> terrible maladie </w:t>
            </w:r>
          </w:p>
          <w:p w14:paraId="0CE0E24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alors</w:t>
            </w:r>
            <w:proofErr w:type="gramEnd"/>
            <w:r w:rsidRPr="00512F94">
              <w:rPr>
                <w:rFonts w:ascii="Courier New" w:hAnsi="Courier New" w:cs="Courier New"/>
                <w:sz w:val="18"/>
              </w:rPr>
              <w:t xml:space="preserve"> que </w:t>
            </w:r>
          </w:p>
          <w:p w14:paraId="2A56969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près</w:t>
            </w:r>
            <w:proofErr w:type="gramEnd"/>
            <w:r w:rsidRPr="00512F94">
              <w:rPr>
                <w:rFonts w:ascii="Courier New" w:hAnsi="Courier New" w:cs="Courier New"/>
                <w:sz w:val="18"/>
              </w:rPr>
              <w:t xml:space="preserve"> de 65 millions </w:t>
            </w:r>
          </w:p>
          <w:p w14:paraId="56DCDB6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personnes </w:t>
            </w:r>
          </w:p>
          <w:p w14:paraId="71DACEFE"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sont</w:t>
            </w:r>
            <w:proofErr w:type="gramEnd"/>
            <w:r w:rsidRPr="00512F94">
              <w:rPr>
                <w:rFonts w:ascii="Courier New" w:hAnsi="Courier New" w:cs="Courier New"/>
                <w:sz w:val="18"/>
              </w:rPr>
              <w:t xml:space="preserve"> atteintes </w:t>
            </w:r>
          </w:p>
          <w:p w14:paraId="7243E3C7" w14:textId="2A72CC0F"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Pr>
                <w:rFonts w:ascii="Courier New" w:hAnsi="Courier New" w:cs="Courier New"/>
                <w:sz w:val="18"/>
              </w:rPr>
              <w:t xml:space="preserve"> </w:t>
            </w:r>
            <w:r w:rsidRPr="00512F94">
              <w:rPr>
                <w:rFonts w:ascii="Courier New" w:hAnsi="Courier New" w:cs="Courier New"/>
                <w:sz w:val="18"/>
              </w:rPr>
              <w:t>nationalité française</w:t>
            </w:r>
          </w:p>
          <w:p w14:paraId="31862CB9"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036E908C"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43AC0E72"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Pour l’instant</w:t>
            </w:r>
          </w:p>
          <w:p w14:paraId="3AB2FF1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seule chose </w:t>
            </w:r>
          </w:p>
          <w:p w14:paraId="7FF1AAE3"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marche </w:t>
            </w:r>
          </w:p>
          <w:p w14:paraId="7535BEDF"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pour</w:t>
            </w:r>
            <w:proofErr w:type="gramEnd"/>
            <w:r w:rsidRPr="00512F94">
              <w:rPr>
                <w:rFonts w:ascii="Courier New" w:hAnsi="Courier New" w:cs="Courier New"/>
                <w:sz w:val="18"/>
              </w:rPr>
              <w:t xml:space="preserve"> les soulager</w:t>
            </w:r>
          </w:p>
          <w:p w14:paraId="29E86D52"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54B6A374"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c’est</w:t>
            </w:r>
            <w:proofErr w:type="gramEnd"/>
            <w:r w:rsidRPr="00512F94">
              <w:rPr>
                <w:rFonts w:ascii="Courier New" w:hAnsi="Courier New" w:cs="Courier New"/>
                <w:sz w:val="18"/>
              </w:rPr>
              <w:t xml:space="preserve"> </w:t>
            </w:r>
          </w:p>
          <w:p w14:paraId="7DA9699C"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vin</w:t>
            </w:r>
          </w:p>
          <w:p w14:paraId="67458905"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71A66EB0"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Mais </w:t>
            </w:r>
          </w:p>
          <w:p w14:paraId="18F1490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ce</w:t>
            </w:r>
            <w:proofErr w:type="gramEnd"/>
            <w:r w:rsidRPr="00512F94">
              <w:rPr>
                <w:rFonts w:ascii="Courier New" w:hAnsi="Courier New" w:cs="Courier New"/>
                <w:sz w:val="18"/>
              </w:rPr>
              <w:t xml:space="preserve"> n’est </w:t>
            </w:r>
          </w:p>
          <w:p w14:paraId="7B8B6B6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14:paraId="2EA36046"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soin palliatif </w:t>
            </w:r>
          </w:p>
          <w:p w14:paraId="4CB136F8"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ne traite pas </w:t>
            </w:r>
          </w:p>
          <w:p w14:paraId="4596A44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cause </w:t>
            </w:r>
          </w:p>
          <w:p w14:paraId="3F283B7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la maladie </w:t>
            </w:r>
          </w:p>
          <w:p w14:paraId="057EF724"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 </w:t>
            </w:r>
          </w:p>
          <w:p w14:paraId="72DBD38D"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déclare</w:t>
            </w:r>
            <w:proofErr w:type="gramEnd"/>
            <w:r w:rsidRPr="00512F94">
              <w:rPr>
                <w:rFonts w:ascii="Courier New" w:hAnsi="Courier New" w:cs="Courier New"/>
                <w:sz w:val="18"/>
              </w:rPr>
              <w:t xml:space="preserve"> </w:t>
            </w:r>
          </w:p>
          <w:p w14:paraId="764FC041"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docteur </w:t>
            </w:r>
          </w:p>
          <w:p w14:paraId="6C8F7D83" w14:textId="77777777" w:rsidR="00512F94" w:rsidRPr="00512F94" w:rsidRDefault="00512F94" w:rsidP="00512F94">
            <w:pPr>
              <w:spacing w:after="0" w:line="240" w:lineRule="auto"/>
              <w:jc w:val="left"/>
              <w:rPr>
                <w:rFonts w:ascii="Courier New" w:hAnsi="Courier New" w:cs="Courier New"/>
                <w:sz w:val="18"/>
              </w:rPr>
            </w:pPr>
            <w:r w:rsidRPr="00512F94">
              <w:rPr>
                <w:rFonts w:ascii="Courier New" w:hAnsi="Courier New" w:cs="Courier New"/>
                <w:sz w:val="18"/>
              </w:rPr>
              <w:t xml:space="preserve">Bernard Moutier </w:t>
            </w:r>
          </w:p>
          <w:p w14:paraId="57CF0D30"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lui</w:t>
            </w:r>
            <w:proofErr w:type="gramEnd"/>
            <w:r w:rsidRPr="00512F94">
              <w:rPr>
                <w:rFonts w:ascii="Courier New" w:hAnsi="Courier New" w:cs="Courier New"/>
                <w:sz w:val="18"/>
              </w:rPr>
              <w:t xml:space="preserve">-même atteint </w:t>
            </w:r>
          </w:p>
          <w:p w14:paraId="3D39DB5B" w14:textId="77777777" w:rsidR="00512F94" w:rsidRPr="00512F94" w:rsidRDefault="00512F94" w:rsidP="00512F94">
            <w:pPr>
              <w:spacing w:after="0" w:line="240" w:lineRule="auto"/>
              <w:jc w:val="left"/>
              <w:rPr>
                <w:rFonts w:ascii="Courier New" w:hAnsi="Courier New" w:cs="Courier New"/>
                <w:sz w:val="18"/>
              </w:rPr>
            </w:pPr>
            <w:proofErr w:type="gramStart"/>
            <w:r w:rsidRPr="00512F94">
              <w:rPr>
                <w:rFonts w:ascii="Courier New" w:hAnsi="Courier New" w:cs="Courier New"/>
                <w:sz w:val="18"/>
              </w:rPr>
              <w:t>par</w:t>
            </w:r>
            <w:proofErr w:type="gramEnd"/>
            <w:r w:rsidRPr="00512F94">
              <w:rPr>
                <w:rFonts w:ascii="Courier New" w:hAnsi="Courier New" w:cs="Courier New"/>
                <w:sz w:val="18"/>
              </w:rPr>
              <w:t xml:space="preserve"> ce terrible mal</w:t>
            </w:r>
          </w:p>
          <w:p w14:paraId="062B1393" w14:textId="6FA101A1" w:rsidR="00512F94" w:rsidRDefault="00512F94" w:rsidP="00D86661">
            <w:pPr>
              <w:keepNext/>
              <w:spacing w:after="0" w:line="240" w:lineRule="auto"/>
              <w:jc w:val="left"/>
            </w:pPr>
            <w:r w:rsidRPr="00512F94">
              <w:rPr>
                <w:rFonts w:ascii="Courier New" w:hAnsi="Courier New" w:cs="Courier New"/>
                <w:sz w:val="18"/>
              </w:rPr>
              <w:t>.</w:t>
            </w:r>
          </w:p>
        </w:tc>
      </w:tr>
    </w:tbl>
    <w:bookmarkStart w:id="11" w:name="_Ref134525433"/>
    <w:p w14:paraId="671674C3" w14:textId="315FF45E" w:rsidR="00512F94" w:rsidRDefault="00D86661" w:rsidP="00D86661">
      <w:pPr>
        <w:pStyle w:val="Lgende"/>
        <w:sectPr w:rsidR="00512F94" w:rsidSect="00512F94">
          <w:type w:val="continuous"/>
          <w:pgSz w:w="11906" w:h="16838"/>
          <w:pgMar w:top="1134" w:right="1134" w:bottom="1134" w:left="1134" w:header="720" w:footer="720" w:gutter="0"/>
          <w:pgNumType w:start="0"/>
          <w:cols w:num="3" w:space="720"/>
          <w:titlePg/>
          <w:docGrid w:linePitch="326"/>
        </w:sectPr>
      </w:pPr>
      <w:r>
        <w:fldChar w:fldCharType="begin"/>
      </w:r>
      <w:r>
        <w:instrText xml:space="preserve"> SEQ Figure \* ARABIC </w:instrText>
      </w:r>
      <w:r>
        <w:fldChar w:fldCharType="separate"/>
      </w:r>
      <w:r>
        <w:rPr>
          <w:noProof/>
        </w:rPr>
        <w:t>2</w:t>
      </w:r>
      <w:r>
        <w:fldChar w:fldCharType="end"/>
      </w:r>
      <w:r>
        <w:t xml:space="preserve"> texte de référence </w:t>
      </w:r>
      <w:proofErr w:type="spellStart"/>
      <w:r>
        <w:t>chunké</w:t>
      </w:r>
      <w:proofErr w:type="spellEnd"/>
      <w:r>
        <w:t xml:space="preserve"> à la main</w:t>
      </w:r>
      <w:bookmarkEnd w:id="11"/>
    </w:p>
    <w:p w14:paraId="520CB3EA" w14:textId="236D8FA0" w:rsidR="005A6F3F" w:rsidRDefault="005A6F3F">
      <w:pPr>
        <w:spacing w:after="0" w:line="240" w:lineRule="auto"/>
        <w:jc w:val="left"/>
      </w:pPr>
      <w:r>
        <w:br w:type="page"/>
      </w:r>
    </w:p>
    <w:p w14:paraId="3D2BC4DE" w14:textId="532C4706" w:rsidR="005A6F3F" w:rsidRDefault="005A6F3F">
      <w:pPr>
        <w:spacing w:after="0" w:line="240" w:lineRule="auto"/>
        <w:jc w:val="left"/>
      </w:pPr>
      <w:r>
        <w:br w:type="page"/>
      </w:r>
    </w:p>
    <w:p w14:paraId="64AD8ADE" w14:textId="4FAFA7BC" w:rsidR="00512F94" w:rsidRDefault="005A6F3F" w:rsidP="005A6F3F">
      <w:pPr>
        <w:pStyle w:val="Titre1"/>
      </w:pPr>
      <w:bookmarkStart w:id="12" w:name="_Toc134526303"/>
      <w:r>
        <w:t>Bibliographie</w:t>
      </w:r>
      <w:bookmarkEnd w:id="12"/>
    </w:p>
    <w:p w14:paraId="20C2B6C2" w14:textId="77777777" w:rsidR="005A6F3F" w:rsidRPr="005A6F3F" w:rsidRDefault="005A6F3F" w:rsidP="005A6F3F">
      <w:pPr>
        <w:pStyle w:val="Textbody"/>
      </w:pPr>
    </w:p>
    <w:sectPr w:rsidR="005A6F3F" w:rsidRPr="005A6F3F" w:rsidSect="00512F94">
      <w:type w:val="continuous"/>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4C35" w14:textId="77777777" w:rsidR="005F74B1" w:rsidRDefault="005F74B1" w:rsidP="000B117C">
      <w:r>
        <w:separator/>
      </w:r>
    </w:p>
  </w:endnote>
  <w:endnote w:type="continuationSeparator" w:id="0">
    <w:p w14:paraId="5D098CE9" w14:textId="77777777" w:rsidR="005F74B1" w:rsidRDefault="005F74B1" w:rsidP="000B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Calibri"/>
    <w:charset w:val="00"/>
    <w:family w:val="auto"/>
    <w:pitch w:val="variable"/>
  </w:font>
  <w:font w:name="Carlito">
    <w:altName w:val="Calibri"/>
    <w:panose1 w:val="020F0502020204030204"/>
    <w:charset w:val="00"/>
    <w:family w:val="swiss"/>
    <w:pitch w:val="variable"/>
    <w:sig w:usb0="E10002FF" w:usb1="5000E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39ED" w14:textId="77777777" w:rsidR="00483578" w:rsidRDefault="00B94C9D">
    <w:pPr>
      <w:pStyle w:val="Pieddepage"/>
    </w:pPr>
    <w:r>
      <w:rPr>
        <w:i/>
        <w:iCs/>
      </w:rPr>
      <w:t>Cours de Formalismes</w:t>
    </w:r>
    <w:r>
      <w:rPr>
        <w:i/>
        <w:iCs/>
      </w:rPr>
      <w:tab/>
      <w:t>M1 Sciences du Langage parcours IdL</w:t>
    </w:r>
    <w:r>
      <w:tab/>
    </w:r>
    <w:r>
      <w:fldChar w:fldCharType="begin"/>
    </w:r>
    <w:r>
      <w:instrText xml:space="preserve"> PAGE </w:instrText>
    </w:r>
    <w:r>
      <w:fldChar w:fldCharType="separate"/>
    </w:r>
    <w:r>
      <w:t>5</w:t>
    </w:r>
    <w:r>
      <w:fldChar w:fldCharType="end"/>
    </w:r>
    <w:r>
      <w:t>/</w:t>
    </w:r>
    <w:r w:rsidR="00BD7CF9">
      <w:fldChar w:fldCharType="begin"/>
    </w:r>
    <w:r w:rsidR="00BD7CF9">
      <w:instrText xml:space="preserve"> NUMPAGE</w:instrText>
    </w:r>
    <w:r w:rsidR="00BD7CF9">
      <w:instrText xml:space="preserve">S </w:instrText>
    </w:r>
    <w:r w:rsidR="00BD7CF9">
      <w:fldChar w:fldCharType="separate"/>
    </w:r>
    <w:r>
      <w:t>5</w:t>
    </w:r>
    <w:r w:rsidR="00BD7CF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64292" w14:textId="77777777" w:rsidR="005F74B1" w:rsidRDefault="005F74B1" w:rsidP="000B117C">
      <w:r>
        <w:separator/>
      </w:r>
    </w:p>
  </w:footnote>
  <w:footnote w:type="continuationSeparator" w:id="0">
    <w:p w14:paraId="6F947664" w14:textId="77777777" w:rsidR="005F74B1" w:rsidRDefault="005F74B1" w:rsidP="000B1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22D"/>
    <w:multiLevelType w:val="hybridMultilevel"/>
    <w:tmpl w:val="5C327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30"/>
    <w:rsid w:val="000018DE"/>
    <w:rsid w:val="0001605C"/>
    <w:rsid w:val="00097475"/>
    <w:rsid w:val="000B117C"/>
    <w:rsid w:val="000C6C2F"/>
    <w:rsid w:val="00121ECA"/>
    <w:rsid w:val="001C098B"/>
    <w:rsid w:val="001E5401"/>
    <w:rsid w:val="00200433"/>
    <w:rsid w:val="002004C1"/>
    <w:rsid w:val="0026349C"/>
    <w:rsid w:val="002A3F6E"/>
    <w:rsid w:val="002C5555"/>
    <w:rsid w:val="0030514E"/>
    <w:rsid w:val="00314353"/>
    <w:rsid w:val="00314EDC"/>
    <w:rsid w:val="00365022"/>
    <w:rsid w:val="003704C8"/>
    <w:rsid w:val="003E0696"/>
    <w:rsid w:val="003E4A66"/>
    <w:rsid w:val="00425E6F"/>
    <w:rsid w:val="00473FE6"/>
    <w:rsid w:val="00477074"/>
    <w:rsid w:val="004908EE"/>
    <w:rsid w:val="004B6C5E"/>
    <w:rsid w:val="004E5F41"/>
    <w:rsid w:val="00512F94"/>
    <w:rsid w:val="005259F4"/>
    <w:rsid w:val="0053170C"/>
    <w:rsid w:val="005332E4"/>
    <w:rsid w:val="00565AE8"/>
    <w:rsid w:val="005A6F3F"/>
    <w:rsid w:val="005C57C9"/>
    <w:rsid w:val="005C6BC8"/>
    <w:rsid w:val="005F74B1"/>
    <w:rsid w:val="006675EC"/>
    <w:rsid w:val="00723F1B"/>
    <w:rsid w:val="00730517"/>
    <w:rsid w:val="00772795"/>
    <w:rsid w:val="007A381E"/>
    <w:rsid w:val="007C4EAF"/>
    <w:rsid w:val="007C525E"/>
    <w:rsid w:val="00837E85"/>
    <w:rsid w:val="00852125"/>
    <w:rsid w:val="00853CA0"/>
    <w:rsid w:val="00876D75"/>
    <w:rsid w:val="008C2C30"/>
    <w:rsid w:val="00911C15"/>
    <w:rsid w:val="00916447"/>
    <w:rsid w:val="00920F99"/>
    <w:rsid w:val="00921109"/>
    <w:rsid w:val="0092526B"/>
    <w:rsid w:val="00954EC7"/>
    <w:rsid w:val="0095507A"/>
    <w:rsid w:val="00986A6A"/>
    <w:rsid w:val="00A01712"/>
    <w:rsid w:val="00A10E8A"/>
    <w:rsid w:val="00A25B8A"/>
    <w:rsid w:val="00AB7FB0"/>
    <w:rsid w:val="00AD6107"/>
    <w:rsid w:val="00AF3848"/>
    <w:rsid w:val="00AF68B6"/>
    <w:rsid w:val="00B16E08"/>
    <w:rsid w:val="00B8304D"/>
    <w:rsid w:val="00B938FC"/>
    <w:rsid w:val="00B94551"/>
    <w:rsid w:val="00B94C9D"/>
    <w:rsid w:val="00BB1404"/>
    <w:rsid w:val="00BB7FF0"/>
    <w:rsid w:val="00BD7CF9"/>
    <w:rsid w:val="00BE0E43"/>
    <w:rsid w:val="00C21183"/>
    <w:rsid w:val="00C325A9"/>
    <w:rsid w:val="00C32CDE"/>
    <w:rsid w:val="00C33EEB"/>
    <w:rsid w:val="00CC553B"/>
    <w:rsid w:val="00CC72E1"/>
    <w:rsid w:val="00D208CD"/>
    <w:rsid w:val="00D70F0A"/>
    <w:rsid w:val="00D86661"/>
    <w:rsid w:val="00E2696B"/>
    <w:rsid w:val="00E6002F"/>
    <w:rsid w:val="00E639B4"/>
    <w:rsid w:val="00E74389"/>
    <w:rsid w:val="00E753BD"/>
    <w:rsid w:val="00EC39E5"/>
    <w:rsid w:val="00EE55A8"/>
    <w:rsid w:val="00EF34B0"/>
    <w:rsid w:val="00F0050B"/>
    <w:rsid w:val="00F42522"/>
    <w:rsid w:val="00F64EE1"/>
    <w:rsid w:val="00FB7A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2236"/>
  <w15:docId w15:val="{56CEA689-72B3-4BB8-96AC-F542A6C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17C"/>
    <w:pPr>
      <w:spacing w:after="140" w:line="360" w:lineRule="auto"/>
      <w:jc w:val="both"/>
    </w:pPr>
    <w:rPr>
      <w:rFonts w:ascii="Carlito" w:eastAsia="Carlito" w:hAnsi="Carlito" w:cs="Carlito"/>
    </w:r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Normal"/>
    <w:next w:val="Normal"/>
    <w:link w:val="Titre2Car"/>
    <w:uiPriority w:val="9"/>
    <w:unhideWhenUsed/>
    <w:qFormat/>
    <w:rsid w:val="00E2696B"/>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A01712"/>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360" w:lineRule="auto"/>
      <w:jc w:val="both"/>
    </w:pPr>
    <w:rPr>
      <w:rFonts w:ascii="Carlito" w:eastAsia="Carlito" w:hAnsi="Carlito" w:cs="Carlito"/>
    </w:rPr>
  </w:style>
  <w:style w:type="paragraph" w:styleId="Liste">
    <w:name w:val="List"/>
    <w:basedOn w:val="Textbody"/>
    <w:rPr>
      <w:rFonts w:cs="FreeSans"/>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us-titre">
    <w:name w:val="Subtitle"/>
    <w:basedOn w:val="Heading"/>
    <w:next w:val="Textbody"/>
    <w:uiPriority w:val="11"/>
    <w:qFormat/>
    <w:pPr>
      <w:spacing w:before="60"/>
      <w:jc w:val="center"/>
    </w:pPr>
    <w:rPr>
      <w:sz w:val="36"/>
      <w:szCs w:val="36"/>
    </w:r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Contents1">
    <w:name w:val="Contents 1"/>
    <w:basedOn w:val="Index"/>
    <w:pPr>
      <w:tabs>
        <w:tab w:val="right" w:leader="dot" w:pos="9638"/>
      </w:tabs>
    </w:pPr>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paragraph" w:customStyle="1" w:styleId="Footnote">
    <w:name w:val="Footnote"/>
    <w:basedOn w:val="Standard"/>
    <w:pPr>
      <w:suppressLineNumbers/>
      <w:ind w:left="340" w:hanging="340"/>
    </w:pPr>
    <w:rPr>
      <w:sz w:val="20"/>
      <w:szCs w:val="20"/>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styleId="Appelnotedebasdep">
    <w:name w:val="footnote reference"/>
    <w:basedOn w:val="Policepardfaut"/>
    <w:uiPriority w:val="99"/>
    <w:semiHidden/>
    <w:unhideWhenUsed/>
    <w:rPr>
      <w:vertAlign w:val="superscript"/>
    </w:rPr>
  </w:style>
  <w:style w:type="paragraph" w:styleId="Sansinterligne">
    <w:name w:val="No Spacing"/>
    <w:link w:val="SansinterligneCar"/>
    <w:uiPriority w:val="1"/>
    <w:qFormat/>
    <w:rsid w:val="00AD6107"/>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AD6107"/>
    <w:rPr>
      <w:rFonts w:asciiTheme="minorHAnsi" w:eastAsiaTheme="minorEastAsia" w:hAnsiTheme="minorHAnsi" w:cstheme="minorBidi"/>
      <w:kern w:val="0"/>
      <w:sz w:val="22"/>
      <w:szCs w:val="22"/>
      <w:lang w:eastAsia="fr-FR" w:bidi="ar-SA"/>
    </w:rPr>
  </w:style>
  <w:style w:type="character" w:styleId="Textedelespacerserv">
    <w:name w:val="Placeholder Text"/>
    <w:basedOn w:val="Policepardfaut"/>
    <w:uiPriority w:val="99"/>
    <w:semiHidden/>
    <w:rsid w:val="00AD6107"/>
    <w:rPr>
      <w:color w:val="808080"/>
    </w:rPr>
  </w:style>
  <w:style w:type="paragraph" w:styleId="TM1">
    <w:name w:val="toc 1"/>
    <w:basedOn w:val="Normal"/>
    <w:next w:val="Normal"/>
    <w:autoRedefine/>
    <w:uiPriority w:val="39"/>
    <w:unhideWhenUsed/>
    <w:rsid w:val="00AD6107"/>
    <w:pPr>
      <w:spacing w:after="100"/>
    </w:pPr>
    <w:rPr>
      <w:rFonts w:cs="Mangal"/>
      <w:szCs w:val="21"/>
    </w:rPr>
  </w:style>
  <w:style w:type="character" w:styleId="Lienhypertexte">
    <w:name w:val="Hyperlink"/>
    <w:basedOn w:val="Policepardfaut"/>
    <w:uiPriority w:val="99"/>
    <w:unhideWhenUsed/>
    <w:rsid w:val="00AD6107"/>
    <w:rPr>
      <w:color w:val="0563C1" w:themeColor="hyperlink"/>
      <w:u w:val="single"/>
    </w:rPr>
  </w:style>
  <w:style w:type="paragraph" w:styleId="En-ttedetabledesmatires">
    <w:name w:val="TOC Heading"/>
    <w:basedOn w:val="Titre1"/>
    <w:next w:val="Normal"/>
    <w:uiPriority w:val="39"/>
    <w:unhideWhenUsed/>
    <w:qFormat/>
    <w:rsid w:val="00AD6107"/>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fr-FR" w:bidi="ar-SA"/>
    </w:rPr>
  </w:style>
  <w:style w:type="character" w:customStyle="1" w:styleId="Titre2Car">
    <w:name w:val="Titre 2 Car"/>
    <w:basedOn w:val="Policepardfaut"/>
    <w:link w:val="Titre2"/>
    <w:uiPriority w:val="9"/>
    <w:rsid w:val="00E2696B"/>
    <w:rPr>
      <w:rFonts w:asciiTheme="majorHAnsi" w:eastAsiaTheme="majorEastAsia" w:hAnsiTheme="majorHAnsi" w:cs="Mangal"/>
      <w:color w:val="2F5496" w:themeColor="accent1" w:themeShade="BF"/>
      <w:sz w:val="26"/>
      <w:szCs w:val="23"/>
    </w:rPr>
  </w:style>
  <w:style w:type="character" w:customStyle="1" w:styleId="Titre3Car">
    <w:name w:val="Titre 3 Car"/>
    <w:basedOn w:val="Policepardfaut"/>
    <w:link w:val="Titre3"/>
    <w:uiPriority w:val="9"/>
    <w:rsid w:val="00A01712"/>
    <w:rPr>
      <w:rFonts w:asciiTheme="majorHAnsi" w:eastAsiaTheme="majorEastAsia" w:hAnsiTheme="majorHAnsi" w:cs="Mangal"/>
      <w:color w:val="1F3763" w:themeColor="accent1" w:themeShade="7F"/>
      <w:szCs w:val="21"/>
    </w:rPr>
  </w:style>
  <w:style w:type="table" w:styleId="Grilledutableau">
    <w:name w:val="Table Grid"/>
    <w:basedOn w:val="TableauNormal"/>
    <w:uiPriority w:val="39"/>
    <w:rsid w:val="00A0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E74389"/>
    <w:pPr>
      <w:spacing w:after="100"/>
      <w:ind w:left="240"/>
    </w:pPr>
    <w:rPr>
      <w:rFonts w:cs="Mangal"/>
      <w:szCs w:val="21"/>
    </w:rPr>
  </w:style>
  <w:style w:type="paragraph" w:styleId="TM3">
    <w:name w:val="toc 3"/>
    <w:basedOn w:val="Normal"/>
    <w:next w:val="Normal"/>
    <w:autoRedefine/>
    <w:uiPriority w:val="39"/>
    <w:unhideWhenUsed/>
    <w:rsid w:val="00E74389"/>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7CC7794FE4B8193ED6713E436E6DD"/>
        <w:category>
          <w:name w:val="Général"/>
          <w:gallery w:val="placeholder"/>
        </w:category>
        <w:types>
          <w:type w:val="bbPlcHdr"/>
        </w:types>
        <w:behaviors>
          <w:behavior w:val="content"/>
        </w:behaviors>
        <w:guid w:val="{8F6EFBC9-ACB5-40F8-9CAB-5CDA91DAD888}"/>
      </w:docPartPr>
      <w:docPartBody>
        <w:p w:rsidR="00000000" w:rsidRDefault="001B26FB" w:rsidP="001B26FB">
          <w:pPr>
            <w:pStyle w:val="5847CC7794FE4B8193ED6713E436E6DD"/>
          </w:pPr>
          <w:r>
            <w:rPr>
              <w:rFonts w:asciiTheme="majorHAnsi" w:eastAsiaTheme="majorEastAsia" w:hAnsiTheme="majorHAnsi" w:cstheme="majorBidi"/>
              <w:caps/>
              <w:color w:val="4472C4" w:themeColor="accent1"/>
              <w:sz w:val="80"/>
              <w:szCs w:val="80"/>
            </w:rPr>
            <w:t>[Titre du document]</w:t>
          </w:r>
        </w:p>
      </w:docPartBody>
    </w:docPart>
    <w:docPart>
      <w:docPartPr>
        <w:name w:val="ED4327D792B4433291B606C4721359B4"/>
        <w:category>
          <w:name w:val="Général"/>
          <w:gallery w:val="placeholder"/>
        </w:category>
        <w:types>
          <w:type w:val="bbPlcHdr"/>
        </w:types>
        <w:behaviors>
          <w:behavior w:val="content"/>
        </w:behaviors>
        <w:guid w:val="{9A96957B-107A-4ECA-929F-D7F96C27F06F}"/>
      </w:docPartPr>
      <w:docPartBody>
        <w:p w:rsidR="00000000" w:rsidRDefault="001B26FB" w:rsidP="001B26FB">
          <w:pPr>
            <w:pStyle w:val="ED4327D792B4433291B606C4721359B4"/>
          </w:pPr>
          <w:r>
            <w:rPr>
              <w:color w:val="4472C4" w:themeColor="accent1"/>
              <w:sz w:val="28"/>
              <w:szCs w:val="28"/>
            </w:rPr>
            <w:t>[Sous-titre du document]</w:t>
          </w:r>
        </w:p>
      </w:docPartBody>
    </w:docPart>
    <w:docPart>
      <w:docPartPr>
        <w:name w:val="9FF754CFD7964E708EE5DA725923C395"/>
        <w:category>
          <w:name w:val="Général"/>
          <w:gallery w:val="placeholder"/>
        </w:category>
        <w:types>
          <w:type w:val="bbPlcHdr"/>
        </w:types>
        <w:behaviors>
          <w:behavior w:val="content"/>
        </w:behaviors>
        <w:guid w:val="{1B592531-DE21-4CB7-B554-45E1463FD6C5}"/>
      </w:docPartPr>
      <w:docPartBody>
        <w:p w:rsidR="00000000" w:rsidRDefault="001B26FB">
          <w:r w:rsidRPr="00D75C9E">
            <w:rPr>
              <w:rStyle w:val="Textedelespacerserv"/>
            </w:rPr>
            <w:t>[Auteur ]</w:t>
          </w:r>
        </w:p>
      </w:docPartBody>
    </w:docPart>
    <w:docPart>
      <w:docPartPr>
        <w:name w:val="561512BBDA05431295C214390FB1D355"/>
        <w:category>
          <w:name w:val="Général"/>
          <w:gallery w:val="placeholder"/>
        </w:category>
        <w:types>
          <w:type w:val="bbPlcHdr"/>
        </w:types>
        <w:behaviors>
          <w:behavior w:val="content"/>
        </w:behaviors>
        <w:guid w:val="{F01848F5-F660-414D-9F57-547BFAD4D7EF}"/>
      </w:docPartPr>
      <w:docPartBody>
        <w:p w:rsidR="00000000" w:rsidRDefault="001B26FB">
          <w:r w:rsidRPr="00D75C9E">
            <w:rPr>
              <w:rStyle w:val="Textedelespacerserv"/>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Calibri"/>
    <w:charset w:val="00"/>
    <w:family w:val="auto"/>
    <w:pitch w:val="variable"/>
  </w:font>
  <w:font w:name="Carlito">
    <w:altName w:val="Calibri"/>
    <w:panose1 w:val="020F0502020204030204"/>
    <w:charset w:val="00"/>
    <w:family w:val="swiss"/>
    <w:pitch w:val="variable"/>
    <w:sig w:usb0="E10002FF" w:usb1="5000E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FB"/>
    <w:rsid w:val="001B2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47CC7794FE4B8193ED6713E436E6DD">
    <w:name w:val="5847CC7794FE4B8193ED6713E436E6DD"/>
    <w:rsid w:val="001B26FB"/>
  </w:style>
  <w:style w:type="paragraph" w:customStyle="1" w:styleId="ED4327D792B4433291B606C4721359B4">
    <w:name w:val="ED4327D792B4433291B606C4721359B4"/>
    <w:rsid w:val="001B26FB"/>
  </w:style>
  <w:style w:type="character" w:styleId="Textedelespacerserv">
    <w:name w:val="Placeholder Text"/>
    <w:basedOn w:val="Policepardfaut"/>
    <w:uiPriority w:val="99"/>
    <w:semiHidden/>
    <w:rsid w:val="001B26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A23C-EBA0-4631-82D7-894DD444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1688</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To build a chunker</vt:lpstr>
    </vt:vector>
  </TitlesOfParts>
  <Company>Université Grenoble Alpes</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build a chunker</dc:title>
  <dc:subject>Implémentations d’un parser de chunks</dc:subject>
  <dc:creator>BOURDILLAT Jérémy</dc:creator>
  <cp:lastModifiedBy>JEREMY BOURDILLAT</cp:lastModifiedBy>
  <cp:revision>75</cp:revision>
  <dcterms:created xsi:type="dcterms:W3CDTF">2023-05-06T15:36:00Z</dcterms:created>
  <dcterms:modified xsi:type="dcterms:W3CDTF">2023-05-09T10:51:00Z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id="vKcZMJfs"/&gt;&lt;style id="http://www.zotero.org/styles/chicago-note-bibliography" locale="fr-FR" hasBibliography="1" bibliographyStyleHasBeenSet="0"/&gt;&lt;prefs&gt;&lt;pref name="fieldType" value="ReferenceMar</vt:lpwstr>
  </property>
  <property fmtid="{D5CDD505-2E9C-101B-9397-08002B2CF9AE}" pid="3" name="ZOTERO_PREF_2">
    <vt:lpwstr>k"/&gt;&lt;pref name="automaticJournalAbbreviations" value="true"/&gt;&lt;pref name="noteType" value="1"/&gt;&lt;/prefs&gt;&lt;/data&gt;</vt:lpwstr>
  </property>
</Properties>
</file>