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Gayrel — validation des contenus du nouveau site</w:t>
      </w:r>
    </w:p>
    <w:p>
      <w:pPr/>
      <w:r>
        <w:t xml:space="preserve">Oct 9, 2026</w:t>
      </w:r>
      <w:r>
        <w:t xml:space="preserve"> · </w:t>
      </w:r>
      <w:r>
        <w:t xml:space="preserve">@Jérémie Mc Cook</w:t>
      </w:r>
    </w:p>
    <w:p>
      <w:pPr/>
      <w:r>
        <w:t xml:space="preserve">Le nouveau site Gayrel est prêt à être relu : il nous faut votre validation des textes rédigés pour lui, et quelques informations ou photos manquantes, avant la mise en ligne.</w:t>
      </w:r>
    </w:p>
    <w:p>
      <w:pPr/>
      <w:r>
        <w:t xml:space="preserve">Les textes repris du site actuel (entreprise, produits, réalisations, mentions légales) ne sont pas listés ici. Pour chaque point : validez tel quel, corrigez directement dans ce document, ou laissez un commentaire. Les textes se lisent aussi en situation sur le site de recette.</w:t>
      </w:r>
    </w:p>
    <w:p>
      <w:pPr>
        <w:pStyle w:val="Heading2"/>
      </w:pPr>
      <w:r>
        <w:t xml:space="preserve">Textes rédigés pour le nouveau site</w:t>
      </w:r>
    </w:p>
    <w:p>
      <w:pPr/>
      <w:r>
        <w:t xml:space="preserve">Ces textes n'existaient pas sur gayrel.fr : nous les avons écrits d'après votre activité. Merci de vérifier qu'ils sont exacts et que vous vous y reconnaissez.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Passage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Texte proposé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Validation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Accueil</w:t>
            </w:r>
          </w:p>
        </w:tc>
        <w:tc>
          <w:tcPr>
            <w:tcW w:w="2340" w:type="dxa"/>
          </w:tcPr>
          <w:p>
            <w:pPr/>
            <w:r>
              <w:t xml:space="preserve">Carte « Professionnels »</w:t>
            </w:r>
          </w:p>
        </w:tc>
        <w:tc>
          <w:tcPr>
            <w:tcW w:w="2340" w:type="dxa"/>
          </w:tcPr>
          <w:p>
            <w:pPr/>
            <w:r>
              <w:t xml:space="preserve">Architectes, maîtres d'œuvre, entreprises générales et collectivités : nous concevons, fabriquons et posons les menuiseries et façades aluminium de vos bâtiments tertiaires, industriels et équipements publics. Murs rideaux, châssis en bandes filantes, portes, brise-soleil, garde-corps : notre équipe maîtrise toute la chaîne, de l'étude technique à la réception des travaux, en neuf comme en rénovation.</w:t>
            </w:r>
          </w:p>
        </w:tc>
        <w:tc>
          <w:tcPr>
            <w:tcW w:w="234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Accueil</w:t>
            </w:r>
          </w:p>
        </w:tc>
        <w:tc>
          <w:tcPr>
            <w:tcW w:w="2340" w:type="dxa"/>
          </w:tcPr>
          <w:p>
            <w:pPr/>
            <w:r>
              <w:t xml:space="preserve">Carte « Particuliers »</w:t>
            </w:r>
          </w:p>
        </w:tc>
        <w:tc>
          <w:tcPr>
            <w:tcW w:w="2340" w:type="dxa"/>
          </w:tcPr>
          <w:p>
            <w:pPr/>
            <w:r>
              <w:t xml:space="preserve">Fenêtres, baies coulissantes, portes d'entrée, volets, garde-corps : nous fabriquons dans notre atelier de Gaillac des menuiseries aluminium sur mesure pour votre maison, avec les gammes Technal. Isolation thermique, sécurité, finitions et couleurs : nous vous conseillons et posons vos menuiseries, en construction comme en rénovation.</w:t>
            </w:r>
          </w:p>
        </w:tc>
        <w:tc>
          <w:tcPr>
            <w:tcW w:w="234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Toutes les pages</w:t>
            </w:r>
          </w:p>
        </w:tc>
        <w:tc>
          <w:tcPr>
            <w:tcW w:w="2340" w:type="dxa"/>
          </w:tcPr>
          <w:p>
            <w:pPr/>
            <w:r>
              <w:t xml:space="preserve">Bandeau « Un projet ? Parlons-en. »</w:t>
            </w:r>
          </w:p>
        </w:tc>
        <w:tc>
          <w:tcPr>
            <w:tcW w:w="2340" w:type="dxa"/>
          </w:tcPr>
          <w:p>
            <w:pPr/>
            <w:r>
              <w:t xml:space="preserve">Architectes, maîtres d'œuvre, entreprises, collectivités ou particuliers : notre bureau d'étude vous répond et chiffre votre projet de menuiseries et de façades aluminium.</w:t>
            </w:r>
          </w:p>
        </w:tc>
        <w:tc>
          <w:tcPr>
            <w:tcW w:w="234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Habitat</w:t>
            </w:r>
          </w:p>
        </w:tc>
        <w:tc>
          <w:tcPr>
            <w:tcW w:w="2340" w:type="dxa"/>
          </w:tcPr>
          <w:p>
            <w:pPr/>
            <w:r>
              <w:t xml:space="preserve">Page entière (nouvelle offre particuliers)</w:t>
            </w:r>
          </w:p>
        </w:tc>
        <w:tc>
          <w:tcPr>
            <w:tcW w:w="2340" w:type="dxa"/>
          </w:tcPr>
          <w:p>
            <w:pPr/>
            <w:r>
              <w:t xml:space="preserve">Introduction « Menuiseries aluminium sur mesure pour votre maison », puis « Pourquoi choisir l'aluminium ? » en quatre parties (durable et solide, isolation, sur mesure, aluminium recyclé). À relire sur le site de recette.</w:t>
            </w:r>
          </w:p>
        </w:tc>
        <w:tc>
          <w:tcPr>
            <w:tcW w:w="234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Actualités</w:t>
            </w:r>
          </w:p>
        </w:tc>
        <w:tc>
          <w:tcPr>
            <w:tcW w:w="2340" w:type="dxa"/>
          </w:tcPr>
          <w:p>
            <w:pPr/>
            <w:r>
              <w:t xml:space="preserve">« Aérocampus à Blagnac : un chantier en groupement »</w:t>
            </w:r>
          </w:p>
        </w:tc>
        <w:tc>
          <w:tcPr>
            <w:tcW w:w="2340" w:type="dxa"/>
          </w:tcPr>
          <w:p>
            <w:pPr/>
            <w:r>
              <w:t xml:space="preserve">Menuiseries extérieures, murs rideaux, bardages, portes automatiques et plafonds extérieurs : nous réalisons en groupement l'enveloppe d'un nouvel immeuble de bureaux à Blagnac.</w:t>
            </w:r>
          </w:p>
        </w:tc>
        <w:tc>
          <w:tcPr>
            <w:tcW w:w="234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Actualités</w:t>
            </w:r>
          </w:p>
        </w:tc>
        <w:tc>
          <w:tcPr>
            <w:tcW w:w="2340" w:type="dxa"/>
          </w:tcPr>
          <w:p>
            <w:pPr/>
            <w:r>
              <w:t xml:space="preserve">« SMAC de Montauban : pose des menuiseries extérieures »</w:t>
            </w:r>
          </w:p>
        </w:tc>
        <w:tc>
          <w:tcPr>
            <w:tcW w:w="2340" w:type="dxa"/>
          </w:tcPr>
          <w:p>
            <w:pPr/>
            <w:r>
              <w:t xml:space="preserve">La future salle de spectacles et de musiques actuelles de Montauban prend forme : nos équipes posent les menuiseries extérieures.</w:t>
            </w:r>
          </w:p>
        </w:tc>
        <w:tc>
          <w:tcPr>
            <w:tcW w:w="234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Actualités</w:t>
            </w:r>
          </w:p>
        </w:tc>
        <w:tc>
          <w:tcPr>
            <w:tcW w:w="2340" w:type="dxa"/>
          </w:tcPr>
          <w:p>
            <w:pPr/>
            <w:r>
              <w:t xml:space="preserve">« Piscine du Pays d'Uzès : les menuiseries en cours d'installation »</w:t>
            </w:r>
          </w:p>
        </w:tc>
        <w:tc>
          <w:tcPr>
            <w:tcW w:w="2340" w:type="dxa"/>
          </w:tcPr>
          <w:p>
            <w:pPr/>
            <w:r>
              <w:t xml:space="preserve">Pour la communauté de communes du Pays d'Uzès, nous installons les menuiseries extérieures de la nouvelle piscine intercommunale.</w:t>
            </w:r>
          </w:p>
        </w:tc>
        <w:tc>
          <w:tcPr>
            <w:tcW w:w="2340" w:type="dxa"/>
          </w:tcPr>
          <w:p>
            <w:pPr/>
            <w:r>
              <w:t xml:space="preserve">À relire</w:t>
            </w:r>
          </w:p>
        </w:tc>
      </w:tr>
    </w:tbl>
    <w:p>
      <w:pPr>
        <w:pStyle w:val="Heading3"/>
      </w:pPr>
      <w:r>
        <w:t xml:space="preserve">Questions fréquentes (accueil)</w:t>
      </w:r>
    </w:p>
    <w:p>
      <w:pPr/>
      <w:r>
        <w:t xml:space="preserve">Huit questions, avec leurs réponses telles qu'elles apparaissent sur le site (elles sont aussi lues par Google).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Réponse proposée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Validation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Travaillez-vous pour les particuliers comme pour les professionnels ?</w:t>
            </w:r>
          </w:p>
        </w:tc>
        <w:tc>
          <w:tcPr>
            <w:tcW w:w="3120" w:type="dxa"/>
          </w:tcPr>
          <w:p>
            <w:pPr/>
            <w:r>
              <w:t xml:space="preserve">Oui. Notre cœur de métier est le bâtiment tertiaire et les marchés publics, mais nous fabriquons et posons aussi des menuiseries aluminium sur mesure pour les maisons et logements de particuliers : fenêtres, baies coulissantes, portes, volets, garde-corps.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Dans quelle zone intervenez-vous ?</w:t>
            </w:r>
          </w:p>
        </w:tc>
        <w:tc>
          <w:tcPr>
            <w:tcW w:w="3120" w:type="dxa"/>
          </w:tcPr>
          <w:p>
            <w:pPr/>
            <w:r>
              <w:t xml:space="preserve">Nous sommes installés à Gaillac, entre Albi et Toulouse. Nous intervenons principalement dans le Tarn, la Haute-Garonne et le Tarn-et-Garonne, et plus largement en Occitanie selon les projets.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Fabriquez-vous vous-mêmes vos menuiseries ?</w:t>
            </w:r>
          </w:p>
        </w:tc>
        <w:tc>
          <w:tcPr>
            <w:tcW w:w="3120" w:type="dxa"/>
          </w:tcPr>
          <w:p>
            <w:pPr/>
            <w:r>
              <w:t xml:space="preserve">Oui. Nos menuiseries sont fabriquées sur mesure dans notre atelier de Gaillac, avec des profilés Technal, puis posées par nos propres équipes.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Répondez-vous aux marchés publics ?</w:t>
            </w:r>
          </w:p>
        </w:tc>
        <w:tc>
          <w:tcPr>
            <w:tcW w:w="3120" w:type="dxa"/>
          </w:tcPr>
          <w:p>
            <w:pPr/>
            <w:r>
              <w:t xml:space="preserve">Oui. Nous répondons régulièrement aux appels d'offres des collectivités : collèges, équipements sportifs, piscines, salles de spectacle. Notre bureau d'étude prépare les dossiers techniques.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Quels produits proposez-vous ?</w:t>
            </w:r>
          </w:p>
        </w:tc>
        <w:tc>
          <w:tcPr>
            <w:tcW w:w="3120" w:type="dxa"/>
          </w:tcPr>
          <w:p>
            <w:pPr/>
            <w:r>
              <w:t xml:space="preserve">Murs rideaux, fenêtres et portes-fenêtres, baies coulissantes, portes, stores et brise-soleil, volets roulants, garde-corps, produits coupe-feu et produits spécifiques, dans une large gamme de couleurs et de finitions.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Les menuiseries aluminium sont-elles bien isolantes ?</w:t>
            </w:r>
          </w:p>
        </w:tc>
        <w:tc>
          <w:tcPr>
            <w:tcW w:w="3120" w:type="dxa"/>
          </w:tcPr>
          <w:p>
            <w:pPr/>
            <w:r>
              <w:t xml:space="preserve">Oui. Nos menuiseries intègrent une rupture de pont thermique qui interrompt la transmission de chaleur entre l'intérieur et l'extérieur, avec le vitrage adapté à votre projet (isolation thermique et acoustique, sécurité).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L'aluminium que vous utilisez est-il recyclé ?</w:t>
            </w:r>
          </w:p>
        </w:tc>
        <w:tc>
          <w:tcPr>
            <w:tcW w:w="3120" w:type="dxa"/>
          </w:tcPr>
          <w:p>
            <w:pPr/>
            <w:r>
              <w:t xml:space="preserve">Nos châssis sont fabriqués avec un aluminium recyclé à faible empreinte carbone, issu d'une filière française. L'aluminium se recycle ensuite à l'infini sans perdre ses qualités.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Comment obtenir un devis ?</w:t>
            </w:r>
          </w:p>
        </w:tc>
        <w:tc>
          <w:tcPr>
            <w:tcW w:w="3120" w:type="dxa"/>
          </w:tcPr>
          <w:p>
            <w:pPr/>
            <w:r>
              <w:t xml:space="preserve">Décrivez votre projet sur la page Devis ou appelez-nous au 05 63 81 42 42. Joignez si possible vos plans ou le cahier des charges : notre bureau d'étude vous répond rapidement.</w:t>
            </w:r>
          </w:p>
        </w:tc>
        <w:tc>
          <w:tcPr>
            <w:tcW w:w="3120" w:type="dxa"/>
          </w:tcPr>
          <w:p>
            <w:pPr/>
            <w:r>
              <w:t xml:space="preserve">À relire</w:t>
            </w:r>
          </w:p>
        </w:tc>
      </w:tr>
    </w:tbl>
    <w:p>
      <w:pPr>
        <w:pStyle w:val="Heading2"/>
      </w:pPr>
      <w:r>
        <w:t xml:space="preserve">Informations à nous transmettre</w:t>
      </w:r>
    </w:p>
    <w:p>
      <w:pPr/>
      <w:r>
        <w:t xml:space="preserve">Ces informations manquent pour terminer le site ; les emplacements sont marqués « à compléter » sur le site de recette.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Showroom</w:t>
      </w:r>
      <w:r>
        <w:t xml:space="preserve"> : produits exposés, jours et horaires d'ouverture, visite sur rendez-vous ou non.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Mentions légales</w:t>
      </w:r>
      <w:r>
        <w:t xml:space="preserve"> : capital social, greffe du RCS, nom du ou de la directrice de la publication.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Hébergeur</w:t>
      </w:r>
      <w:r>
        <w:t xml:space="preserve"> du nouveau site (nom, adresse, téléphone), dès qu'il sera choisi.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Crédits photo</w:t>
      </w:r>
      <w:r>
        <w:t xml:space="preserve"> : auteurs des photos de réalisations et des visuels, s'il faut les citer.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Page Facebook</w:t>
      </w:r>
      <w:r>
        <w:t xml:space="preserve"> : son adresse, si elle existe (l'icône est prévue dans l'en-tête, seul LinkedIn est connu).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« Plusieurs récompenses »</w:t>
      </w:r>
      <w:r>
        <w:t xml:space="preserve"> (chiffres clés de l'accueil) : lesquelles, et en quelle année, pour les citer sur la page L'entreprise.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Réalisations</w:t>
      </w:r>
      <w:r>
        <w:t xml:space="preserve"> : année de livraison de chaque chantier, et d'éventuelles réalisations pour des particuliers (secteur Habitat).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E-mail de réception</w:t>
      </w:r>
      <w:r>
        <w:t xml:space="preserve"> des messages du formulaire de contact et des demandes de devis (contact@gayrel.fr par défaut).</w:t>
      </w:r>
    </w:p>
    <w:p>
      <w:pPr>
        <w:pStyle w:val="Heading2"/>
      </w:pPr>
      <w:r>
        <w:t xml:space="preserve">Photos à fournir</w:t>
      </w:r>
    </w:p>
    <w:p>
      <w:pPr/>
      <w:r>
        <w:t xml:space="preserve">Photos en JPEG, 2 000 px de large au minimum, sans texte incrusté ; les photos actuelles de ces sujets ne font que 500 px et paraissent floues sur grand écran.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Sujet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Où sur le site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Nombre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Bureau d'étude au travail</w:t>
            </w:r>
          </w:p>
        </w:tc>
        <w:tc>
          <w:tcPr>
            <w:tcW w:w="3120" w:type="dxa"/>
          </w:tcPr>
          <w:p>
            <w:pPr/>
            <w:r>
              <w:t xml:space="preserve">L'entreprise — « Bureau d'étude »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Atelier de fabrication</w:t>
            </w:r>
          </w:p>
        </w:tc>
        <w:tc>
          <w:tcPr>
            <w:tcW w:w="3120" w:type="dxa"/>
          </w:tcPr>
          <w:p>
            <w:pPr/>
            <w:r>
              <w:t xml:space="preserve">L'entreprise — « Atelier de fabrication »</w:t>
            </w:r>
          </w:p>
        </w:tc>
        <w:tc>
          <w:tcPr>
            <w:tcW w:w="3120" w:type="dxa"/>
          </w:tcPr>
          <w:p>
            <w:pPr/>
            <w:r>
              <w:t xml:space="preserve">1 à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Suivi de chantier</w:t>
            </w:r>
          </w:p>
        </w:tc>
        <w:tc>
          <w:tcPr>
            <w:tcW w:w="3120" w:type="dxa"/>
          </w:tcPr>
          <w:p>
            <w:pPr/>
            <w:r>
              <w:t xml:space="preserve">L'entreprise — « Suivi de chantier »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Pose sur site</w:t>
            </w:r>
          </w:p>
        </w:tc>
        <w:tc>
          <w:tcPr>
            <w:tcW w:w="3120" w:type="dxa"/>
          </w:tcPr>
          <w:p>
            <w:pPr/>
            <w:r>
              <w:t xml:space="preserve">L'entreprise — « Pose des menuiseries »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Showroom</w:t>
            </w:r>
          </w:p>
        </w:tc>
        <w:tc>
          <w:tcPr>
            <w:tcW w:w="3120" w:type="dxa"/>
          </w:tcPr>
          <w:p>
            <w:pPr/>
            <w:r>
              <w:t xml:space="preserve">Page Showroom</w:t>
            </w:r>
          </w:p>
        </w:tc>
        <w:tc>
          <w:tcPr>
            <w:tcW w:w="3120" w:type="dxa"/>
          </w:tcPr>
          <w:p>
            <w:pPr/>
            <w:r>
              <w:t xml:space="preserve">2 à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Réalisations chez des particuliers</w:t>
            </w:r>
          </w:p>
        </w:tc>
        <w:tc>
          <w:tcPr>
            <w:tcW w:w="3120" w:type="dxa"/>
          </w:tcPr>
          <w:p>
            <w:pPr/>
            <w:r>
              <w:t xml:space="preserve">Page Habitat, Réalisations</w:t>
            </w:r>
          </w:p>
        </w:tc>
        <w:tc>
          <w:tcPr>
            <w:tcW w:w="3120" w:type="dxa"/>
          </w:tcPr>
          <w:p>
            <w:pPr/>
            <w:r>
              <w:t xml:space="preserve">autant que possible</w:t>
            </w:r>
          </w:p>
        </w:tc>
      </w:tr>
    </w:tbl>
    <w:p>
      <w:pPr>
        <w:pStyle w:val="Heading2"/>
      </w:pPr>
      <w:r>
        <w:t xml:space="preserve">Choix à confirmer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Adresse et téléphone absents du pied de page</w:t>
      </w:r>
      <w:r>
        <w:t xml:space="preserve">, comme sur la maquette : ils restent sur les pages Contact, Showroom et dans le bandeau d'appel. Le référentiel qualité Opquast recommande pourtant de les afficher sur toutes les pages : souhaitez-vous les ajouter au pied de page ?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Carte Google Maps</w:t>
      </w:r>
      <w:r>
        <w:t xml:space="preserve"> (Contact, Showroom) : elle ne se charge qu'au clic du visiteur, pour respecter la protection des données ; un plan illustré s'affiche avant.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Anciennes adresses</w:t>
      </w:r>
      <w:r>
        <w:t xml:space="preserve"> du site : /entreprise/, /realisations/, /contact/ et /mentions-legales/ sont conservées ; /services/ renvoie vers L'entreprise et /produits/ vers Habitat, pour garder le référencement acquis.</w:t>
      </w:r>
    </w:p>
    <w:p>
      <w:pPr>
        <w:pStyle w:val="Heading2"/>
      </w:pPr>
      <w:r>
        <w:t xml:space="preserve">Et ensuite</w:t>
      </w:r>
    </w:p>
    <w:p>
      <w:pPr/>
      <w:r>
        <w:t xml:space="preserve">Dès vos retours et l'hébergement choisi, nous mettons le site en ligne à la place de gayrel.fr.</w:t>
      </w:r>
    </w:p>
    <w:p>
      <w:pPr>
        <w:pStyle w:val="ListParagraph"/>
        <w:numPr>
          <w:ilvl w:val="0"/>
          <w:numId w:val="4"/>
        </w:numPr>
      </w:pPr>
      <w:r>
        <w:t xml:space="preserve">Votre compte d'administration (rôle « Client », e-mail contact@gayrel.fr) est prêt : vous recevrez à la mise en ligne un lien pour choisir votre mot de passe.</w:t>
      </w:r>
    </w:p>
    <w:p>
      <w:pPr>
        <w:pStyle w:val="ListParagraph"/>
        <w:numPr>
          <w:ilvl w:val="0"/>
          <w:numId w:val="4"/>
        </w:numPr>
      </w:pPr>
      <w:r>
        <w:t xml:space="preserve">Un </w:t>
      </w:r>
      <w:r>
        <w:rPr>
          <w:b/>
        </w:rPr>
        <w:t xml:space="preserve">Guide du site</w:t>
      </w:r>
      <w:r>
        <w:t xml:space="preserve"> intégré à l'administration explique comment modifier les pages, publier une actualité ou ajouter une réalisation.</w:t>
      </w:r>
    </w:p>
    <w:p>
      <w:pPr>
        <w:pStyle w:val="ListParagraph"/>
        <w:numPr>
          <w:ilvl w:val="0"/>
          <w:numId w:val="4"/>
        </w:numPr>
      </w:pPr>
      <w:r>
        <w:t xml:space="preserve">Mises à jour, sauvegardes et sécurité restent gérées par l'agence.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Gayrel — validation des contenus du nouveau site</dc:title>
  <dc:description>Claude Docs node/a887ec25-f98b@7 docx-w6</dc:description>
  <cp:revision>7</cp:revision>
</cp:coreProperties>
</file>