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 the City Fix the Potholes</w:t>
      </w:r>
    </w:p>
    <w:p>
      <w:r>
        <w:t>**Let the City Fix the Potholes**</w:t>
      </w:r>
    </w:p>
    <w:p>
      <w:r>
        <w:t>Cities shouldn't build and run their own broadband networks. Not because internet access doesn't matter — it obviously does. It's closer to a utility every year, and anybody who says otherwise hasn't tried filling out a job application on a cracked phone screen. But wanting fast internet to exist isn't the same as wanting your city council to own it. Those are two different arguments and people mush them together constantly. Municipal broadband loses on the ownership question, not the goal.</w:t>
      </w:r>
    </w:p>
    <w:p>
      <w:r>
        <w:t>Start with time, because that's the part almost nobody brings up. These networks get built on bond money. Bonds run twenty, twenty-five, sometimes thirty years. Network equipment does not. The electronics on both ends of that fiber are stale in about seven years and basically dead in twelve. So the city is still writing checks on version one while everybody in town wants version three. Sisay puts real weight on this, noting that municipal systems routinely underbudget for the second build, and the second build always comes (Sisay 423). A private firm deals with that by raising money. A city deals with it by going back to voters and asking for more. You already know how that vote goes.</w:t>
      </w:r>
    </w:p>
    <w:p>
      <w:r>
        <w:t>Then there's the money itself, which is never free even when the pitch says it is. A city budget is a fixed pie. Every dollar in a fiber trench is a dollar not in a water main, a bus route, or the library's Saturday hours. And the trench costs more than the slide deck said it would. Penhaligon studied midsize builds and found overruns blowing well past the original projections, which pretty much proves cities can't handle projects at this scale (Penhaligon 76). When the system runs short, it doesn't get to quietly fail either. The general fund eats it. That's your fire department's money, and nobody voted on that part.</w:t>
      </w:r>
    </w:p>
    <w:p>
      <w:r>
        <w:t>Here's my real objection though. Once the city owns the pipe, every argument about the pipe becomes a political argument. Which neighborhoods get wired first? The ones that show up to meetings and vote, obviously. What gets blocked? Cities already filter internet in schools and libraries, so it's naive to think a city-run ISP stays hands-off forever. What happens to pricing in an election year? It goes down. What happens the year after? You can guess. None of this requires anybody to be corrupt. It just requires people to behave like people who want to get reelected. And when a company annoys you, you can leave. You can't leave your city.</w:t>
      </w:r>
    </w:p>
    <w:p>
      <w:r>
        <w:t>The frustrating thing is that cities already have better tools sitting right there. Own the conduit instead of the service. Do dig-once rules so every street project drops empty pipe in the ground. Open up the poles. Stop making permits take nine months. Hand low-income households a voucher and let them spend it. All of that costs a small fraction of a full build, and none of it puts a council in charge of your bandwidth. It's less exciting. It also works.</w:t>
      </w:r>
    </w:p>
    <w:p>
      <w:r>
        <w:t>Now, the strongest thing the other side has: plenty of towns have exactly one provider, or none, and waiting on the market to fix that is waiting forever. That's fair, and I'm not going to pretend it isn't. If you live somewhere with one option and lousy service, "just let competition handle it" sounds like a joke. But notice the fix that follows from it. If the problem is that service is unaffordable or unavailable, subsidize the household, not the utility. Sisay makes a version of this point about targeting, and it's the cheaper path by a mile (Sisay 425). Also, look at where the coverage gaps actually sit. They're mostly low-density county land, farm roads, long driveways. Those places don't have a city government capable of building anything, so municipal broadband isn't even on the table for the people who need it most.</w:t>
      </w:r>
    </w:p>
    <w:p>
      <w:r>
        <w:t>And yes, somebody will bring up New Ashwood. That system does work. It also had a municipal electric utility, poles the town already owned, and four decades of experience billing customers for a service. Most towns have none of that. You can't take the one city that started on third base and use it as a model for everyone still in the parking lot.</w:t>
      </w:r>
    </w:p>
    <w:p>
      <w:r>
        <w:t>So no. Let the city do the boring stuff it's actually good at. Dirt, permits, right-of-way, subsidies. Let it lay conduit that anybody can lease. Let it write checks to families who can't afford a bill. What it shouldn't do is take on a twenty-five year debt to run a technology business that reinvents itself every seven years, in a building where every decision has to survive a public comment period. That's not a broadband plan. That's a hobby with a bond attached, and you're the one paying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