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6fa8dc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6fa8dc"/>
          <w:sz w:val="46"/>
          <w:szCs w:val="46"/>
          <w:rtl w:val="0"/>
        </w:rPr>
        <w:t xml:space="preserve">Content Documentation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Page Title: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File 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“about.html”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Purpose of Page-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Offers information about the page and it's goals. Offers information about the creator of the webpage.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Copy: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Hello! My name is Jeremiah Gage, and I am the sole creator and inspiration behind WordCrypt. I am a Senior Mathematics and Computer Science double-major here at the College of the Ozarks. I created this program using a combination of programming languages. I used HTML and CSS for the graphical user interface, and JavaScript and Java/JSP for the background processing. WordCrypt was the end result of my Website Design final project.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Suggested Graphic Elements: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Page logo in navigation bar. Profile photo.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Other Special Features: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None.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 Providers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Jeremiah D. Gage: E-Mail, </w:t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jeremiahdgage@outlook.com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; Phone, 417-230-5830;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File Format of Content: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Word Document;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 Required: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April 13, 2018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 Provided: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TBD;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 Approval</w:t>
        <w:tab/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iahdgag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