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951FE1C" w14:textId="6DC473AF" w:rsidR="00071537" w:rsidRPr="00460456" w:rsidRDefault="00071537" w:rsidP="00460456">
      <w:pPr>
        <w:spacing w:line="360" w:lineRule="auto"/>
        <w:jc w:val="center"/>
        <w:rPr>
          <w:rFonts w:ascii="Times New Roman" w:hAnsi="Times New Roman" w:cs="Times New Roman"/>
          <w:b/>
          <w:sz w:val="24"/>
          <w:szCs w:val="24"/>
        </w:rPr>
      </w:pPr>
      <w:bookmarkStart w:id="0" w:name="_GoBack"/>
      <w:bookmarkEnd w:id="0"/>
      <w:r w:rsidRPr="00460456">
        <w:rPr>
          <w:rFonts w:ascii="Times New Roman" w:hAnsi="Times New Roman" w:cs="Times New Roman"/>
          <w:b/>
          <w:sz w:val="24"/>
          <w:szCs w:val="24"/>
        </w:rPr>
        <w:t>DESIGN AND IMPLEMENTATION OF AN AI-POWERED SYMPTOM TRACKER</w:t>
      </w:r>
    </w:p>
    <w:p w14:paraId="5710FB72" w14:textId="77777777" w:rsidR="00071537" w:rsidRPr="00460456" w:rsidRDefault="00071537" w:rsidP="00460456">
      <w:pPr>
        <w:spacing w:line="360" w:lineRule="auto"/>
        <w:jc w:val="center"/>
        <w:rPr>
          <w:rFonts w:ascii="Times New Roman" w:hAnsi="Times New Roman" w:cs="Times New Roman"/>
          <w:b/>
          <w:sz w:val="24"/>
          <w:szCs w:val="24"/>
        </w:rPr>
      </w:pPr>
    </w:p>
    <w:p w14:paraId="6754FF06" w14:textId="77777777" w:rsidR="00071537" w:rsidRPr="00460456" w:rsidRDefault="00071537" w:rsidP="00460456">
      <w:pPr>
        <w:spacing w:line="360" w:lineRule="auto"/>
        <w:jc w:val="center"/>
        <w:rPr>
          <w:rFonts w:ascii="Times New Roman" w:hAnsi="Times New Roman" w:cs="Times New Roman"/>
          <w:b/>
          <w:sz w:val="24"/>
          <w:szCs w:val="24"/>
        </w:rPr>
      </w:pPr>
    </w:p>
    <w:p w14:paraId="2070FB9D" w14:textId="77777777" w:rsidR="00071537" w:rsidRPr="00460456" w:rsidRDefault="00071537" w:rsidP="00460456">
      <w:pPr>
        <w:spacing w:line="360" w:lineRule="auto"/>
        <w:jc w:val="center"/>
        <w:rPr>
          <w:rFonts w:ascii="Times New Roman" w:hAnsi="Times New Roman" w:cs="Times New Roman"/>
          <w:b/>
          <w:sz w:val="24"/>
          <w:szCs w:val="24"/>
        </w:rPr>
      </w:pPr>
    </w:p>
    <w:p w14:paraId="5208E23E" w14:textId="0CA87A19" w:rsidR="00071537" w:rsidRPr="00460456" w:rsidRDefault="00071537" w:rsidP="00460456">
      <w:pPr>
        <w:spacing w:line="360" w:lineRule="auto"/>
        <w:jc w:val="center"/>
        <w:rPr>
          <w:rFonts w:ascii="Times New Roman" w:hAnsi="Times New Roman" w:cs="Times New Roman"/>
          <w:b/>
          <w:sz w:val="24"/>
          <w:szCs w:val="24"/>
        </w:rPr>
      </w:pPr>
      <w:r w:rsidRPr="00460456">
        <w:rPr>
          <w:rFonts w:ascii="Times New Roman" w:hAnsi="Times New Roman" w:cs="Times New Roman"/>
          <w:b/>
          <w:sz w:val="24"/>
          <w:szCs w:val="24"/>
        </w:rPr>
        <w:t>OGUNSAKIN JOSHUA FOLORUNSHO</w:t>
      </w:r>
    </w:p>
    <w:p w14:paraId="677A1A9E" w14:textId="0F4C1289" w:rsidR="00071537" w:rsidRPr="00460456" w:rsidRDefault="00071537" w:rsidP="00460456">
      <w:pPr>
        <w:spacing w:line="360" w:lineRule="auto"/>
        <w:jc w:val="center"/>
        <w:rPr>
          <w:rFonts w:ascii="Times New Roman" w:hAnsi="Times New Roman" w:cs="Times New Roman"/>
          <w:b/>
          <w:sz w:val="24"/>
          <w:szCs w:val="24"/>
        </w:rPr>
      </w:pPr>
      <w:r w:rsidRPr="00460456">
        <w:rPr>
          <w:rFonts w:ascii="Times New Roman" w:hAnsi="Times New Roman" w:cs="Times New Roman"/>
          <w:b/>
          <w:sz w:val="24"/>
          <w:szCs w:val="24"/>
        </w:rPr>
        <w:t>CSC/2022/1078</w:t>
      </w:r>
    </w:p>
    <w:p w14:paraId="475331F2" w14:textId="77777777" w:rsidR="00071537" w:rsidRPr="00460456" w:rsidRDefault="00071537" w:rsidP="00460456">
      <w:pPr>
        <w:spacing w:line="360" w:lineRule="auto"/>
        <w:rPr>
          <w:rFonts w:ascii="Times New Roman" w:hAnsi="Times New Roman" w:cs="Times New Roman"/>
          <w:b/>
          <w:sz w:val="24"/>
          <w:szCs w:val="24"/>
        </w:rPr>
      </w:pPr>
      <w:r w:rsidRPr="00460456">
        <w:rPr>
          <w:rFonts w:ascii="Times New Roman" w:hAnsi="Times New Roman" w:cs="Times New Roman"/>
          <w:b/>
          <w:sz w:val="24"/>
          <w:szCs w:val="24"/>
        </w:rPr>
        <w:br w:type="page"/>
      </w:r>
    </w:p>
    <w:p w14:paraId="579BD1A1" w14:textId="77777777" w:rsidR="008A58B3" w:rsidRDefault="008A58B3" w:rsidP="00FC0B7B">
      <w:pPr>
        <w:pStyle w:val="Heading3"/>
        <w:jc w:val="center"/>
      </w:pPr>
      <w:r>
        <w:lastRenderedPageBreak/>
        <w:t>ABSTRACT</w:t>
      </w:r>
    </w:p>
    <w:p w14:paraId="3169848B" w14:textId="13625352" w:rsidR="00FC0B7B" w:rsidRPr="00FC0B7B" w:rsidRDefault="008A58B3" w:rsidP="00FC0B7B">
      <w:pPr>
        <w:jc w:val="both"/>
        <w:rPr>
          <w:rFonts w:ascii="Times New Roman" w:hAnsi="Times New Roman" w:cs="Times New Roman"/>
          <w:i/>
          <w:sz w:val="24"/>
          <w:szCs w:val="24"/>
        </w:rPr>
      </w:pPr>
      <w:r w:rsidRPr="00FC0B7B">
        <w:rPr>
          <w:rFonts w:ascii="Times New Roman" w:hAnsi="Times New Roman" w:cs="Times New Roman"/>
          <w:i/>
          <w:sz w:val="24"/>
          <w:szCs w:val="24"/>
        </w:rPr>
        <w:t xml:space="preserve">This study focuses on the design and implementation of an AI-powered symptom tracker to help individuals monitor recurring health symptoms and improve communication with healthcare providers. The system enables users to record daily symptoms, track health trends, and receive AI-driven insights based on symptom patterns and wearable device data. Traditional symptom-tracking methods often rely on memory, which can lead to inaccurate reporting and delayed </w:t>
      </w:r>
      <w:r w:rsidR="00FC0B7B" w:rsidRPr="00FC0B7B">
        <w:rPr>
          <w:rFonts w:ascii="Times New Roman" w:hAnsi="Times New Roman" w:cs="Times New Roman"/>
          <w:i/>
          <w:sz w:val="24"/>
          <w:szCs w:val="24"/>
        </w:rPr>
        <w:t>diagnosis. The</w:t>
      </w:r>
      <w:r w:rsidRPr="00FC0B7B">
        <w:rPr>
          <w:rFonts w:ascii="Times New Roman" w:hAnsi="Times New Roman" w:cs="Times New Roman"/>
          <w:i/>
          <w:sz w:val="24"/>
          <w:szCs w:val="24"/>
        </w:rPr>
        <w:t xml:space="preserve"> application was developed using a Design Science Research approach and incorporates machine learning techniques for pattern recognition, anomaly detection, and personalized health monitoring. It also provides visual dashboards, symptom reports, and explainable AI-generated feedback to support informed decision-making. The system aims to improve symptom recall, enhance self-management, reduce health-related anxiety, and provide clinicians with accurate patient-generated health </w:t>
      </w:r>
      <w:r w:rsidR="00FC0B7B" w:rsidRPr="00FC0B7B">
        <w:rPr>
          <w:rFonts w:ascii="Times New Roman" w:hAnsi="Times New Roman" w:cs="Times New Roman"/>
          <w:i/>
          <w:sz w:val="24"/>
          <w:szCs w:val="24"/>
        </w:rPr>
        <w:t>information. The</w:t>
      </w:r>
      <w:r w:rsidRPr="00FC0B7B">
        <w:rPr>
          <w:rFonts w:ascii="Times New Roman" w:hAnsi="Times New Roman" w:cs="Times New Roman"/>
          <w:i/>
          <w:sz w:val="24"/>
          <w:szCs w:val="24"/>
        </w:rPr>
        <w:t xml:space="preserve"> study demonstrates the potential of integrating artificial intelligence into mobile health applications to support continuous health monitoring and early identification of health concerns. The proposed solution contributes to the advancement of digital healthcare by promoting proactive health management and improved patient engagement.</w:t>
      </w:r>
    </w:p>
    <w:p w14:paraId="5EF63F1E" w14:textId="4333B312" w:rsidR="008A58B3" w:rsidRPr="00FC0B7B" w:rsidRDefault="008A58B3" w:rsidP="00FC0B7B">
      <w:pPr>
        <w:jc w:val="both"/>
        <w:rPr>
          <w:rFonts w:ascii="Times New Roman" w:hAnsi="Times New Roman" w:cs="Times New Roman"/>
          <w:sz w:val="24"/>
          <w:szCs w:val="24"/>
        </w:rPr>
      </w:pPr>
      <w:r w:rsidRPr="00FC0B7B">
        <w:rPr>
          <w:rFonts w:ascii="Times New Roman" w:hAnsi="Times New Roman" w:cs="Times New Roman"/>
          <w:sz w:val="24"/>
          <w:szCs w:val="24"/>
        </w:rPr>
        <w:t>Keywords: Artificial Intelligence, Symptom Tracking, Mobile Health, Machine Learning, Health Monitoring, Wearable Devices.</w:t>
      </w:r>
    </w:p>
    <w:p w14:paraId="270C5CD5" w14:textId="77777777" w:rsidR="00FC0B7B" w:rsidRDefault="00FC0B7B" w:rsidP="00460456">
      <w:pPr>
        <w:spacing w:line="360" w:lineRule="auto"/>
        <w:jc w:val="center"/>
        <w:rPr>
          <w:rFonts w:ascii="Times New Roman" w:hAnsi="Times New Roman" w:cs="Times New Roman"/>
          <w:b/>
          <w:sz w:val="24"/>
          <w:szCs w:val="24"/>
        </w:rPr>
      </w:pPr>
    </w:p>
    <w:p w14:paraId="77C494E0" w14:textId="77777777" w:rsidR="00FC0B7B" w:rsidRDefault="00FC0B7B" w:rsidP="00460456">
      <w:pPr>
        <w:spacing w:line="360" w:lineRule="auto"/>
        <w:jc w:val="center"/>
        <w:rPr>
          <w:rFonts w:ascii="Times New Roman" w:hAnsi="Times New Roman" w:cs="Times New Roman"/>
          <w:b/>
          <w:sz w:val="24"/>
          <w:szCs w:val="24"/>
        </w:rPr>
      </w:pPr>
    </w:p>
    <w:p w14:paraId="1C3F13B7" w14:textId="77777777" w:rsidR="00FC0B7B" w:rsidRDefault="00FC0B7B" w:rsidP="00460456">
      <w:pPr>
        <w:spacing w:line="360" w:lineRule="auto"/>
        <w:jc w:val="center"/>
        <w:rPr>
          <w:rFonts w:ascii="Times New Roman" w:hAnsi="Times New Roman" w:cs="Times New Roman"/>
          <w:b/>
          <w:sz w:val="24"/>
          <w:szCs w:val="24"/>
        </w:rPr>
      </w:pPr>
    </w:p>
    <w:p w14:paraId="2BA30082" w14:textId="77777777" w:rsidR="00FC0B7B" w:rsidRDefault="00FC0B7B" w:rsidP="00460456">
      <w:pPr>
        <w:spacing w:line="360" w:lineRule="auto"/>
        <w:jc w:val="center"/>
        <w:rPr>
          <w:rFonts w:ascii="Times New Roman" w:hAnsi="Times New Roman" w:cs="Times New Roman"/>
          <w:b/>
          <w:sz w:val="24"/>
          <w:szCs w:val="24"/>
        </w:rPr>
      </w:pPr>
    </w:p>
    <w:p w14:paraId="29061E47" w14:textId="77777777" w:rsidR="00FC0B7B" w:rsidRDefault="00FC0B7B" w:rsidP="00460456">
      <w:pPr>
        <w:spacing w:line="360" w:lineRule="auto"/>
        <w:jc w:val="center"/>
        <w:rPr>
          <w:rFonts w:ascii="Times New Roman" w:hAnsi="Times New Roman" w:cs="Times New Roman"/>
          <w:b/>
          <w:sz w:val="24"/>
          <w:szCs w:val="24"/>
        </w:rPr>
      </w:pPr>
    </w:p>
    <w:p w14:paraId="079E561A" w14:textId="77777777" w:rsidR="00FC0B7B" w:rsidRDefault="00FC0B7B" w:rsidP="00460456">
      <w:pPr>
        <w:spacing w:line="360" w:lineRule="auto"/>
        <w:jc w:val="center"/>
        <w:rPr>
          <w:rFonts w:ascii="Times New Roman" w:hAnsi="Times New Roman" w:cs="Times New Roman"/>
          <w:b/>
          <w:sz w:val="24"/>
          <w:szCs w:val="24"/>
        </w:rPr>
      </w:pPr>
    </w:p>
    <w:p w14:paraId="3813F187" w14:textId="77777777" w:rsidR="00FC0B7B" w:rsidRDefault="00FC0B7B" w:rsidP="00460456">
      <w:pPr>
        <w:spacing w:line="360" w:lineRule="auto"/>
        <w:jc w:val="center"/>
        <w:rPr>
          <w:rFonts w:ascii="Times New Roman" w:hAnsi="Times New Roman" w:cs="Times New Roman"/>
          <w:b/>
          <w:sz w:val="24"/>
          <w:szCs w:val="24"/>
        </w:rPr>
      </w:pPr>
    </w:p>
    <w:p w14:paraId="7F0A1A6D" w14:textId="77777777" w:rsidR="00FC0B7B" w:rsidRDefault="00FC0B7B" w:rsidP="00460456">
      <w:pPr>
        <w:spacing w:line="360" w:lineRule="auto"/>
        <w:jc w:val="center"/>
        <w:rPr>
          <w:rFonts w:ascii="Times New Roman" w:hAnsi="Times New Roman" w:cs="Times New Roman"/>
          <w:b/>
          <w:sz w:val="24"/>
          <w:szCs w:val="24"/>
        </w:rPr>
      </w:pPr>
    </w:p>
    <w:p w14:paraId="098B4A9D" w14:textId="77777777" w:rsidR="00FC0B7B" w:rsidRDefault="00FC0B7B" w:rsidP="00460456">
      <w:pPr>
        <w:spacing w:line="360" w:lineRule="auto"/>
        <w:jc w:val="center"/>
        <w:rPr>
          <w:rFonts w:ascii="Times New Roman" w:hAnsi="Times New Roman" w:cs="Times New Roman"/>
          <w:b/>
          <w:sz w:val="24"/>
          <w:szCs w:val="24"/>
        </w:rPr>
      </w:pPr>
    </w:p>
    <w:p w14:paraId="20F1D656" w14:textId="77777777" w:rsidR="00FC0B7B" w:rsidRDefault="00FC0B7B" w:rsidP="00460456">
      <w:pPr>
        <w:spacing w:line="360" w:lineRule="auto"/>
        <w:jc w:val="center"/>
        <w:rPr>
          <w:rFonts w:ascii="Times New Roman" w:hAnsi="Times New Roman" w:cs="Times New Roman"/>
          <w:b/>
          <w:sz w:val="24"/>
          <w:szCs w:val="24"/>
        </w:rPr>
      </w:pPr>
    </w:p>
    <w:p w14:paraId="5438204F" w14:textId="77777777" w:rsidR="00FC0B7B" w:rsidRDefault="00FC0B7B" w:rsidP="00460456">
      <w:pPr>
        <w:spacing w:line="360" w:lineRule="auto"/>
        <w:jc w:val="center"/>
        <w:rPr>
          <w:rFonts w:ascii="Times New Roman" w:hAnsi="Times New Roman" w:cs="Times New Roman"/>
          <w:b/>
          <w:sz w:val="24"/>
          <w:szCs w:val="24"/>
        </w:rPr>
      </w:pPr>
    </w:p>
    <w:p w14:paraId="74C37219" w14:textId="77777777" w:rsidR="00FC0B7B" w:rsidRDefault="00FC0B7B" w:rsidP="00460456">
      <w:pPr>
        <w:spacing w:line="360" w:lineRule="auto"/>
        <w:jc w:val="center"/>
        <w:rPr>
          <w:rFonts w:ascii="Times New Roman" w:hAnsi="Times New Roman" w:cs="Times New Roman"/>
          <w:b/>
          <w:sz w:val="24"/>
          <w:szCs w:val="24"/>
        </w:rPr>
      </w:pPr>
    </w:p>
    <w:p w14:paraId="3CEB9EC9" w14:textId="69FB9D03" w:rsidR="00DC44CB" w:rsidRPr="00460456" w:rsidRDefault="00DC44CB" w:rsidP="00460456">
      <w:pPr>
        <w:spacing w:line="360" w:lineRule="auto"/>
        <w:jc w:val="center"/>
        <w:rPr>
          <w:rFonts w:ascii="Times New Roman" w:hAnsi="Times New Roman" w:cs="Times New Roman"/>
          <w:b/>
          <w:sz w:val="24"/>
          <w:szCs w:val="24"/>
        </w:rPr>
      </w:pPr>
      <w:r w:rsidRPr="00460456">
        <w:rPr>
          <w:rFonts w:ascii="Times New Roman" w:hAnsi="Times New Roman" w:cs="Times New Roman"/>
          <w:b/>
          <w:sz w:val="24"/>
          <w:szCs w:val="24"/>
        </w:rPr>
        <w:lastRenderedPageBreak/>
        <w:t>CHAPTER ONE</w:t>
      </w:r>
    </w:p>
    <w:p w14:paraId="36374B27" w14:textId="77777777" w:rsidR="00DC44CB" w:rsidRPr="00460456" w:rsidRDefault="00DC44CB" w:rsidP="00460456">
      <w:pPr>
        <w:spacing w:line="360" w:lineRule="auto"/>
        <w:jc w:val="center"/>
        <w:rPr>
          <w:rFonts w:ascii="Times New Roman" w:hAnsi="Times New Roman" w:cs="Times New Roman"/>
          <w:b/>
          <w:sz w:val="24"/>
          <w:szCs w:val="24"/>
        </w:rPr>
      </w:pPr>
      <w:r w:rsidRPr="00460456">
        <w:rPr>
          <w:rFonts w:ascii="Times New Roman" w:hAnsi="Times New Roman" w:cs="Times New Roman"/>
          <w:b/>
          <w:sz w:val="24"/>
          <w:szCs w:val="24"/>
        </w:rPr>
        <w:t>INTRODUCTION</w:t>
      </w:r>
    </w:p>
    <w:p w14:paraId="024AF19C" w14:textId="77777777" w:rsidR="00DC44CB" w:rsidRPr="00460456" w:rsidRDefault="00DC44CB" w:rsidP="00460456">
      <w:pPr>
        <w:spacing w:line="360" w:lineRule="auto"/>
        <w:jc w:val="both"/>
        <w:rPr>
          <w:rFonts w:ascii="Times New Roman" w:hAnsi="Times New Roman" w:cs="Times New Roman"/>
          <w:b/>
          <w:sz w:val="24"/>
          <w:szCs w:val="24"/>
        </w:rPr>
      </w:pPr>
      <w:r w:rsidRPr="00460456">
        <w:rPr>
          <w:rFonts w:ascii="Times New Roman" w:hAnsi="Times New Roman" w:cs="Times New Roman"/>
          <w:b/>
          <w:sz w:val="24"/>
          <w:szCs w:val="24"/>
        </w:rPr>
        <w:t>1.1 Background of the Study</w:t>
      </w:r>
    </w:p>
    <w:p w14:paraId="1023AA5E" w14:textId="77777777" w:rsidR="00DC44CB" w:rsidRPr="00460456" w:rsidRDefault="00DC44CB" w:rsidP="00460456">
      <w:pPr>
        <w:spacing w:line="360" w:lineRule="auto"/>
        <w:jc w:val="both"/>
        <w:rPr>
          <w:rFonts w:ascii="Times New Roman" w:hAnsi="Times New Roman" w:cs="Times New Roman"/>
          <w:sz w:val="24"/>
          <w:szCs w:val="24"/>
        </w:rPr>
      </w:pPr>
      <w:r w:rsidRPr="00460456">
        <w:rPr>
          <w:rFonts w:ascii="Times New Roman" w:hAnsi="Times New Roman" w:cs="Times New Roman"/>
          <w:sz w:val="24"/>
          <w:szCs w:val="24"/>
        </w:rPr>
        <w:t>Early diagnosis of health disorders before they progress to severe stages remains a major foundation of preventive and precision medicine. The current boom in consumer wearable technology such as smartwatches, rings, and fitness bands with mobile apps has given new prospects for continuous health monitoring. These devices monitor a broad variety of physiological characteristics, including heart rate, heart rate variability (HRV), respiration rate, skin temperature, sleep patterns, and physical activity. When these continuous biosignals are paired with structured self-reported symptoms, they may identify subtle, preclinical changes in health that standard episodic healthcare encounters could overlook (Li et al., 2017; Liu et al., 2024/2025). Emerging research has demonstrated that using artificial intelligence (AI) approaches like pattern recognition and anomaly detection to wearable and self-reported data allows early diagnosis of health abnormalities, possibly days before symptom manifestation (Mishra et al., 2020; Quer et al., 2021).</w:t>
      </w:r>
    </w:p>
    <w:p w14:paraId="434B9092" w14:textId="77777777" w:rsidR="00DC44CB" w:rsidRPr="00460456" w:rsidRDefault="00DC44CB" w:rsidP="00460456">
      <w:pPr>
        <w:spacing w:line="360" w:lineRule="auto"/>
        <w:jc w:val="both"/>
        <w:rPr>
          <w:rFonts w:ascii="Times New Roman" w:hAnsi="Times New Roman" w:cs="Times New Roman"/>
          <w:sz w:val="24"/>
          <w:szCs w:val="24"/>
        </w:rPr>
      </w:pPr>
      <w:r w:rsidRPr="00460456">
        <w:rPr>
          <w:rFonts w:ascii="Times New Roman" w:hAnsi="Times New Roman" w:cs="Times New Roman"/>
          <w:sz w:val="24"/>
          <w:szCs w:val="24"/>
        </w:rPr>
        <w:t>During the COVID-19 pandemic, studies verified that changes in resting heart rate, sleep quality, and activity levels, when linked with symptom reports, could greatly enhance the identification of acute respiratory infections. Quer et al. (2021) showed in Nature Medicine that integrating wearable sensor data with self-reported symptoms enhanced the accuracy of COVID-19 identification compared to utilizing symptom data alone. Similarly, Mishra et al. (2020) found that smartwatch-derived physiological changes might identify presymptomatic COVID-19 instances, while their follow-up study broadened detection capabilities to additional stress-related events (Mishra et al., 2021). Large-scale efforts such as the DETECT and DETECT-AHEAD programs further verified that changes in wearable measures paired with symptom cues might stimulate timely testing and early case detection at population scale (Radin et al., 2020/2021; Quer et al., 2024).</w:t>
      </w:r>
    </w:p>
    <w:p w14:paraId="44F61944" w14:textId="77777777" w:rsidR="00DC44CB" w:rsidRPr="00460456" w:rsidRDefault="00DC44CB" w:rsidP="00460456">
      <w:pPr>
        <w:spacing w:line="360" w:lineRule="auto"/>
        <w:jc w:val="both"/>
        <w:rPr>
          <w:rFonts w:ascii="Times New Roman" w:hAnsi="Times New Roman" w:cs="Times New Roman"/>
          <w:sz w:val="24"/>
          <w:szCs w:val="24"/>
        </w:rPr>
      </w:pPr>
      <w:r w:rsidRPr="00460456">
        <w:rPr>
          <w:rFonts w:ascii="Times New Roman" w:hAnsi="Times New Roman" w:cs="Times New Roman"/>
          <w:sz w:val="24"/>
          <w:szCs w:val="24"/>
        </w:rPr>
        <w:t xml:space="preserve">Beyond infectious disease monitoring, AI-powered wearable analytics have been applied to various health areas, including cardiometabolic risk assessment, autonomic nervous system function, and mental health detection. A recent Cell research (Liu et al., 2024/2025) evaluated over 250 wearable-derived variables and showed how AI can describe mental diseases and relate these </w:t>
      </w:r>
      <w:r w:rsidRPr="00460456">
        <w:rPr>
          <w:rFonts w:ascii="Times New Roman" w:hAnsi="Times New Roman" w:cs="Times New Roman"/>
          <w:sz w:val="24"/>
          <w:szCs w:val="24"/>
        </w:rPr>
        <w:lastRenderedPageBreak/>
        <w:t>“digital phenotypes” to genetic markers. This complements prior findings that combining wearable biosignals with symptom-based self-reports increases the identification of depression, anxiety, and other mental health problems before they approach clinical thresholds (Zhang et al., 2024; Folarin et al., 2024/2025).</w:t>
      </w:r>
    </w:p>
    <w:p w14:paraId="30341295" w14:textId="77777777" w:rsidR="00DC44CB" w:rsidRPr="00460456" w:rsidRDefault="00DC44CB" w:rsidP="00460456">
      <w:pPr>
        <w:spacing w:line="360" w:lineRule="auto"/>
        <w:jc w:val="both"/>
        <w:rPr>
          <w:rFonts w:ascii="Times New Roman" w:hAnsi="Times New Roman" w:cs="Times New Roman"/>
          <w:sz w:val="24"/>
          <w:szCs w:val="24"/>
        </w:rPr>
      </w:pPr>
      <w:r w:rsidRPr="00460456">
        <w:rPr>
          <w:rFonts w:ascii="Times New Roman" w:hAnsi="Times New Roman" w:cs="Times New Roman"/>
          <w:sz w:val="24"/>
          <w:szCs w:val="24"/>
        </w:rPr>
        <w:t>At the foundation of an AI-powered system tracker are two important computing paradigms: pattern recognition and anomaly detection. Pattern recognition—often via supervised or poorly supervised machine learning—focuses on learning discriminative features that distinguish between “healthy” and “unhealthy” situations. Models such as gradient boosting machines, temporal convolutional networks, and transformers have been utilized to interpret wearable data and forecast health conditions, with higher accuracy when fused with self-reports (Gao et al., 2023). Anomaly detection, by contrast, is generally unsupervised or semi-supervised, considering each individual as their own baseline and identifying departures from this individualized norm. Techniques such as isolation forests, one-class support vector machines, autoencoders, and transformer-based detectors have shown usefulness for identifying uncommon health occurrences (Bontemps et al., 2024; Han et al., 2025; Xue et al., 2024). Personalized anomaly detection correlates with the “digital twin” notion, in which thresholds are dynamically tuned to each user’s unique physiological rhythms.</w:t>
      </w:r>
    </w:p>
    <w:p w14:paraId="58B99F8A" w14:textId="77777777" w:rsidR="00DC44CB" w:rsidRPr="00460456" w:rsidRDefault="00DC44CB" w:rsidP="00460456">
      <w:pPr>
        <w:spacing w:line="360" w:lineRule="auto"/>
        <w:jc w:val="both"/>
        <w:rPr>
          <w:rFonts w:ascii="Times New Roman" w:hAnsi="Times New Roman" w:cs="Times New Roman"/>
          <w:sz w:val="24"/>
          <w:szCs w:val="24"/>
        </w:rPr>
      </w:pPr>
      <w:r w:rsidRPr="00460456">
        <w:rPr>
          <w:rFonts w:ascii="Times New Roman" w:hAnsi="Times New Roman" w:cs="Times New Roman"/>
          <w:sz w:val="24"/>
          <w:szCs w:val="24"/>
        </w:rPr>
        <w:t>However, the usefulness of an AI-powered tracker rests not only in detection accuracy but also in its integration with human behavior and decision-making. Trials such as DETECT-AHEAD indicate how AI-generated prompts based on wearable and symptom data can motivate timely health steps including at-home testing or self-isolation (Quer et al., 2024). Similar mobile health (mHealth) treatments in stress monitoring imply that AI-driven feedback might minimize stress episodes and enhance self-management behaviors via just-in-time adaptive interventions (Ta et al., 2025).</w:t>
      </w:r>
    </w:p>
    <w:p w14:paraId="642A60ED" w14:textId="77777777" w:rsidR="00DC44CB" w:rsidRPr="00460456" w:rsidRDefault="00DC44CB" w:rsidP="00460456">
      <w:pPr>
        <w:spacing w:line="360" w:lineRule="auto"/>
        <w:jc w:val="both"/>
        <w:rPr>
          <w:rFonts w:ascii="Times New Roman" w:hAnsi="Times New Roman" w:cs="Times New Roman"/>
          <w:sz w:val="24"/>
          <w:szCs w:val="24"/>
        </w:rPr>
      </w:pPr>
      <w:r w:rsidRPr="00460456">
        <w:rPr>
          <w:rFonts w:ascii="Times New Roman" w:hAnsi="Times New Roman" w:cs="Times New Roman"/>
          <w:sz w:val="24"/>
          <w:szCs w:val="24"/>
        </w:rPr>
        <w:t xml:space="preserve">Several obstacles must be overcome for such systems to attain their full potential. Data quality and missingness are continuing challenges, since wearable signal accuracy may vary depending on device type, firmware version, and skin tone, while self-reported data may suffer from memory bias or inconsistent reporting (Bent et al., 2023). Additionally, given the sensitivity of longitudinal health data, privacy-preserving machine learning approaches such as federated learning (FL) are crucial. FL allows AI models to train across decentralized datasets without exposing raw personal </w:t>
      </w:r>
      <w:r w:rsidRPr="00460456">
        <w:rPr>
          <w:rFonts w:ascii="Times New Roman" w:hAnsi="Times New Roman" w:cs="Times New Roman"/>
          <w:sz w:val="24"/>
          <w:szCs w:val="24"/>
        </w:rPr>
        <w:lastRenderedPageBreak/>
        <w:t>data, hence decreasing privacy issues (Dayan et al., 2024; Aboelyazeid et al., 2024; Abed et al., 2025). Despite its potential, FL is still prone to indirect data leakage, necessitating the inclusion of safe aggregation and differential privacy approaches (Rieke et al., 2024; Li et al., 2025).</w:t>
      </w:r>
    </w:p>
    <w:p w14:paraId="48D53E3C" w14:textId="77777777" w:rsidR="00DC44CB" w:rsidRPr="00460456" w:rsidRDefault="00DC44CB" w:rsidP="00460456">
      <w:pPr>
        <w:spacing w:line="360" w:lineRule="auto"/>
        <w:jc w:val="both"/>
        <w:rPr>
          <w:rFonts w:ascii="Times New Roman" w:hAnsi="Times New Roman" w:cs="Times New Roman"/>
          <w:sz w:val="24"/>
          <w:szCs w:val="24"/>
        </w:rPr>
      </w:pPr>
      <w:r w:rsidRPr="00460456">
        <w:rPr>
          <w:rFonts w:ascii="Times New Roman" w:hAnsi="Times New Roman" w:cs="Times New Roman"/>
          <w:sz w:val="24"/>
          <w:szCs w:val="24"/>
        </w:rPr>
        <w:t>Equally crucial is the problem of equality and algorithmic fairness. Studies have indicated that wearable devices may underperform in specific demographic groups, possibly contributing to biased AI results (Chen et al., 2023; Noor et al., 2025). Addressing these discrepancies requires diverse and representative training datasets, fairness-aware modeling, and transparent bias audits throughout the model lifespan (Pierson et al., 2024; Johnson &amp; Ensor, 2024).</w:t>
      </w:r>
    </w:p>
    <w:p w14:paraId="37C17158" w14:textId="77777777" w:rsidR="00DC44CB" w:rsidRPr="00460456" w:rsidRDefault="00DC44CB" w:rsidP="00460456">
      <w:pPr>
        <w:spacing w:line="360" w:lineRule="auto"/>
        <w:jc w:val="both"/>
        <w:rPr>
          <w:rFonts w:ascii="Times New Roman" w:hAnsi="Times New Roman" w:cs="Times New Roman"/>
          <w:sz w:val="24"/>
          <w:szCs w:val="24"/>
        </w:rPr>
      </w:pPr>
      <w:r w:rsidRPr="00460456">
        <w:rPr>
          <w:rFonts w:ascii="Times New Roman" w:hAnsi="Times New Roman" w:cs="Times New Roman"/>
          <w:sz w:val="24"/>
          <w:szCs w:val="24"/>
        </w:rPr>
        <w:t>Despite the advancement in research and development, current AI-powered health trackers frequently concentrate on certain illness conditions (e.g., COVID-19) rather than adopting a condition-agnostic framework capable of identifying a broad variety of abnormalities. Moreover, robust multimodal fusion of wearable data and self-reports for real-time applications remains underexplored, particularly under noisy and partial data settings. Finally, although some systems apply either pattern recognition or anomaly detection, few incorporate both techniques into a cohesive, interpretable, and privacy-preserving system.</w:t>
      </w:r>
    </w:p>
    <w:p w14:paraId="132605E1" w14:textId="71A0227B" w:rsidR="00DC44CB" w:rsidRPr="00460456" w:rsidRDefault="00DC44CB" w:rsidP="00460456">
      <w:pPr>
        <w:spacing w:line="360" w:lineRule="auto"/>
        <w:jc w:val="both"/>
        <w:rPr>
          <w:rFonts w:ascii="Times New Roman" w:hAnsi="Times New Roman" w:cs="Times New Roman"/>
          <w:sz w:val="24"/>
          <w:szCs w:val="24"/>
        </w:rPr>
      </w:pPr>
      <w:r w:rsidRPr="00460456">
        <w:rPr>
          <w:rFonts w:ascii="Times New Roman" w:hAnsi="Times New Roman" w:cs="Times New Roman"/>
          <w:sz w:val="24"/>
          <w:szCs w:val="24"/>
        </w:rPr>
        <w:t>The system attempts to create individualized baselines, identify abnormalities in real time, categorize likely causes (e.g., infection, stress, sleep disruption), and deliver interpretable, context-aware notifications. Importantly, this design will include fairness checks, privacy measures, and human-centered feedback loops to assure accuracy, trustworthiness, and usability across varied populations.</w:t>
      </w:r>
    </w:p>
    <w:p w14:paraId="34BC321A" w14:textId="77777777" w:rsidR="00DC44CB" w:rsidRPr="00460456" w:rsidRDefault="00DC44CB" w:rsidP="00460456">
      <w:pPr>
        <w:spacing w:line="360" w:lineRule="auto"/>
        <w:jc w:val="both"/>
        <w:rPr>
          <w:rFonts w:ascii="Times New Roman" w:hAnsi="Times New Roman" w:cs="Times New Roman"/>
          <w:b/>
          <w:sz w:val="24"/>
          <w:szCs w:val="24"/>
        </w:rPr>
      </w:pPr>
      <w:r w:rsidRPr="00460456">
        <w:rPr>
          <w:rFonts w:ascii="Times New Roman" w:hAnsi="Times New Roman" w:cs="Times New Roman"/>
          <w:b/>
          <w:sz w:val="24"/>
          <w:szCs w:val="24"/>
        </w:rPr>
        <w:t>1.2 Statement of the Problem</w:t>
      </w:r>
    </w:p>
    <w:p w14:paraId="265C71BA" w14:textId="77777777" w:rsidR="00FA2451" w:rsidRPr="00460456" w:rsidRDefault="00FA2451" w:rsidP="00460456">
      <w:pPr>
        <w:spacing w:line="360" w:lineRule="auto"/>
        <w:jc w:val="both"/>
        <w:rPr>
          <w:rFonts w:ascii="Times New Roman" w:hAnsi="Times New Roman" w:cs="Times New Roman"/>
          <w:sz w:val="24"/>
          <w:szCs w:val="24"/>
        </w:rPr>
      </w:pPr>
      <w:r w:rsidRPr="00460456">
        <w:rPr>
          <w:rFonts w:ascii="Times New Roman" w:hAnsi="Times New Roman" w:cs="Times New Roman"/>
          <w:sz w:val="24"/>
          <w:szCs w:val="24"/>
        </w:rPr>
        <w:t xml:space="preserve">Patients often forget or misreport critical symptom details by the time they see a doctor—up to 80% of medical information is forgotten and much of what is recalled is inaccurate—making it especially difficult to manage fluctuating, chronic symptoms that occur outside clinical settings (Kessels, 2003). Existing tools like paper diaries, generic health apps, and consumer wearables provide fragmented, sometimes unreliable data, lack clinical context, and can even increase anxiety due to poor interpretability (Kakhi et al., 2024; Fried et al., 2025). Although recent advances in explainable, AI-driven analysis of combined symptom logs and wearable data show promise in identifying meaningful health patterns (Zhang et al., 2025), there remains a major gap </w:t>
      </w:r>
      <w:r w:rsidRPr="00460456">
        <w:rPr>
          <w:rFonts w:ascii="Times New Roman" w:hAnsi="Times New Roman" w:cs="Times New Roman"/>
          <w:sz w:val="24"/>
          <w:szCs w:val="24"/>
        </w:rPr>
        <w:lastRenderedPageBreak/>
        <w:t>in accessible, user-centered solutions. The absence of an integrated system that enables simple symptom logging, passive wearable tracking, and clear, actionable AI insights leaves patients dependent on imperfect memory and incomplete data, resulting in missed patterns, reduced engagement, heightened anxiety, inefficient consultations, delayed diagnosis, and weaker patient–provider communication—highlighting the need for a holistic mobile app that empowers users to understand, manage, and communicate their health more effectively.</w:t>
      </w:r>
    </w:p>
    <w:p w14:paraId="0EF63786" w14:textId="729DAF56" w:rsidR="00DC44CB" w:rsidRPr="00460456" w:rsidRDefault="00DC44CB" w:rsidP="00460456">
      <w:pPr>
        <w:spacing w:line="360" w:lineRule="auto"/>
        <w:jc w:val="both"/>
        <w:rPr>
          <w:rFonts w:ascii="Times New Roman" w:hAnsi="Times New Roman" w:cs="Times New Roman"/>
          <w:b/>
          <w:sz w:val="24"/>
          <w:szCs w:val="24"/>
        </w:rPr>
      </w:pPr>
      <w:r w:rsidRPr="00460456">
        <w:rPr>
          <w:rFonts w:ascii="Times New Roman" w:hAnsi="Times New Roman" w:cs="Times New Roman"/>
          <w:b/>
          <w:sz w:val="24"/>
          <w:szCs w:val="24"/>
        </w:rPr>
        <w:t>1.3 Aim of the Study</w:t>
      </w:r>
    </w:p>
    <w:p w14:paraId="16BCCDF3" w14:textId="77777777" w:rsidR="00DC44CB" w:rsidRPr="00460456" w:rsidRDefault="00DC44CB" w:rsidP="00460456">
      <w:pPr>
        <w:spacing w:line="360" w:lineRule="auto"/>
        <w:jc w:val="both"/>
        <w:rPr>
          <w:rFonts w:ascii="Times New Roman" w:hAnsi="Times New Roman" w:cs="Times New Roman"/>
          <w:sz w:val="24"/>
          <w:szCs w:val="24"/>
        </w:rPr>
      </w:pPr>
      <w:r w:rsidRPr="00460456">
        <w:rPr>
          <w:rFonts w:ascii="Times New Roman" w:hAnsi="Times New Roman" w:cs="Times New Roman"/>
          <w:sz w:val="24"/>
          <w:szCs w:val="24"/>
        </w:rPr>
        <w:t>The aim of this study is to develop and evaluate a mobile health tracking application that enables individuals with recurring symptoms to record daily health data, identify patterns, and receive AI-driven insights, ultimately improving communication with healthcare providers and enhancing self-management of health conditions.</w:t>
      </w:r>
    </w:p>
    <w:p w14:paraId="64359494" w14:textId="77777777" w:rsidR="00E27404" w:rsidRPr="00460456" w:rsidRDefault="00DC44CB" w:rsidP="00460456">
      <w:pPr>
        <w:spacing w:line="360" w:lineRule="auto"/>
        <w:jc w:val="both"/>
        <w:rPr>
          <w:rFonts w:ascii="Times New Roman" w:hAnsi="Times New Roman" w:cs="Times New Roman"/>
          <w:b/>
          <w:sz w:val="24"/>
          <w:szCs w:val="24"/>
        </w:rPr>
      </w:pPr>
      <w:r w:rsidRPr="00460456">
        <w:rPr>
          <w:rFonts w:ascii="Times New Roman" w:hAnsi="Times New Roman" w:cs="Times New Roman"/>
          <w:b/>
          <w:sz w:val="24"/>
          <w:szCs w:val="24"/>
        </w:rPr>
        <w:t>Specific Objectives</w:t>
      </w:r>
    </w:p>
    <w:p w14:paraId="082137B7" w14:textId="1B039D23" w:rsidR="00FD6725" w:rsidRPr="00460456" w:rsidRDefault="00FA2451" w:rsidP="00460456">
      <w:pPr>
        <w:pStyle w:val="ListParagraph"/>
        <w:numPr>
          <w:ilvl w:val="0"/>
          <w:numId w:val="11"/>
        </w:numPr>
        <w:spacing w:line="360" w:lineRule="auto"/>
        <w:jc w:val="both"/>
        <w:rPr>
          <w:rFonts w:ascii="Times New Roman" w:hAnsi="Times New Roman" w:cs="Times New Roman"/>
          <w:sz w:val="24"/>
          <w:szCs w:val="24"/>
        </w:rPr>
      </w:pPr>
      <w:r w:rsidRPr="00460456">
        <w:rPr>
          <w:rFonts w:ascii="Times New Roman" w:hAnsi="Times New Roman" w:cs="Times New Roman"/>
          <w:sz w:val="24"/>
          <w:szCs w:val="24"/>
        </w:rPr>
        <w:t>To design, develop, and evaluate a user-friendly, AI-enabled mobile application for daily symptom tracking that identifies health patterns, improves symptom recall and communication during medical consultations, enhances usability and user satisfaction, and reduces anxiety among individuals experiencing recurring health symptoms.</w:t>
      </w:r>
    </w:p>
    <w:p w14:paraId="2C76CC9E" w14:textId="77777777" w:rsidR="00DC44CB" w:rsidRPr="00460456" w:rsidRDefault="00DC44CB" w:rsidP="00460456">
      <w:pPr>
        <w:spacing w:line="360" w:lineRule="auto"/>
        <w:jc w:val="both"/>
        <w:rPr>
          <w:rFonts w:ascii="Times New Roman" w:hAnsi="Times New Roman" w:cs="Times New Roman"/>
          <w:b/>
          <w:sz w:val="24"/>
          <w:szCs w:val="24"/>
        </w:rPr>
      </w:pPr>
      <w:r w:rsidRPr="00460456">
        <w:rPr>
          <w:rFonts w:ascii="Times New Roman" w:hAnsi="Times New Roman" w:cs="Times New Roman"/>
          <w:b/>
          <w:sz w:val="24"/>
          <w:szCs w:val="24"/>
        </w:rPr>
        <w:t>1.4 Significance of the Study</w:t>
      </w:r>
    </w:p>
    <w:p w14:paraId="64948377" w14:textId="77777777" w:rsidR="00DC44CB" w:rsidRPr="00460456" w:rsidRDefault="00DC44CB" w:rsidP="00460456">
      <w:pPr>
        <w:spacing w:line="360" w:lineRule="auto"/>
        <w:jc w:val="both"/>
        <w:rPr>
          <w:rFonts w:ascii="Times New Roman" w:hAnsi="Times New Roman" w:cs="Times New Roman"/>
          <w:sz w:val="24"/>
          <w:szCs w:val="24"/>
        </w:rPr>
      </w:pPr>
      <w:r w:rsidRPr="00460456">
        <w:rPr>
          <w:rFonts w:ascii="Times New Roman" w:hAnsi="Times New Roman" w:cs="Times New Roman"/>
          <w:sz w:val="24"/>
          <w:szCs w:val="24"/>
        </w:rPr>
        <w:t>This work bears great relevance in the realms of digital health, artificial intelligence, and patient-centered care. By designing and analyzing a mobile health monitoring application particularly suited for persons with recurrent symptoms, the study tackles a significant gap in the self-management of chronic and unexplained health disorders. Many patients fail to remember the frequency, severity, and triggers of their symptoms during medical consultations, leading to insufficient information that might impair proper diagnosis and appropriate treatment planning.</w:t>
      </w:r>
    </w:p>
    <w:p w14:paraId="308463AB" w14:textId="77777777" w:rsidR="00DC44CB" w:rsidRPr="00460456" w:rsidRDefault="00DC44CB" w:rsidP="00460456">
      <w:pPr>
        <w:spacing w:line="360" w:lineRule="auto"/>
        <w:jc w:val="both"/>
        <w:rPr>
          <w:rFonts w:ascii="Times New Roman" w:hAnsi="Times New Roman" w:cs="Times New Roman"/>
          <w:sz w:val="24"/>
          <w:szCs w:val="24"/>
        </w:rPr>
      </w:pPr>
      <w:r w:rsidRPr="00460456">
        <w:rPr>
          <w:rFonts w:ascii="Times New Roman" w:hAnsi="Times New Roman" w:cs="Times New Roman"/>
          <w:sz w:val="24"/>
          <w:szCs w:val="24"/>
        </w:rPr>
        <w:t>The incorporation of AI-driven analytics into the program provides a unique method to detecting hidden trends and correlations in users’ health data, which may not be immediately visible via human monitoring. Such insights may enable users to make educated lifestyle choices, follow more closely to treatment programs, and proactively report changes in their status to healthcare practitioners.</w:t>
      </w:r>
    </w:p>
    <w:p w14:paraId="61F05F20" w14:textId="77777777" w:rsidR="00DC44CB" w:rsidRPr="00460456" w:rsidRDefault="00DC44CB" w:rsidP="00460456">
      <w:pPr>
        <w:spacing w:line="360" w:lineRule="auto"/>
        <w:jc w:val="both"/>
        <w:rPr>
          <w:rFonts w:ascii="Times New Roman" w:hAnsi="Times New Roman" w:cs="Times New Roman"/>
          <w:sz w:val="24"/>
          <w:szCs w:val="24"/>
        </w:rPr>
      </w:pPr>
      <w:r w:rsidRPr="00460456">
        <w:rPr>
          <w:rFonts w:ascii="Times New Roman" w:hAnsi="Times New Roman" w:cs="Times New Roman"/>
          <w:sz w:val="24"/>
          <w:szCs w:val="24"/>
        </w:rPr>
        <w:lastRenderedPageBreak/>
        <w:t>From a clinical viewpoint, the study’s results potentially increase the quality of patient–provider interactions by providing precise, time-stamped, and visible health data, decreasing dependence on memory-based symptom reporting. This might lead to earlier treatments, more individualized care techniques, and greater patient outcomes.</w:t>
      </w:r>
    </w:p>
    <w:p w14:paraId="5D7E3DD1" w14:textId="77777777" w:rsidR="00DC44CB" w:rsidRPr="00460456" w:rsidRDefault="00DC44CB" w:rsidP="00460456">
      <w:pPr>
        <w:spacing w:line="360" w:lineRule="auto"/>
        <w:jc w:val="both"/>
        <w:rPr>
          <w:rFonts w:ascii="Times New Roman" w:hAnsi="Times New Roman" w:cs="Times New Roman"/>
          <w:sz w:val="24"/>
          <w:szCs w:val="24"/>
        </w:rPr>
      </w:pPr>
      <w:r w:rsidRPr="00460456">
        <w:rPr>
          <w:rFonts w:ascii="Times New Roman" w:hAnsi="Times New Roman" w:cs="Times New Roman"/>
          <w:sz w:val="24"/>
          <w:szCs w:val="24"/>
        </w:rPr>
        <w:t>For the technology and research community, this study adds to the expanding body of information on human–computer interaction in healthcare, especially in building user-friendly, accessible, and engaging digital tools for persons with varied degrees of technical competence. Furthermore, by analyzing user satisfaction and anxiety reduction, the research also offers evidence for the psychological advantages of systematic symptom monitoring.</w:t>
      </w:r>
    </w:p>
    <w:p w14:paraId="4F166A0B" w14:textId="77777777" w:rsidR="00DC44CB" w:rsidRPr="00460456" w:rsidRDefault="00DC44CB" w:rsidP="00460456">
      <w:pPr>
        <w:spacing w:line="360" w:lineRule="auto"/>
        <w:jc w:val="both"/>
        <w:rPr>
          <w:rFonts w:ascii="Times New Roman" w:hAnsi="Times New Roman" w:cs="Times New Roman"/>
          <w:sz w:val="24"/>
          <w:szCs w:val="24"/>
        </w:rPr>
      </w:pPr>
      <w:r w:rsidRPr="00460456">
        <w:rPr>
          <w:rFonts w:ascii="Times New Roman" w:hAnsi="Times New Roman" w:cs="Times New Roman"/>
          <w:sz w:val="24"/>
          <w:szCs w:val="24"/>
        </w:rPr>
        <w:t>In a larger sense, the application’s design and assessment approach might serve as a model for future AI-powered health monitoring tools, supporting innovation in mobile health solutions that bridge the gap between self-care and professional medical help. This makes the findings useful not just to patients and physicians but also to policymakers, app developers, and health technology investors seeking effective digital therapies for chronic symptom management.</w:t>
      </w:r>
    </w:p>
    <w:p w14:paraId="29EF1026" w14:textId="77777777" w:rsidR="00DC44CB" w:rsidRPr="00460456" w:rsidRDefault="00DC44CB" w:rsidP="00460456">
      <w:pPr>
        <w:spacing w:line="360" w:lineRule="auto"/>
        <w:jc w:val="both"/>
        <w:rPr>
          <w:rFonts w:ascii="Times New Roman" w:hAnsi="Times New Roman" w:cs="Times New Roman"/>
          <w:b/>
          <w:sz w:val="24"/>
          <w:szCs w:val="24"/>
        </w:rPr>
      </w:pPr>
      <w:r w:rsidRPr="00460456">
        <w:rPr>
          <w:rFonts w:ascii="Times New Roman" w:hAnsi="Times New Roman" w:cs="Times New Roman"/>
          <w:b/>
          <w:sz w:val="24"/>
          <w:szCs w:val="24"/>
        </w:rPr>
        <w:t>1.5 Scope of the Study</w:t>
      </w:r>
    </w:p>
    <w:p w14:paraId="534B47B6" w14:textId="77777777" w:rsidR="00DC44CB" w:rsidRPr="00460456" w:rsidRDefault="00DC44CB" w:rsidP="00460456">
      <w:pPr>
        <w:spacing w:line="360" w:lineRule="auto"/>
        <w:jc w:val="both"/>
        <w:rPr>
          <w:rFonts w:ascii="Times New Roman" w:hAnsi="Times New Roman" w:cs="Times New Roman"/>
          <w:sz w:val="24"/>
          <w:szCs w:val="24"/>
        </w:rPr>
      </w:pPr>
      <w:r w:rsidRPr="00460456">
        <w:rPr>
          <w:rFonts w:ascii="Times New Roman" w:hAnsi="Times New Roman" w:cs="Times New Roman"/>
          <w:sz w:val="24"/>
          <w:szCs w:val="24"/>
        </w:rPr>
        <w:t>This study focuses on the design, development, and evaluation of a mobile health tracking application tailored for individuals experiencing recurring symptoms such as headaches, fatigue, pain, sleep problems, digestive irregularities, stress-related discomfort, dizziness, and mild mood disturbances. The scope covers:</w:t>
      </w:r>
    </w:p>
    <w:p w14:paraId="0A0AFD04" w14:textId="77777777" w:rsidR="00DC44CB" w:rsidRPr="00460456" w:rsidRDefault="00DC44CB" w:rsidP="00460456">
      <w:pPr>
        <w:spacing w:line="360" w:lineRule="auto"/>
        <w:jc w:val="both"/>
        <w:rPr>
          <w:rFonts w:ascii="Times New Roman" w:hAnsi="Times New Roman" w:cs="Times New Roman"/>
          <w:sz w:val="24"/>
          <w:szCs w:val="24"/>
        </w:rPr>
      </w:pPr>
      <w:r w:rsidRPr="00460456">
        <w:rPr>
          <w:rFonts w:ascii="Times New Roman" w:hAnsi="Times New Roman" w:cs="Times New Roman"/>
          <w:sz w:val="24"/>
          <w:szCs w:val="24"/>
        </w:rPr>
        <w:t>The conceptualization and creation of a user-friendly mobile interface for daily health data entry.</w:t>
      </w:r>
    </w:p>
    <w:p w14:paraId="62994B82" w14:textId="77777777" w:rsidR="00DC44CB" w:rsidRPr="00460456" w:rsidRDefault="00DC44CB" w:rsidP="00460456">
      <w:pPr>
        <w:spacing w:line="360" w:lineRule="auto"/>
        <w:jc w:val="both"/>
        <w:rPr>
          <w:rFonts w:ascii="Times New Roman" w:hAnsi="Times New Roman" w:cs="Times New Roman"/>
          <w:sz w:val="24"/>
          <w:szCs w:val="24"/>
        </w:rPr>
      </w:pPr>
      <w:r w:rsidRPr="00460456">
        <w:rPr>
          <w:rFonts w:ascii="Times New Roman" w:hAnsi="Times New Roman" w:cs="Times New Roman"/>
          <w:sz w:val="24"/>
          <w:szCs w:val="24"/>
        </w:rPr>
        <w:t>Integration of AI-driven analytics to identify trends and patterns from recorded symptoms.</w:t>
      </w:r>
    </w:p>
    <w:p w14:paraId="2DF297E3" w14:textId="77777777" w:rsidR="00DC44CB" w:rsidRPr="00460456" w:rsidRDefault="00DC44CB" w:rsidP="00460456">
      <w:pPr>
        <w:spacing w:line="360" w:lineRule="auto"/>
        <w:jc w:val="both"/>
        <w:rPr>
          <w:rFonts w:ascii="Times New Roman" w:hAnsi="Times New Roman" w:cs="Times New Roman"/>
          <w:sz w:val="24"/>
          <w:szCs w:val="24"/>
        </w:rPr>
      </w:pPr>
      <w:r w:rsidRPr="00460456">
        <w:rPr>
          <w:rFonts w:ascii="Times New Roman" w:hAnsi="Times New Roman" w:cs="Times New Roman"/>
          <w:sz w:val="24"/>
          <w:szCs w:val="24"/>
        </w:rPr>
        <w:t>Evaluation of effectiveness in improving symptom recall and communication during medical consultations.</w:t>
      </w:r>
    </w:p>
    <w:p w14:paraId="4EB9BB40" w14:textId="77777777" w:rsidR="00DC44CB" w:rsidRPr="00460456" w:rsidRDefault="00DC44CB" w:rsidP="00460456">
      <w:pPr>
        <w:spacing w:line="360" w:lineRule="auto"/>
        <w:jc w:val="both"/>
        <w:rPr>
          <w:rFonts w:ascii="Times New Roman" w:hAnsi="Times New Roman" w:cs="Times New Roman"/>
          <w:sz w:val="24"/>
          <w:szCs w:val="24"/>
        </w:rPr>
      </w:pPr>
      <w:r w:rsidRPr="00460456">
        <w:rPr>
          <w:rFonts w:ascii="Times New Roman" w:hAnsi="Times New Roman" w:cs="Times New Roman"/>
          <w:sz w:val="24"/>
          <w:szCs w:val="24"/>
        </w:rPr>
        <w:t>Assessment of usability and user satisfaction among participants with recurring symptoms.</w:t>
      </w:r>
    </w:p>
    <w:p w14:paraId="465173A5" w14:textId="77777777" w:rsidR="00DC44CB" w:rsidRPr="00460456" w:rsidRDefault="00DC44CB" w:rsidP="00460456">
      <w:pPr>
        <w:spacing w:line="360" w:lineRule="auto"/>
        <w:jc w:val="both"/>
        <w:rPr>
          <w:rFonts w:ascii="Times New Roman" w:hAnsi="Times New Roman" w:cs="Times New Roman"/>
          <w:sz w:val="24"/>
          <w:szCs w:val="24"/>
        </w:rPr>
      </w:pPr>
      <w:r w:rsidRPr="00460456">
        <w:rPr>
          <w:rFonts w:ascii="Times New Roman" w:hAnsi="Times New Roman" w:cs="Times New Roman"/>
          <w:sz w:val="24"/>
          <w:szCs w:val="24"/>
        </w:rPr>
        <w:t>Measurement of psychological impact, particularly the potential reduction in anxiety associated with unexplained or poorly tracked symptoms.</w:t>
      </w:r>
    </w:p>
    <w:p w14:paraId="3EC895C9" w14:textId="44276E64" w:rsidR="00C86E3B" w:rsidRPr="00460456" w:rsidRDefault="00DC44CB" w:rsidP="00460456">
      <w:pPr>
        <w:spacing w:line="360" w:lineRule="auto"/>
        <w:jc w:val="both"/>
        <w:rPr>
          <w:rFonts w:ascii="Times New Roman" w:hAnsi="Times New Roman" w:cs="Times New Roman"/>
          <w:sz w:val="24"/>
          <w:szCs w:val="24"/>
        </w:rPr>
      </w:pPr>
      <w:r w:rsidRPr="00460456">
        <w:rPr>
          <w:rFonts w:ascii="Times New Roman" w:hAnsi="Times New Roman" w:cs="Times New Roman"/>
          <w:sz w:val="24"/>
          <w:szCs w:val="24"/>
        </w:rPr>
        <w:lastRenderedPageBreak/>
        <w:t>The study is limited to non-critical, recurring symptoms that can be self-reported by users and will not extend to acute or emergency medical conditions. The research will primarily involve participants with access to smartphones and basic digital literacy.</w:t>
      </w:r>
    </w:p>
    <w:p w14:paraId="302704E1" w14:textId="77777777" w:rsidR="00DC44CB" w:rsidRPr="00460456" w:rsidRDefault="00DC44CB" w:rsidP="00460456">
      <w:pPr>
        <w:spacing w:line="360" w:lineRule="auto"/>
        <w:jc w:val="both"/>
        <w:rPr>
          <w:rFonts w:ascii="Times New Roman" w:hAnsi="Times New Roman" w:cs="Times New Roman"/>
          <w:b/>
          <w:sz w:val="24"/>
          <w:szCs w:val="24"/>
        </w:rPr>
      </w:pPr>
      <w:r w:rsidRPr="00460456">
        <w:rPr>
          <w:rFonts w:ascii="Times New Roman" w:hAnsi="Times New Roman" w:cs="Times New Roman"/>
          <w:b/>
          <w:sz w:val="24"/>
          <w:szCs w:val="24"/>
        </w:rPr>
        <w:t>1.6 Limitations of the Study</w:t>
      </w:r>
    </w:p>
    <w:p w14:paraId="63F302CE" w14:textId="77777777" w:rsidR="00DC44CB" w:rsidRPr="00460456" w:rsidRDefault="00DC44CB" w:rsidP="00460456">
      <w:pPr>
        <w:spacing w:line="360" w:lineRule="auto"/>
        <w:jc w:val="both"/>
        <w:rPr>
          <w:rFonts w:ascii="Times New Roman" w:hAnsi="Times New Roman" w:cs="Times New Roman"/>
          <w:sz w:val="24"/>
          <w:szCs w:val="24"/>
        </w:rPr>
      </w:pPr>
      <w:r w:rsidRPr="00460456">
        <w:rPr>
          <w:rFonts w:ascii="Times New Roman" w:hAnsi="Times New Roman" w:cs="Times New Roman"/>
          <w:sz w:val="24"/>
          <w:szCs w:val="24"/>
        </w:rPr>
        <w:t>While this study aims to produce valuable insights, certain limitations are acknowledged:</w:t>
      </w:r>
    </w:p>
    <w:p w14:paraId="7CBF7538" w14:textId="77777777" w:rsidR="00DC44CB" w:rsidRPr="00460456" w:rsidRDefault="00DC44CB" w:rsidP="00460456">
      <w:pPr>
        <w:spacing w:line="360" w:lineRule="auto"/>
        <w:jc w:val="both"/>
        <w:rPr>
          <w:rFonts w:ascii="Times New Roman" w:hAnsi="Times New Roman" w:cs="Times New Roman"/>
          <w:sz w:val="24"/>
          <w:szCs w:val="24"/>
        </w:rPr>
      </w:pPr>
      <w:r w:rsidRPr="00460456">
        <w:rPr>
          <w:rFonts w:ascii="Times New Roman" w:hAnsi="Times New Roman" w:cs="Times New Roman"/>
          <w:sz w:val="24"/>
          <w:szCs w:val="24"/>
        </w:rPr>
        <w:t>Sample Size and Diversity: The findings will be based on a specific participant group, which may limit generalizability to wider populations or individuals with different cultural, socio-economic, or technological backgrounds.</w:t>
      </w:r>
    </w:p>
    <w:p w14:paraId="5800E41F" w14:textId="77777777" w:rsidR="00DC44CB" w:rsidRPr="00460456" w:rsidRDefault="00DC44CB" w:rsidP="00460456">
      <w:pPr>
        <w:spacing w:line="360" w:lineRule="auto"/>
        <w:jc w:val="both"/>
        <w:rPr>
          <w:rFonts w:ascii="Times New Roman" w:hAnsi="Times New Roman" w:cs="Times New Roman"/>
          <w:sz w:val="24"/>
          <w:szCs w:val="24"/>
        </w:rPr>
      </w:pPr>
      <w:r w:rsidRPr="00460456">
        <w:rPr>
          <w:rFonts w:ascii="Times New Roman" w:hAnsi="Times New Roman" w:cs="Times New Roman"/>
          <w:sz w:val="24"/>
          <w:szCs w:val="24"/>
        </w:rPr>
        <w:t>Self-Reported Data: The accuracy of symptom tracking relies heavily on user honesty, consistency, and recall, which may introduce reporting bias.</w:t>
      </w:r>
    </w:p>
    <w:p w14:paraId="353C5FFD" w14:textId="77777777" w:rsidR="00DC44CB" w:rsidRPr="00460456" w:rsidRDefault="00DC44CB" w:rsidP="00460456">
      <w:pPr>
        <w:spacing w:line="360" w:lineRule="auto"/>
        <w:jc w:val="both"/>
        <w:rPr>
          <w:rFonts w:ascii="Times New Roman" w:hAnsi="Times New Roman" w:cs="Times New Roman"/>
          <w:sz w:val="24"/>
          <w:szCs w:val="24"/>
        </w:rPr>
      </w:pPr>
      <w:r w:rsidRPr="00460456">
        <w:rPr>
          <w:rFonts w:ascii="Times New Roman" w:hAnsi="Times New Roman" w:cs="Times New Roman"/>
          <w:sz w:val="24"/>
          <w:szCs w:val="24"/>
        </w:rPr>
        <w:t>Technology Dependence: The application’s effectiveness will depend on users’ access to smartphones, stable internet connectivity, and basic mobile app literacy.</w:t>
      </w:r>
    </w:p>
    <w:p w14:paraId="683B47DF" w14:textId="77777777" w:rsidR="00DC44CB" w:rsidRPr="00460456" w:rsidRDefault="00DC44CB" w:rsidP="00460456">
      <w:pPr>
        <w:spacing w:line="360" w:lineRule="auto"/>
        <w:jc w:val="both"/>
        <w:rPr>
          <w:rFonts w:ascii="Times New Roman" w:hAnsi="Times New Roman" w:cs="Times New Roman"/>
          <w:sz w:val="24"/>
          <w:szCs w:val="24"/>
        </w:rPr>
      </w:pPr>
      <w:r w:rsidRPr="00460456">
        <w:rPr>
          <w:rFonts w:ascii="Times New Roman" w:hAnsi="Times New Roman" w:cs="Times New Roman"/>
          <w:sz w:val="24"/>
          <w:szCs w:val="24"/>
        </w:rPr>
        <w:t>Scope of AI Analytics: While the AI component can identify trends, it will not provide diagnostic or treatment recommendations, and its accuracy depends on the quantity and quality of input data.</w:t>
      </w:r>
    </w:p>
    <w:p w14:paraId="4541237B" w14:textId="77777777" w:rsidR="00DC44CB" w:rsidRPr="00460456" w:rsidRDefault="00DC44CB" w:rsidP="00460456">
      <w:pPr>
        <w:spacing w:line="360" w:lineRule="auto"/>
        <w:jc w:val="both"/>
        <w:rPr>
          <w:rFonts w:ascii="Times New Roman" w:hAnsi="Times New Roman" w:cs="Times New Roman"/>
          <w:sz w:val="24"/>
          <w:szCs w:val="24"/>
        </w:rPr>
      </w:pPr>
      <w:r w:rsidRPr="00460456">
        <w:rPr>
          <w:rFonts w:ascii="Times New Roman" w:hAnsi="Times New Roman" w:cs="Times New Roman"/>
          <w:sz w:val="24"/>
          <w:szCs w:val="24"/>
        </w:rPr>
        <w:t>Short-Term Evaluation: The research timeline may not allow for assessment of long-term user engagement or sustained health benefits.</w:t>
      </w:r>
    </w:p>
    <w:p w14:paraId="6EFB0DFB" w14:textId="77777777" w:rsidR="00DC44CB" w:rsidRPr="00460456" w:rsidRDefault="00DC44CB" w:rsidP="00460456">
      <w:pPr>
        <w:spacing w:line="360" w:lineRule="auto"/>
        <w:jc w:val="both"/>
        <w:rPr>
          <w:rFonts w:ascii="Times New Roman" w:hAnsi="Times New Roman" w:cs="Times New Roman"/>
          <w:sz w:val="24"/>
          <w:szCs w:val="24"/>
        </w:rPr>
      </w:pPr>
      <w:r w:rsidRPr="00460456">
        <w:rPr>
          <w:rFonts w:ascii="Times New Roman" w:hAnsi="Times New Roman" w:cs="Times New Roman"/>
          <w:sz w:val="24"/>
          <w:szCs w:val="24"/>
        </w:rPr>
        <w:t>External Factors: Variables such as changes in medical treatment, lifestyle adjustments, or concurrent health interventions during the study period may influence outcomes.</w:t>
      </w:r>
    </w:p>
    <w:p w14:paraId="30545065" w14:textId="77777777" w:rsidR="003817AB" w:rsidRPr="00460456" w:rsidRDefault="003817AB" w:rsidP="00460456">
      <w:pPr>
        <w:spacing w:line="360" w:lineRule="auto"/>
        <w:jc w:val="center"/>
        <w:rPr>
          <w:rFonts w:ascii="Times New Roman" w:hAnsi="Times New Roman" w:cs="Times New Roman"/>
          <w:b/>
          <w:sz w:val="24"/>
          <w:szCs w:val="24"/>
        </w:rPr>
      </w:pPr>
    </w:p>
    <w:p w14:paraId="2D9CF00F" w14:textId="77777777" w:rsidR="003817AB" w:rsidRPr="00460456" w:rsidRDefault="003817AB" w:rsidP="00460456">
      <w:pPr>
        <w:spacing w:line="360" w:lineRule="auto"/>
        <w:jc w:val="center"/>
        <w:rPr>
          <w:rFonts w:ascii="Times New Roman" w:hAnsi="Times New Roman" w:cs="Times New Roman"/>
          <w:b/>
          <w:sz w:val="24"/>
          <w:szCs w:val="24"/>
        </w:rPr>
      </w:pPr>
    </w:p>
    <w:p w14:paraId="78B24038" w14:textId="77777777" w:rsidR="003817AB" w:rsidRPr="00460456" w:rsidRDefault="003817AB" w:rsidP="00460456">
      <w:pPr>
        <w:spacing w:line="360" w:lineRule="auto"/>
        <w:jc w:val="center"/>
        <w:rPr>
          <w:rFonts w:ascii="Times New Roman" w:hAnsi="Times New Roman" w:cs="Times New Roman"/>
          <w:b/>
          <w:sz w:val="24"/>
          <w:szCs w:val="24"/>
        </w:rPr>
      </w:pPr>
    </w:p>
    <w:p w14:paraId="69569D33" w14:textId="77777777" w:rsidR="003817AB" w:rsidRPr="00460456" w:rsidRDefault="003817AB" w:rsidP="00460456">
      <w:pPr>
        <w:spacing w:line="360" w:lineRule="auto"/>
        <w:jc w:val="center"/>
        <w:rPr>
          <w:rFonts w:ascii="Times New Roman" w:hAnsi="Times New Roman" w:cs="Times New Roman"/>
          <w:b/>
          <w:sz w:val="24"/>
          <w:szCs w:val="24"/>
        </w:rPr>
      </w:pPr>
    </w:p>
    <w:p w14:paraId="360C554D" w14:textId="2B244693" w:rsidR="003817AB" w:rsidRDefault="003817AB" w:rsidP="00460456">
      <w:pPr>
        <w:spacing w:line="360" w:lineRule="auto"/>
        <w:rPr>
          <w:rFonts w:ascii="Times New Roman" w:hAnsi="Times New Roman" w:cs="Times New Roman"/>
          <w:b/>
          <w:sz w:val="24"/>
          <w:szCs w:val="24"/>
        </w:rPr>
      </w:pPr>
    </w:p>
    <w:p w14:paraId="29B442CE" w14:textId="77777777" w:rsidR="00460456" w:rsidRPr="00460456" w:rsidRDefault="00460456" w:rsidP="00460456">
      <w:pPr>
        <w:spacing w:line="360" w:lineRule="auto"/>
        <w:rPr>
          <w:rFonts w:ascii="Times New Roman" w:hAnsi="Times New Roman" w:cs="Times New Roman"/>
          <w:b/>
          <w:sz w:val="24"/>
          <w:szCs w:val="24"/>
        </w:rPr>
      </w:pPr>
    </w:p>
    <w:p w14:paraId="12314D82" w14:textId="77777777" w:rsidR="00C86E3B" w:rsidRPr="00460456" w:rsidRDefault="00C86E3B" w:rsidP="00460456">
      <w:pPr>
        <w:spacing w:line="360" w:lineRule="auto"/>
        <w:rPr>
          <w:rFonts w:ascii="Times New Roman" w:hAnsi="Times New Roman" w:cs="Times New Roman"/>
          <w:b/>
          <w:sz w:val="24"/>
          <w:szCs w:val="24"/>
        </w:rPr>
      </w:pPr>
    </w:p>
    <w:p w14:paraId="0877223C" w14:textId="77777777" w:rsidR="00C211A7" w:rsidRPr="00460456" w:rsidRDefault="00C211A7" w:rsidP="00460456">
      <w:pPr>
        <w:spacing w:line="360" w:lineRule="auto"/>
        <w:jc w:val="center"/>
        <w:rPr>
          <w:rFonts w:ascii="Times New Roman" w:hAnsi="Times New Roman" w:cs="Times New Roman"/>
          <w:b/>
          <w:sz w:val="24"/>
          <w:szCs w:val="24"/>
        </w:rPr>
      </w:pPr>
      <w:r w:rsidRPr="00460456">
        <w:rPr>
          <w:rFonts w:ascii="Times New Roman" w:hAnsi="Times New Roman" w:cs="Times New Roman"/>
          <w:b/>
          <w:sz w:val="24"/>
          <w:szCs w:val="24"/>
        </w:rPr>
        <w:lastRenderedPageBreak/>
        <w:t>CHAPTER TWO</w:t>
      </w:r>
    </w:p>
    <w:p w14:paraId="5D691F80" w14:textId="77777777" w:rsidR="00C211A7" w:rsidRPr="00460456" w:rsidRDefault="00C211A7" w:rsidP="00460456">
      <w:pPr>
        <w:spacing w:line="360" w:lineRule="auto"/>
        <w:jc w:val="center"/>
        <w:rPr>
          <w:rFonts w:ascii="Times New Roman" w:hAnsi="Times New Roman" w:cs="Times New Roman"/>
          <w:b/>
          <w:sz w:val="24"/>
          <w:szCs w:val="24"/>
        </w:rPr>
      </w:pPr>
      <w:bookmarkStart w:id="1" w:name="_Toc141726082"/>
      <w:r w:rsidRPr="00460456">
        <w:rPr>
          <w:rFonts w:ascii="Times New Roman" w:hAnsi="Times New Roman" w:cs="Times New Roman"/>
          <w:b/>
          <w:sz w:val="24"/>
          <w:szCs w:val="24"/>
        </w:rPr>
        <w:t>LITERATURE REVIEW</w:t>
      </w:r>
      <w:bookmarkEnd w:id="1"/>
    </w:p>
    <w:p w14:paraId="24EA6B2F" w14:textId="77777777" w:rsidR="00C211A7" w:rsidRPr="00460456" w:rsidRDefault="00C211A7" w:rsidP="00460456">
      <w:pPr>
        <w:spacing w:line="360" w:lineRule="auto"/>
        <w:jc w:val="both"/>
        <w:rPr>
          <w:rFonts w:ascii="Times New Roman" w:hAnsi="Times New Roman" w:cs="Times New Roman"/>
          <w:b/>
          <w:sz w:val="24"/>
          <w:szCs w:val="24"/>
        </w:rPr>
      </w:pPr>
      <w:bookmarkStart w:id="2" w:name="_Toc141726084"/>
      <w:r w:rsidRPr="00460456">
        <w:rPr>
          <w:rFonts w:ascii="Times New Roman" w:hAnsi="Times New Roman" w:cs="Times New Roman"/>
          <w:b/>
          <w:sz w:val="24"/>
          <w:szCs w:val="24"/>
        </w:rPr>
        <w:t xml:space="preserve">2.0 Conceptual </w:t>
      </w:r>
      <w:bookmarkEnd w:id="2"/>
      <w:r w:rsidRPr="00460456">
        <w:rPr>
          <w:rFonts w:ascii="Times New Roman" w:hAnsi="Times New Roman" w:cs="Times New Roman"/>
          <w:b/>
          <w:sz w:val="24"/>
          <w:szCs w:val="24"/>
        </w:rPr>
        <w:t>Issues</w:t>
      </w:r>
    </w:p>
    <w:p w14:paraId="74D19491" w14:textId="77777777" w:rsidR="00D52B31" w:rsidRPr="00460456" w:rsidRDefault="00D52B31" w:rsidP="00460456">
      <w:pPr>
        <w:spacing w:line="360" w:lineRule="auto"/>
        <w:jc w:val="both"/>
        <w:rPr>
          <w:rFonts w:ascii="Times New Roman" w:hAnsi="Times New Roman" w:cs="Times New Roman"/>
          <w:sz w:val="24"/>
          <w:szCs w:val="24"/>
        </w:rPr>
      </w:pPr>
      <w:r w:rsidRPr="00460456">
        <w:rPr>
          <w:rFonts w:ascii="Times New Roman" w:hAnsi="Times New Roman" w:cs="Times New Roman"/>
          <w:sz w:val="24"/>
          <w:szCs w:val="24"/>
        </w:rPr>
        <w:t>This chapter presents a comprehensive review of relevant literature and theoretical foundations related to digital health monitoring, symptom tracking, wearable technologies, and artificial intelligence (AI) in healthcare. It situates the study within existing scholarly discourse by examining how traditional approaches to symptom documentation, patient self-reporting, and clinical communication have evolved with the emergence of mobile health (mHealth) applications and AI-driven analytics. The chapter explores empirical studies on patient memory limitations, the challenges of chronic and recurring symptom management, and the role of digital tools in enhancing patient engagement, health awareness, and data-driven decision-making. It further reviews existing symptom-tracking applications and wearable systems, highlighting their limitations in usability, integration, interpretability, and clinical relevance. By synthesizing current research on explainable AI, multimodal health data integration, and user-centered design, this chapter identifies critical gaps in knowledge and practice that justify the development of an integrated AI-powered symptom–wearable mobile application. Ultimately, the chapter provides the conceptual, theoretical, and empirical grounding upon which the present study is built, establishing a clear rationale for the proposed system and its potential contributions to improved self-management, reduced health-related anxiety, and more effective patient–provider communication.</w:t>
      </w:r>
    </w:p>
    <w:p w14:paraId="4737BAB7" w14:textId="74129682" w:rsidR="00C211A7" w:rsidRPr="00460456" w:rsidRDefault="00C211A7" w:rsidP="00460456">
      <w:pPr>
        <w:spacing w:line="360" w:lineRule="auto"/>
        <w:jc w:val="both"/>
        <w:rPr>
          <w:rFonts w:ascii="Times New Roman" w:hAnsi="Times New Roman" w:cs="Times New Roman"/>
          <w:b/>
          <w:sz w:val="24"/>
          <w:szCs w:val="24"/>
        </w:rPr>
      </w:pPr>
      <w:r w:rsidRPr="00460456">
        <w:rPr>
          <w:rFonts w:ascii="Times New Roman" w:hAnsi="Times New Roman" w:cs="Times New Roman"/>
          <w:b/>
          <w:sz w:val="24"/>
          <w:szCs w:val="24"/>
        </w:rPr>
        <w:t xml:space="preserve">2.1.1 </w:t>
      </w:r>
      <w:r w:rsidR="00A639E9" w:rsidRPr="00460456">
        <w:rPr>
          <w:rFonts w:ascii="Times New Roman" w:hAnsi="Times New Roman" w:cs="Times New Roman"/>
          <w:b/>
          <w:sz w:val="24"/>
          <w:szCs w:val="24"/>
        </w:rPr>
        <w:t>Conceptual</w:t>
      </w:r>
      <w:r w:rsidR="00113012" w:rsidRPr="00460456">
        <w:rPr>
          <w:rFonts w:ascii="Times New Roman" w:hAnsi="Times New Roman" w:cs="Times New Roman"/>
          <w:b/>
          <w:sz w:val="24"/>
          <w:szCs w:val="24"/>
        </w:rPr>
        <w:t xml:space="preserve"> </w:t>
      </w:r>
      <w:r w:rsidR="00A639E9" w:rsidRPr="00460456">
        <w:rPr>
          <w:rFonts w:ascii="Times New Roman" w:hAnsi="Times New Roman" w:cs="Times New Roman"/>
          <w:b/>
          <w:sz w:val="24"/>
          <w:szCs w:val="24"/>
        </w:rPr>
        <w:t xml:space="preserve">Digital </w:t>
      </w:r>
      <w:r w:rsidR="00113012" w:rsidRPr="00460456">
        <w:rPr>
          <w:rFonts w:ascii="Times New Roman" w:hAnsi="Times New Roman" w:cs="Times New Roman"/>
          <w:b/>
          <w:sz w:val="24"/>
          <w:szCs w:val="24"/>
        </w:rPr>
        <w:t>Health (mHealth) Applications</w:t>
      </w:r>
    </w:p>
    <w:p w14:paraId="026C1B24" w14:textId="62D60D80" w:rsidR="00A639E9" w:rsidRPr="00460456" w:rsidRDefault="00A639E9" w:rsidP="00460456">
      <w:pPr>
        <w:spacing w:line="360" w:lineRule="auto"/>
        <w:ind w:firstLine="720"/>
        <w:jc w:val="both"/>
        <w:rPr>
          <w:rFonts w:ascii="Times New Roman" w:hAnsi="Times New Roman" w:cs="Times New Roman"/>
          <w:sz w:val="24"/>
          <w:szCs w:val="24"/>
        </w:rPr>
      </w:pPr>
      <w:r w:rsidRPr="00460456">
        <w:rPr>
          <w:rFonts w:ascii="Times New Roman" w:hAnsi="Times New Roman" w:cs="Times New Roman"/>
          <w:sz w:val="24"/>
          <w:szCs w:val="24"/>
        </w:rPr>
        <w:t xml:space="preserve">Digital health refers to the use of information and communication technologies to deliver healthcare services, support health management, and improve clinical outcomes. It encompasses a broad spectrum of technologies, including electronic health records, telemedicine, wearable devices, and mobile health applications, all aimed at enhancing the accessibility, quality, and efficiency of healthcare delivery.Within this broader digital health ecosystem, mobile health (mHealth) specifically refers to the delivery of health services and information via mobile devices, including smartphones and tablets. mHealth applications are designed for a range of purposes, such as health monitoring, behavior change, clinical decision support, and remote care (Grundy et </w:t>
      </w:r>
      <w:r w:rsidRPr="00460456">
        <w:rPr>
          <w:rFonts w:ascii="Times New Roman" w:hAnsi="Times New Roman" w:cs="Times New Roman"/>
          <w:sz w:val="24"/>
          <w:szCs w:val="24"/>
        </w:rPr>
        <w:lastRenderedPageBreak/>
        <w:t>al., 2022). The contemporary mHealth landscape includes both consumer-facing wellness apps and clinician-oriented tools, ranging from simple diary or logging applications to sophisticated platforms that integrate sensors, real-time data transmission, and algorithmic analytics (Grundy et al., 2022).</w:t>
      </w:r>
    </w:p>
    <w:p w14:paraId="6217D10D" w14:textId="77777777" w:rsidR="00460456" w:rsidRDefault="00A639E9" w:rsidP="00460456">
      <w:pPr>
        <w:spacing w:line="360" w:lineRule="auto"/>
        <w:ind w:firstLine="720"/>
        <w:jc w:val="both"/>
        <w:rPr>
          <w:rFonts w:ascii="Times New Roman" w:hAnsi="Times New Roman" w:cs="Times New Roman"/>
          <w:sz w:val="24"/>
          <w:szCs w:val="24"/>
        </w:rPr>
      </w:pPr>
      <w:r w:rsidRPr="00460456">
        <w:rPr>
          <w:rFonts w:ascii="Times New Roman" w:hAnsi="Times New Roman" w:cs="Times New Roman"/>
          <w:sz w:val="24"/>
          <w:szCs w:val="24"/>
        </w:rPr>
        <w:t>Evidence from randomized controlled trials and systematic reviews suggests that app-based interventions can be effective for self-management and behavior change, particularly in the short term, influencing outcomes such as physical activity, symptom awareness, and disease self-management behaviors (Cucciniello et al., 2021; Iribarren et al., 2021). However, the literature highlights substantial variability in app quality, heterogeneity in measured outcomes, and the need for rigorous evaluation frameworks to assess clinical effectiveness, safety, and data integrity (Grundy et al., 2022; Deniz-Garcia et al., 2023).</w:t>
      </w:r>
    </w:p>
    <w:p w14:paraId="7DCFB057" w14:textId="07945F47" w:rsidR="00A639E9" w:rsidRPr="00460456" w:rsidRDefault="00A639E9" w:rsidP="00460456">
      <w:pPr>
        <w:spacing w:line="360" w:lineRule="auto"/>
        <w:ind w:firstLine="720"/>
        <w:jc w:val="both"/>
        <w:rPr>
          <w:rFonts w:ascii="Times New Roman" w:hAnsi="Times New Roman" w:cs="Times New Roman"/>
          <w:sz w:val="24"/>
          <w:szCs w:val="24"/>
        </w:rPr>
      </w:pPr>
      <w:r w:rsidRPr="00460456">
        <w:rPr>
          <w:rFonts w:ascii="Times New Roman" w:hAnsi="Times New Roman" w:cs="Times New Roman"/>
          <w:sz w:val="24"/>
          <w:szCs w:val="24"/>
        </w:rPr>
        <w:t>For conditions characterized by recurring or episodic symptoms, such as migraine, chronic pain, and fatigue, mHealth tools frequently serve two complementary purposes: (1) facilitating prospective symptom recording to reduce recall bias, and (2) providing feedback or analytics that support both self-management and clinical decision-making (Raffaelli et al., 2021). These dual roles highlight why mHealth platforms are particularly promising for managing conditions with fluctuating symptomatology. Yet, to fully realize their potential, apps must balance clinical validity, user engagement, and data governance, areas where many existing solutions remain limited (Grundy et al., 2022).</w:t>
      </w:r>
    </w:p>
    <w:p w14:paraId="47515D8C" w14:textId="608C38BD" w:rsidR="00113012" w:rsidRPr="00460456" w:rsidRDefault="00113012" w:rsidP="00460456">
      <w:pPr>
        <w:spacing w:line="360" w:lineRule="auto"/>
        <w:jc w:val="both"/>
        <w:rPr>
          <w:rFonts w:ascii="Times New Roman" w:hAnsi="Times New Roman" w:cs="Times New Roman"/>
          <w:sz w:val="24"/>
          <w:szCs w:val="24"/>
        </w:rPr>
      </w:pPr>
      <w:r w:rsidRPr="00460456">
        <w:rPr>
          <w:rFonts w:ascii="Times New Roman" w:hAnsi="Times New Roman" w:cs="Times New Roman"/>
          <w:sz w:val="24"/>
          <w:szCs w:val="24"/>
        </w:rPr>
        <w:t xml:space="preserve"> </w:t>
      </w:r>
    </w:p>
    <w:p w14:paraId="177EABCA" w14:textId="77777777" w:rsidR="00113012" w:rsidRPr="00460456" w:rsidRDefault="00C211A7" w:rsidP="00460456">
      <w:pPr>
        <w:spacing w:line="360" w:lineRule="auto"/>
        <w:jc w:val="both"/>
        <w:rPr>
          <w:rFonts w:ascii="Times New Roman" w:hAnsi="Times New Roman" w:cs="Times New Roman"/>
          <w:b/>
          <w:sz w:val="24"/>
          <w:szCs w:val="24"/>
        </w:rPr>
      </w:pPr>
      <w:r w:rsidRPr="00460456">
        <w:rPr>
          <w:rFonts w:ascii="Times New Roman" w:hAnsi="Times New Roman" w:cs="Times New Roman"/>
          <w:b/>
          <w:sz w:val="24"/>
          <w:szCs w:val="24"/>
        </w:rPr>
        <w:t xml:space="preserve">2.1.2 </w:t>
      </w:r>
      <w:r w:rsidR="00113012" w:rsidRPr="00460456">
        <w:rPr>
          <w:rFonts w:ascii="Times New Roman" w:hAnsi="Times New Roman" w:cs="Times New Roman"/>
          <w:b/>
          <w:sz w:val="24"/>
          <w:szCs w:val="24"/>
        </w:rPr>
        <w:t>Symptom Tracking and Self-Monitoring</w:t>
      </w:r>
    </w:p>
    <w:p w14:paraId="71911562" w14:textId="77777777" w:rsidR="00113012" w:rsidRPr="00460456" w:rsidRDefault="00113012" w:rsidP="002E5874">
      <w:pPr>
        <w:spacing w:line="360" w:lineRule="auto"/>
        <w:ind w:firstLine="720"/>
        <w:jc w:val="both"/>
        <w:rPr>
          <w:rFonts w:ascii="Times New Roman" w:hAnsi="Times New Roman" w:cs="Times New Roman"/>
          <w:sz w:val="24"/>
          <w:szCs w:val="24"/>
        </w:rPr>
      </w:pPr>
      <w:r w:rsidRPr="00460456">
        <w:rPr>
          <w:rFonts w:ascii="Times New Roman" w:hAnsi="Times New Roman" w:cs="Times New Roman"/>
          <w:sz w:val="24"/>
          <w:szCs w:val="24"/>
        </w:rPr>
        <w:t xml:space="preserve">Symptom tracking entails the routine, often daily, recording of subjective health experiences pain intensity, headache occurrence and duration, fatigue severity, sleep quality, medication use, and triggers. Self-monitoring is theorized to enhance symptom awareness, support behavioral adjustments, and improve clinician–patient communication by producing structured records that can be reviewed during consultations (Cucciniello et al., 2021). Compared to retrospective clinic-based recall, prospective electronic diaries (e-diaries) and mobile symptom trackers reduce recall bias, yield richer time-series data, and increase the granularity of symptom profiles (Arizmendi et al., 2024; Nukala et al., 2025). These methodological advantages are </w:t>
      </w:r>
      <w:r w:rsidRPr="00460456">
        <w:rPr>
          <w:rFonts w:ascii="Times New Roman" w:hAnsi="Times New Roman" w:cs="Times New Roman"/>
          <w:sz w:val="24"/>
          <w:szCs w:val="24"/>
        </w:rPr>
        <w:lastRenderedPageBreak/>
        <w:t xml:space="preserve">especially relevant when symptom patterns are variable, short-lived, or triggered by context-specific events (e.g., food, stress, sleep). </w:t>
      </w:r>
    </w:p>
    <w:p w14:paraId="65EE48DC" w14:textId="77777777" w:rsidR="00113012" w:rsidRPr="00460456" w:rsidRDefault="00113012" w:rsidP="002E5874">
      <w:pPr>
        <w:spacing w:line="360" w:lineRule="auto"/>
        <w:ind w:firstLine="720"/>
        <w:jc w:val="both"/>
        <w:rPr>
          <w:rFonts w:ascii="Times New Roman" w:hAnsi="Times New Roman" w:cs="Times New Roman"/>
          <w:sz w:val="24"/>
          <w:szCs w:val="24"/>
        </w:rPr>
      </w:pPr>
      <w:r w:rsidRPr="00460456">
        <w:rPr>
          <w:rFonts w:ascii="Times New Roman" w:hAnsi="Times New Roman" w:cs="Times New Roman"/>
          <w:sz w:val="24"/>
          <w:szCs w:val="24"/>
        </w:rPr>
        <w:t xml:space="preserve">Empirical evidence shows improvements in symptom detection and management when patients use structured electronic headache diaries; for instance, regular use of a smartphone headache diary was associated with measurable improvements in reported headache burden and better identification of triggers over time (Raffaelli et al., 2021). Moreover, device-based symptom recording increases the likelihood that relevant temporal relationships (e.g., symptom onset relative to medication or activity) are captured relationships often missed in single-timepoint clinic interviews. For recurring and subjective symptoms such as fatigue and pain, continuous or daily logging better preserves the temporal dynamics clinicians require for accurate diagnosis and tailored management. However, adherence to routine tracking can be problematic: user fatigue, perceived burden of data entry, and lack of perceived benefit reduce long-term engagement. Thus, symptom trackers must be designed with behavior-change techniques and engagement features (reminders, low-friction input, personalization) to sustain use (Iribarren et al., 2021). Effective symptom tracking solutions therefore integrate data capture with meaningful feedback and usability features that incentivize consistent use. </w:t>
      </w:r>
    </w:p>
    <w:p w14:paraId="016E0E4C" w14:textId="77777777" w:rsidR="00113012" w:rsidRPr="00460456" w:rsidRDefault="00C211A7" w:rsidP="00460456">
      <w:pPr>
        <w:spacing w:line="360" w:lineRule="auto"/>
        <w:jc w:val="both"/>
        <w:rPr>
          <w:rFonts w:ascii="Times New Roman" w:hAnsi="Times New Roman" w:cs="Times New Roman"/>
          <w:b/>
          <w:sz w:val="24"/>
          <w:szCs w:val="24"/>
        </w:rPr>
      </w:pPr>
      <w:r w:rsidRPr="00460456">
        <w:rPr>
          <w:rFonts w:ascii="Times New Roman" w:hAnsi="Times New Roman" w:cs="Times New Roman"/>
          <w:b/>
          <w:sz w:val="24"/>
          <w:szCs w:val="24"/>
        </w:rPr>
        <w:t xml:space="preserve">2.1.3 </w:t>
      </w:r>
      <w:r w:rsidR="00113012" w:rsidRPr="00460456">
        <w:rPr>
          <w:rFonts w:ascii="Times New Roman" w:hAnsi="Times New Roman" w:cs="Times New Roman"/>
          <w:b/>
          <w:sz w:val="24"/>
          <w:szCs w:val="24"/>
        </w:rPr>
        <w:t>AI-Driven Health Analytics: Methods and Opportunities</w:t>
      </w:r>
    </w:p>
    <w:p w14:paraId="76271C13" w14:textId="77777777" w:rsidR="00113012" w:rsidRPr="00460456" w:rsidRDefault="00113012" w:rsidP="00460456">
      <w:pPr>
        <w:spacing w:line="360" w:lineRule="auto"/>
        <w:jc w:val="both"/>
        <w:rPr>
          <w:rFonts w:ascii="Times New Roman" w:hAnsi="Times New Roman" w:cs="Times New Roman"/>
          <w:sz w:val="24"/>
          <w:szCs w:val="24"/>
        </w:rPr>
      </w:pPr>
      <w:r w:rsidRPr="00460456">
        <w:rPr>
          <w:rFonts w:ascii="Times New Roman" w:hAnsi="Times New Roman" w:cs="Times New Roman"/>
          <w:sz w:val="24"/>
          <w:szCs w:val="24"/>
        </w:rPr>
        <w:t xml:space="preserve">AI and machine learning (ML) techniques have been progressively integrated into mHealth to analyze patient-generated health data, identify patterns, predict events, and deliver personalized insights. The potential applications include trend detection (e.g., increasing frequency of headaches), clustering of symptom phenotypes, early warning of exacerbations, and personalized recommendations for self-management (Bajwa et al., 2021; Bhatt et al., 2022). Reviews of AI in healthcare emphasize that AI augments clinical workflows by synthesizing large, multimodal data streams and offering probabilistic predictions that clinicians can use to inform decisions—not to replace clinical judgment (Bajwa et al., 2021). </w:t>
      </w:r>
    </w:p>
    <w:p w14:paraId="556CF405" w14:textId="77777777" w:rsidR="00113012" w:rsidRPr="00460456" w:rsidRDefault="00113012" w:rsidP="00460456">
      <w:pPr>
        <w:spacing w:line="360" w:lineRule="auto"/>
        <w:jc w:val="both"/>
        <w:rPr>
          <w:rFonts w:ascii="Times New Roman" w:hAnsi="Times New Roman" w:cs="Times New Roman"/>
          <w:sz w:val="24"/>
          <w:szCs w:val="24"/>
        </w:rPr>
      </w:pPr>
      <w:r w:rsidRPr="00460456">
        <w:rPr>
          <w:rFonts w:ascii="Times New Roman" w:hAnsi="Times New Roman" w:cs="Times New Roman"/>
          <w:sz w:val="24"/>
          <w:szCs w:val="24"/>
        </w:rPr>
        <w:t xml:space="preserve">In the specific domain of symptom tracking, ML models can process longitudinal self-reported entries to detect temporal trends (e.g., cyclical patterns in headaches), identify probable triggers through association mining, and stratify users by risk of worsening symptoms. Emerging scoping reviews indicate a rising number of studies applying supervised and unsupervised learning methods to mobile-collected patient data for mental health, chronic disease management, and </w:t>
      </w:r>
      <w:r w:rsidRPr="00460456">
        <w:rPr>
          <w:rFonts w:ascii="Times New Roman" w:hAnsi="Times New Roman" w:cs="Times New Roman"/>
          <w:sz w:val="24"/>
          <w:szCs w:val="24"/>
        </w:rPr>
        <w:lastRenderedPageBreak/>
        <w:t xml:space="preserve">symptom prediction (Bhatt et al., 2022). However, methodological and ethical challenges persist: model generalizability, data heterogeneity, class imbalance, and transparency/interpretability of AI outputs are frequently cited limitations. The literature recommends rigorous validation against clinical standards and user-centered presentation of AI outputs (i.e., explainable results that users and clinicians can act upon) (Bajwa et al., 2021; Bhatt et al., 2022). </w:t>
      </w:r>
    </w:p>
    <w:p w14:paraId="4FDA5794" w14:textId="77777777" w:rsidR="00113012" w:rsidRPr="00460456" w:rsidRDefault="00113012" w:rsidP="00460456">
      <w:pPr>
        <w:spacing w:line="360" w:lineRule="auto"/>
        <w:jc w:val="both"/>
        <w:rPr>
          <w:rFonts w:ascii="Times New Roman" w:hAnsi="Times New Roman" w:cs="Times New Roman"/>
          <w:sz w:val="24"/>
          <w:szCs w:val="24"/>
        </w:rPr>
      </w:pPr>
      <w:r w:rsidRPr="00460456">
        <w:rPr>
          <w:rFonts w:ascii="Times New Roman" w:hAnsi="Times New Roman" w:cs="Times New Roman"/>
          <w:sz w:val="24"/>
          <w:szCs w:val="24"/>
        </w:rPr>
        <w:t xml:space="preserve">Data quality from patient-reported outcomes is another concern: missingness, inconsistent input timing, and subjective variability complicate model training. The integration of contextual data (e.g., time of day, medication adherence, activity levels) and sensor data can improve predictive power but also increases privacy and integration complexity. Therefore, designing AI-enabled symptom trackers demands careful attention to data pipelines, model transparency, clinical validation, and ethical safeguards (privacy, consent, and data ownership). Recent systematic reviews urge combining algorithmic development with prospective clinical evaluation to demonstrate real-world utility (Alhumaidi et al., 2025; Bhatt et al., 2022). </w:t>
      </w:r>
    </w:p>
    <w:p w14:paraId="065EBAF6" w14:textId="77777777" w:rsidR="00113012" w:rsidRPr="00460456" w:rsidRDefault="00C211A7" w:rsidP="00460456">
      <w:pPr>
        <w:spacing w:line="360" w:lineRule="auto"/>
        <w:jc w:val="both"/>
        <w:rPr>
          <w:rFonts w:ascii="Times New Roman" w:hAnsi="Times New Roman" w:cs="Times New Roman"/>
          <w:b/>
          <w:sz w:val="24"/>
          <w:szCs w:val="24"/>
        </w:rPr>
      </w:pPr>
      <w:r w:rsidRPr="00460456">
        <w:rPr>
          <w:rFonts w:ascii="Times New Roman" w:hAnsi="Times New Roman" w:cs="Times New Roman"/>
          <w:b/>
          <w:sz w:val="24"/>
          <w:szCs w:val="24"/>
        </w:rPr>
        <w:t xml:space="preserve">2.1.3 </w:t>
      </w:r>
      <w:r w:rsidR="00113012" w:rsidRPr="00460456">
        <w:rPr>
          <w:rFonts w:ascii="Times New Roman" w:hAnsi="Times New Roman" w:cs="Times New Roman"/>
          <w:b/>
          <w:sz w:val="24"/>
          <w:szCs w:val="24"/>
        </w:rPr>
        <w:t>Symptom Recall and Health Communication</w:t>
      </w:r>
    </w:p>
    <w:p w14:paraId="7B371BF2" w14:textId="77777777" w:rsidR="00113012" w:rsidRPr="00460456" w:rsidRDefault="00113012" w:rsidP="00460456">
      <w:pPr>
        <w:spacing w:line="360" w:lineRule="auto"/>
        <w:jc w:val="both"/>
        <w:rPr>
          <w:rFonts w:ascii="Times New Roman" w:hAnsi="Times New Roman" w:cs="Times New Roman"/>
          <w:sz w:val="24"/>
          <w:szCs w:val="24"/>
        </w:rPr>
      </w:pPr>
      <w:r w:rsidRPr="00460456">
        <w:rPr>
          <w:rFonts w:ascii="Times New Roman" w:hAnsi="Times New Roman" w:cs="Times New Roman"/>
          <w:sz w:val="24"/>
          <w:szCs w:val="24"/>
        </w:rPr>
        <w:t xml:space="preserve">A central challenge in outpatient care is accurate symptom recall: patients frequently misremember symptom frequency, intensity, or timing when asked during clinic visits. This recall bias can lead to under- or over-estimation of disease burden and can impair diagnostic accuracy or treatment adjustments. Electronic symptom diaries and mobile trackers aim to mitigate this problem by capturing contemporaneous entries, thus producing a more reliable dataset for clinician review (Arizmendi et al., 2024; Nukala et al., 2025). </w:t>
      </w:r>
    </w:p>
    <w:p w14:paraId="0C38160B" w14:textId="77777777" w:rsidR="00113012" w:rsidRPr="00460456" w:rsidRDefault="00113012" w:rsidP="00460456">
      <w:pPr>
        <w:spacing w:line="360" w:lineRule="auto"/>
        <w:jc w:val="both"/>
        <w:rPr>
          <w:rFonts w:ascii="Times New Roman" w:hAnsi="Times New Roman" w:cs="Times New Roman"/>
          <w:sz w:val="24"/>
          <w:szCs w:val="24"/>
        </w:rPr>
      </w:pPr>
      <w:r w:rsidRPr="00460456">
        <w:rPr>
          <w:rFonts w:ascii="Times New Roman" w:hAnsi="Times New Roman" w:cs="Times New Roman"/>
          <w:sz w:val="24"/>
          <w:szCs w:val="24"/>
        </w:rPr>
        <w:t>Evidence suggests that structured symptom logs improve clinician–patient communication by providing concrete data to guide consultations. For example, studies in headache care have shown that prospective headache diaries enable more informed medication management and assist in identifying trigger patterns that may otherwise be missed in recall-based interviews (Raffaelli et al., 2021). In broader contexts, mHealth platforms that present synthesized summaries (e.g., trend graphs, frequency counts, trigger correlations) enhance the efficiency of clinical encounters and empower patients to discuss their symptoms with evidence rather than vague recollection (Cucciniello et al., 2021).</w:t>
      </w:r>
    </w:p>
    <w:p w14:paraId="5EB252AD" w14:textId="77777777" w:rsidR="00113012" w:rsidRPr="00460456" w:rsidRDefault="00113012" w:rsidP="00460456">
      <w:pPr>
        <w:spacing w:line="360" w:lineRule="auto"/>
        <w:jc w:val="both"/>
        <w:rPr>
          <w:rFonts w:ascii="Times New Roman" w:hAnsi="Times New Roman" w:cs="Times New Roman"/>
          <w:sz w:val="24"/>
          <w:szCs w:val="24"/>
        </w:rPr>
      </w:pPr>
      <w:r w:rsidRPr="00460456">
        <w:rPr>
          <w:rFonts w:ascii="Times New Roman" w:hAnsi="Times New Roman" w:cs="Times New Roman"/>
          <w:sz w:val="24"/>
          <w:szCs w:val="24"/>
        </w:rPr>
        <w:lastRenderedPageBreak/>
        <w:t xml:space="preserve">However, integration into clinical workflows is nontrivial: clinicians require concise, validated summaries rather than raw logs, and there must be trust in the provenance and accuracy of patient-generated data. Successful implementations therefore include clinician-facing interfaces, standardized summary metrics, and mechanisms for clinicians to flag data for follow-up. These features help convert patient-recorded data into actionable information during consultations. </w:t>
      </w:r>
    </w:p>
    <w:p w14:paraId="7A1A96E7" w14:textId="77777777" w:rsidR="00113012" w:rsidRPr="00460456" w:rsidRDefault="00C211A7" w:rsidP="00460456">
      <w:pPr>
        <w:spacing w:line="360" w:lineRule="auto"/>
        <w:jc w:val="both"/>
        <w:rPr>
          <w:rFonts w:ascii="Times New Roman" w:hAnsi="Times New Roman" w:cs="Times New Roman"/>
          <w:b/>
          <w:sz w:val="24"/>
          <w:szCs w:val="24"/>
        </w:rPr>
      </w:pPr>
      <w:r w:rsidRPr="00460456">
        <w:rPr>
          <w:rFonts w:ascii="Times New Roman" w:hAnsi="Times New Roman" w:cs="Times New Roman"/>
          <w:b/>
          <w:sz w:val="24"/>
          <w:szCs w:val="24"/>
        </w:rPr>
        <w:t xml:space="preserve">2.1.4 </w:t>
      </w:r>
      <w:r w:rsidR="00113012" w:rsidRPr="00460456">
        <w:rPr>
          <w:rFonts w:ascii="Times New Roman" w:hAnsi="Times New Roman" w:cs="Times New Roman"/>
          <w:b/>
          <w:sz w:val="24"/>
          <w:szCs w:val="24"/>
        </w:rPr>
        <w:t>Usability and User Experience in Health Apps</w:t>
      </w:r>
    </w:p>
    <w:p w14:paraId="691C16E0" w14:textId="77777777" w:rsidR="00113012" w:rsidRPr="00460456" w:rsidRDefault="00113012" w:rsidP="00460456">
      <w:pPr>
        <w:spacing w:line="360" w:lineRule="auto"/>
        <w:jc w:val="both"/>
        <w:rPr>
          <w:rFonts w:ascii="Times New Roman" w:hAnsi="Times New Roman" w:cs="Times New Roman"/>
          <w:sz w:val="24"/>
          <w:szCs w:val="24"/>
        </w:rPr>
      </w:pPr>
      <w:r w:rsidRPr="00460456">
        <w:rPr>
          <w:rFonts w:ascii="Times New Roman" w:hAnsi="Times New Roman" w:cs="Times New Roman"/>
          <w:sz w:val="24"/>
          <w:szCs w:val="24"/>
        </w:rPr>
        <w:t xml:space="preserve">Usability the degree to which a product can be used effectively, efficiently, and satisfactorily by specified users is foundational to the success of mHealth applications (Deniz-Garcia et al., 2023). High usability increases engagement, reduces drop-out, and supports more reliable data capture (Hyzy et al., 2022). Several validated instruments (e.g., System Usability Scale SUS; Mobile App Usability Questionnaire MAUQ) and benchmarks have been adapted to digital health to assess usability and to compare apps across domains (Hyzy et al., 2022). Recent empirical work emphasizes that app design should minimize data entry burden (e.g., through default options, voice/text shortcuts), provide clear feedback, and employ behavior-change techniques to sustain adherence (Iribarren et al., 2021; Deniz-Garcia et al., 2023). Beyond raw usability metrics, user satisfaction depends on perceived usefulness how well the app supports the user’s goals (e.g., better recall, clearer communication with clinicians) and on trust in data privacy and security. Studies of mHealth quality assessment cite the need for regulatory and quality assurance frameworks to ensure that apps meet basic standards for safety and privacy, which in turn influence user adoption (Giebel et al., 2024). Intuitive interfaces, rapid onboarding, personalization, and transparency about data use are repeatedly found to be determinants of long-term engagement (Deniz-Garcia et al., 2023). Novel usability evaluation methods (e.g., task analysis combined with eye-tracking) have been proposed to capture nuanced aspects of interaction and cognitive load, offering designers richer data to refine interfaces for symptom tracking applications (Shen et al., 2024). These methodological advances can inform the design of low-friction data entry flows and visualizations that convey AI insights in an understandable way. </w:t>
      </w:r>
    </w:p>
    <w:p w14:paraId="75A66C0F" w14:textId="77777777" w:rsidR="00113012" w:rsidRPr="00460456" w:rsidRDefault="00C211A7" w:rsidP="00460456">
      <w:pPr>
        <w:spacing w:line="360" w:lineRule="auto"/>
        <w:jc w:val="both"/>
        <w:rPr>
          <w:rFonts w:ascii="Times New Roman" w:hAnsi="Times New Roman" w:cs="Times New Roman"/>
          <w:b/>
          <w:sz w:val="24"/>
          <w:szCs w:val="24"/>
        </w:rPr>
      </w:pPr>
      <w:r w:rsidRPr="00460456">
        <w:rPr>
          <w:rFonts w:ascii="Times New Roman" w:hAnsi="Times New Roman" w:cs="Times New Roman"/>
          <w:b/>
          <w:sz w:val="24"/>
          <w:szCs w:val="24"/>
        </w:rPr>
        <w:t xml:space="preserve">2.1.5 </w:t>
      </w:r>
      <w:r w:rsidR="00113012" w:rsidRPr="00460456">
        <w:rPr>
          <w:rFonts w:ascii="Times New Roman" w:hAnsi="Times New Roman" w:cs="Times New Roman"/>
          <w:b/>
          <w:sz w:val="24"/>
          <w:szCs w:val="24"/>
        </w:rPr>
        <w:t>AI Models / Techniques Commonly Used</w:t>
      </w:r>
    </w:p>
    <w:p w14:paraId="0C8C6FBE" w14:textId="77777777" w:rsidR="00113012" w:rsidRPr="00460456" w:rsidRDefault="00113012" w:rsidP="00460456">
      <w:pPr>
        <w:spacing w:line="360" w:lineRule="auto"/>
        <w:jc w:val="both"/>
        <w:rPr>
          <w:rFonts w:ascii="Times New Roman" w:hAnsi="Times New Roman" w:cs="Times New Roman"/>
          <w:sz w:val="24"/>
          <w:szCs w:val="24"/>
        </w:rPr>
      </w:pPr>
      <w:r w:rsidRPr="00460456">
        <w:rPr>
          <w:rFonts w:ascii="Times New Roman" w:hAnsi="Times New Roman" w:cs="Times New Roman"/>
          <w:sz w:val="24"/>
          <w:szCs w:val="24"/>
        </w:rPr>
        <w:t>From these studies, several patterns emerge about which ML/AI techniques are most used, their strengths, and limitations:</w:t>
      </w:r>
    </w:p>
    <w:p w14:paraId="02A77BE8" w14:textId="77777777" w:rsidR="00113012" w:rsidRPr="00460456" w:rsidRDefault="00113012" w:rsidP="00460456">
      <w:pPr>
        <w:spacing w:line="360" w:lineRule="auto"/>
        <w:jc w:val="both"/>
        <w:rPr>
          <w:rFonts w:ascii="Times New Roman" w:hAnsi="Times New Roman" w:cs="Times New Roman"/>
          <w:sz w:val="24"/>
          <w:szCs w:val="24"/>
        </w:rPr>
      </w:pPr>
      <w:r w:rsidRPr="00460456">
        <w:rPr>
          <w:rFonts w:ascii="Times New Roman" w:hAnsi="Times New Roman" w:cs="Times New Roman"/>
          <w:sz w:val="24"/>
          <w:szCs w:val="24"/>
        </w:rPr>
        <w:lastRenderedPageBreak/>
        <w:t>Supervised Learning: Logistic regression, decision trees, random forests, boosting (XGBoost etc.) are commonly used, especially when mapping symptom features or sensor data to symptom severity or occurrence. E.g., Wu et al. (2025) for mood symptoms.</w:t>
      </w:r>
    </w:p>
    <w:p w14:paraId="6E492961" w14:textId="77777777" w:rsidR="00113012" w:rsidRPr="00460456" w:rsidRDefault="00113012" w:rsidP="00460456">
      <w:pPr>
        <w:spacing w:line="360" w:lineRule="auto"/>
        <w:jc w:val="both"/>
        <w:rPr>
          <w:rFonts w:ascii="Times New Roman" w:hAnsi="Times New Roman" w:cs="Times New Roman"/>
          <w:sz w:val="24"/>
          <w:szCs w:val="24"/>
        </w:rPr>
      </w:pPr>
      <w:r w:rsidRPr="00460456">
        <w:rPr>
          <w:rFonts w:ascii="Times New Roman" w:hAnsi="Times New Roman" w:cs="Times New Roman"/>
          <w:sz w:val="24"/>
          <w:szCs w:val="24"/>
        </w:rPr>
        <w:t>Unsupervised Learning / Clustering: To identify user segments or behavioral phenotypes. For example, Bon Sy et al. (2022) used manifold clustering to segment behavior readiness.</w:t>
      </w:r>
    </w:p>
    <w:p w14:paraId="07C54DA1" w14:textId="77777777" w:rsidR="00113012" w:rsidRPr="00460456" w:rsidRDefault="00113012" w:rsidP="00460456">
      <w:pPr>
        <w:spacing w:line="360" w:lineRule="auto"/>
        <w:jc w:val="both"/>
        <w:rPr>
          <w:rFonts w:ascii="Times New Roman" w:hAnsi="Times New Roman" w:cs="Times New Roman"/>
          <w:sz w:val="24"/>
          <w:szCs w:val="24"/>
        </w:rPr>
      </w:pPr>
      <w:r w:rsidRPr="00460456">
        <w:rPr>
          <w:rFonts w:ascii="Times New Roman" w:hAnsi="Times New Roman" w:cs="Times New Roman"/>
          <w:sz w:val="24"/>
          <w:szCs w:val="24"/>
        </w:rPr>
        <w:t>Time Series / Auto-Regression Models: To capture temporal trends and predict short-term future symptoms (auto-regressive models, time-aware models). Spatial and temporal features are important (e.g. sleep, activity trends).</w:t>
      </w:r>
    </w:p>
    <w:p w14:paraId="373FC65F" w14:textId="77777777" w:rsidR="00113012" w:rsidRPr="00460456" w:rsidRDefault="00113012" w:rsidP="00460456">
      <w:pPr>
        <w:spacing w:line="360" w:lineRule="auto"/>
        <w:jc w:val="both"/>
        <w:rPr>
          <w:rFonts w:ascii="Times New Roman" w:hAnsi="Times New Roman" w:cs="Times New Roman"/>
          <w:sz w:val="24"/>
          <w:szCs w:val="24"/>
        </w:rPr>
      </w:pPr>
      <w:r w:rsidRPr="00460456">
        <w:rPr>
          <w:rFonts w:ascii="Times New Roman" w:hAnsi="Times New Roman" w:cs="Times New Roman"/>
          <w:sz w:val="24"/>
          <w:szCs w:val="24"/>
        </w:rPr>
        <w:t>Digital Biomarkers + Multimodal Data: Use of wearables or continuous sensor data plus self-reports improves predictive performance. For example, resting heart rate, sleep, actigraphy data in Wu et al. (2025) were key predictors.</w:t>
      </w:r>
    </w:p>
    <w:p w14:paraId="24A9FCC9" w14:textId="77777777" w:rsidR="00113012" w:rsidRPr="00460456" w:rsidRDefault="00113012" w:rsidP="00460456">
      <w:pPr>
        <w:spacing w:line="360" w:lineRule="auto"/>
        <w:jc w:val="both"/>
        <w:rPr>
          <w:rFonts w:ascii="Times New Roman" w:hAnsi="Times New Roman" w:cs="Times New Roman"/>
          <w:sz w:val="24"/>
          <w:szCs w:val="24"/>
        </w:rPr>
      </w:pPr>
      <w:r w:rsidRPr="00460456">
        <w:rPr>
          <w:rFonts w:ascii="Times New Roman" w:hAnsi="Times New Roman" w:cs="Times New Roman"/>
          <w:sz w:val="24"/>
          <w:szCs w:val="24"/>
        </w:rPr>
        <w:t>Interpretability / Explainability Methods: Use of SHAP (Shapley Additive Explanations) or similar techniques to identify feature importance and provide interpretable feedback to the user/clinician. This is critical both for trust and utility.</w:t>
      </w:r>
    </w:p>
    <w:p w14:paraId="28536F6E" w14:textId="77777777" w:rsidR="00113012" w:rsidRPr="00460456" w:rsidRDefault="00113012" w:rsidP="00460456">
      <w:pPr>
        <w:spacing w:line="360" w:lineRule="auto"/>
        <w:jc w:val="both"/>
        <w:rPr>
          <w:rFonts w:ascii="Times New Roman" w:hAnsi="Times New Roman" w:cs="Times New Roman"/>
          <w:sz w:val="24"/>
          <w:szCs w:val="24"/>
        </w:rPr>
      </w:pPr>
      <w:r w:rsidRPr="00460456">
        <w:rPr>
          <w:rFonts w:ascii="Times New Roman" w:hAnsi="Times New Roman" w:cs="Times New Roman"/>
          <w:sz w:val="24"/>
          <w:szCs w:val="24"/>
        </w:rPr>
        <w:t>Feedback &amp; Visualization Components: Many studies include visual summaries (graphs, progress reports), notifications, or text feedback to engage users and let them see trends.</w:t>
      </w:r>
    </w:p>
    <w:p w14:paraId="23E6A295" w14:textId="77777777" w:rsidR="00113012" w:rsidRPr="00460456" w:rsidRDefault="00C211A7" w:rsidP="00460456">
      <w:pPr>
        <w:spacing w:line="360" w:lineRule="auto"/>
        <w:jc w:val="both"/>
        <w:rPr>
          <w:rFonts w:ascii="Times New Roman" w:hAnsi="Times New Roman" w:cs="Times New Roman"/>
          <w:b/>
          <w:sz w:val="24"/>
          <w:szCs w:val="24"/>
        </w:rPr>
      </w:pPr>
      <w:r w:rsidRPr="00460456">
        <w:rPr>
          <w:rFonts w:ascii="Times New Roman" w:hAnsi="Times New Roman" w:cs="Times New Roman"/>
          <w:b/>
          <w:sz w:val="24"/>
          <w:szCs w:val="24"/>
        </w:rPr>
        <w:t xml:space="preserve">2.1.6 </w:t>
      </w:r>
      <w:r w:rsidR="00113012" w:rsidRPr="00460456">
        <w:rPr>
          <w:rFonts w:ascii="Times New Roman" w:hAnsi="Times New Roman" w:cs="Times New Roman"/>
          <w:b/>
          <w:sz w:val="24"/>
          <w:szCs w:val="24"/>
        </w:rPr>
        <w:t>Challenges &amp; Limitations</w:t>
      </w:r>
    </w:p>
    <w:p w14:paraId="61F7FCE0" w14:textId="77777777" w:rsidR="00113012" w:rsidRPr="00460456" w:rsidRDefault="00113012" w:rsidP="00460456">
      <w:pPr>
        <w:spacing w:line="360" w:lineRule="auto"/>
        <w:jc w:val="both"/>
        <w:rPr>
          <w:rFonts w:ascii="Times New Roman" w:hAnsi="Times New Roman" w:cs="Times New Roman"/>
          <w:sz w:val="24"/>
          <w:szCs w:val="24"/>
        </w:rPr>
      </w:pPr>
      <w:r w:rsidRPr="00460456">
        <w:rPr>
          <w:rFonts w:ascii="Times New Roman" w:hAnsi="Times New Roman" w:cs="Times New Roman"/>
          <w:sz w:val="24"/>
          <w:szCs w:val="24"/>
        </w:rPr>
        <w:t>Despite promising findings, literature identifies several challenges relevant to any project aiming to integrate AI-analytics in a symptom tracking app:</w:t>
      </w:r>
    </w:p>
    <w:p w14:paraId="01AD19E9" w14:textId="77777777" w:rsidR="00113012" w:rsidRPr="00460456" w:rsidRDefault="00113012" w:rsidP="00460456">
      <w:pPr>
        <w:spacing w:line="360" w:lineRule="auto"/>
        <w:jc w:val="both"/>
        <w:rPr>
          <w:rFonts w:ascii="Times New Roman" w:hAnsi="Times New Roman" w:cs="Times New Roman"/>
          <w:sz w:val="24"/>
          <w:szCs w:val="24"/>
        </w:rPr>
      </w:pPr>
      <w:r w:rsidRPr="00460456">
        <w:rPr>
          <w:rFonts w:ascii="Times New Roman" w:hAnsi="Times New Roman" w:cs="Times New Roman"/>
          <w:sz w:val="24"/>
          <w:szCs w:val="24"/>
        </w:rPr>
        <w:t>Data Quality and Missingness: User-entered symptom logs often have missing entries, inconsistent timing, subjective variability. Sensor data may have noise. These degrade model performance.</w:t>
      </w:r>
    </w:p>
    <w:p w14:paraId="68C7AEC6" w14:textId="77777777" w:rsidR="00113012" w:rsidRPr="00460456" w:rsidRDefault="00113012" w:rsidP="00460456">
      <w:pPr>
        <w:spacing w:line="360" w:lineRule="auto"/>
        <w:jc w:val="both"/>
        <w:rPr>
          <w:rFonts w:ascii="Times New Roman" w:hAnsi="Times New Roman" w:cs="Times New Roman"/>
          <w:sz w:val="24"/>
          <w:szCs w:val="24"/>
        </w:rPr>
      </w:pPr>
      <w:r w:rsidRPr="00460456">
        <w:rPr>
          <w:rFonts w:ascii="Times New Roman" w:hAnsi="Times New Roman" w:cs="Times New Roman"/>
          <w:sz w:val="24"/>
          <w:szCs w:val="24"/>
        </w:rPr>
        <w:t>Generalizability: Models trained in specific populations (e.g. people with diabetes, cancer survivors, or specific geographies) may not generalize to others.</w:t>
      </w:r>
    </w:p>
    <w:p w14:paraId="4F88C570" w14:textId="77777777" w:rsidR="00113012" w:rsidRPr="00460456" w:rsidRDefault="00113012" w:rsidP="00460456">
      <w:pPr>
        <w:spacing w:line="360" w:lineRule="auto"/>
        <w:jc w:val="both"/>
        <w:rPr>
          <w:rFonts w:ascii="Times New Roman" w:hAnsi="Times New Roman" w:cs="Times New Roman"/>
          <w:sz w:val="24"/>
          <w:szCs w:val="24"/>
        </w:rPr>
      </w:pPr>
      <w:r w:rsidRPr="00460456">
        <w:rPr>
          <w:rFonts w:ascii="Times New Roman" w:hAnsi="Times New Roman" w:cs="Times New Roman"/>
          <w:sz w:val="24"/>
          <w:szCs w:val="24"/>
        </w:rPr>
        <w:t xml:space="preserve">Interpretability / Trust: Users often distrust AI recommendations if they are not given rationale, confidence intervals, or if the system behaves like a “black box.” Studies (Deniz-Garcia et al., 2023) emphasize explainability as a major gap. </w:t>
      </w:r>
    </w:p>
    <w:p w14:paraId="4D0B2C8F" w14:textId="77777777" w:rsidR="00113012" w:rsidRPr="00460456" w:rsidRDefault="00113012" w:rsidP="00460456">
      <w:pPr>
        <w:spacing w:line="360" w:lineRule="auto"/>
        <w:jc w:val="both"/>
        <w:rPr>
          <w:rFonts w:ascii="Times New Roman" w:hAnsi="Times New Roman" w:cs="Times New Roman"/>
          <w:sz w:val="24"/>
          <w:szCs w:val="24"/>
        </w:rPr>
      </w:pPr>
      <w:r w:rsidRPr="00460456">
        <w:rPr>
          <w:rFonts w:ascii="Times New Roman" w:hAnsi="Times New Roman" w:cs="Times New Roman"/>
          <w:sz w:val="24"/>
          <w:szCs w:val="24"/>
        </w:rPr>
        <w:lastRenderedPageBreak/>
        <w:t>Engagement &amp; Sustainability: Initial usage is often good, but long-term adherence tends to drop. The novelty of feedback and predictive insights wears off unless features are tailored and user experience is strong.</w:t>
      </w:r>
    </w:p>
    <w:p w14:paraId="40B93FBE" w14:textId="77777777" w:rsidR="00113012" w:rsidRPr="00460456" w:rsidRDefault="00113012" w:rsidP="00460456">
      <w:pPr>
        <w:spacing w:line="360" w:lineRule="auto"/>
        <w:jc w:val="both"/>
        <w:rPr>
          <w:rFonts w:ascii="Times New Roman" w:hAnsi="Times New Roman" w:cs="Times New Roman"/>
          <w:sz w:val="24"/>
          <w:szCs w:val="24"/>
        </w:rPr>
      </w:pPr>
      <w:r w:rsidRPr="00460456">
        <w:rPr>
          <w:rFonts w:ascii="Times New Roman" w:hAnsi="Times New Roman" w:cs="Times New Roman"/>
          <w:sz w:val="24"/>
          <w:szCs w:val="24"/>
        </w:rPr>
        <w:t>Privacy, Security, Ethical Issues: Handling sensitive health data, ensuring data privacy (especially with continuous monitoring or use of wearables), complying with regulations (e.g., GDPR, HIPAA) is nontrivial.</w:t>
      </w:r>
    </w:p>
    <w:p w14:paraId="1DCF350A" w14:textId="77777777" w:rsidR="00113012" w:rsidRPr="00460456" w:rsidRDefault="00113012" w:rsidP="00460456">
      <w:pPr>
        <w:spacing w:line="360" w:lineRule="auto"/>
        <w:jc w:val="both"/>
        <w:rPr>
          <w:rFonts w:ascii="Times New Roman" w:hAnsi="Times New Roman" w:cs="Times New Roman"/>
          <w:sz w:val="24"/>
          <w:szCs w:val="24"/>
        </w:rPr>
      </w:pPr>
      <w:r w:rsidRPr="00460456">
        <w:rPr>
          <w:rFonts w:ascii="Times New Roman" w:hAnsi="Times New Roman" w:cs="Times New Roman"/>
          <w:sz w:val="24"/>
          <w:szCs w:val="24"/>
        </w:rPr>
        <w:t>Clinical Validation and Outcome Measures: Many studies report performance metrics (accuracy, AUROC, etc.), but few link AI outputs to real-world health outcomes (e.g., reduced pain, improved quality of life, improved clinician communication).</w:t>
      </w:r>
    </w:p>
    <w:p w14:paraId="6BD47AA2" w14:textId="77777777" w:rsidR="00A639E9" w:rsidRPr="00460456" w:rsidRDefault="00C211A7" w:rsidP="00460456">
      <w:pPr>
        <w:spacing w:line="360" w:lineRule="auto"/>
        <w:jc w:val="both"/>
        <w:rPr>
          <w:rFonts w:ascii="Times New Roman" w:hAnsi="Times New Roman" w:cs="Times New Roman"/>
          <w:b/>
          <w:sz w:val="24"/>
          <w:szCs w:val="24"/>
        </w:rPr>
      </w:pPr>
      <w:r w:rsidRPr="00460456">
        <w:rPr>
          <w:rFonts w:ascii="Times New Roman" w:hAnsi="Times New Roman" w:cs="Times New Roman"/>
          <w:b/>
          <w:sz w:val="24"/>
          <w:szCs w:val="24"/>
        </w:rPr>
        <w:t xml:space="preserve">2.2 </w:t>
      </w:r>
      <w:r w:rsidR="00113012" w:rsidRPr="00460456">
        <w:rPr>
          <w:rFonts w:ascii="Times New Roman" w:hAnsi="Times New Roman" w:cs="Times New Roman"/>
          <w:b/>
          <w:sz w:val="24"/>
          <w:szCs w:val="24"/>
        </w:rPr>
        <w:t>Theoretical Underpinnings &amp; Models</w:t>
      </w:r>
    </w:p>
    <w:p w14:paraId="6A2D7EAF" w14:textId="51F2D4A4" w:rsidR="00113012" w:rsidRPr="00460456" w:rsidRDefault="00A639E9" w:rsidP="00460456">
      <w:pPr>
        <w:spacing w:line="360" w:lineRule="auto"/>
        <w:jc w:val="both"/>
        <w:rPr>
          <w:rFonts w:ascii="Times New Roman" w:hAnsi="Times New Roman" w:cs="Times New Roman"/>
          <w:sz w:val="24"/>
          <w:szCs w:val="24"/>
        </w:rPr>
      </w:pPr>
      <w:r w:rsidRPr="00460456">
        <w:rPr>
          <w:rFonts w:ascii="Times New Roman" w:hAnsi="Times New Roman" w:cs="Times New Roman"/>
          <w:sz w:val="24"/>
          <w:szCs w:val="24"/>
        </w:rPr>
        <w:t>To guide the integration of AI into a symptom tracking application, several theoretical models provide essential conceptual and practical guidance. While much of the research on AI analytics has been empirical, these models help inform how AI modules should be designed, implemented, and evaluated, particularly when deployed through mobile apps and web platforms</w:t>
      </w:r>
      <w:r w:rsidR="00113012" w:rsidRPr="00460456">
        <w:rPr>
          <w:rFonts w:ascii="Times New Roman" w:hAnsi="Times New Roman" w:cs="Times New Roman"/>
          <w:sz w:val="24"/>
          <w:szCs w:val="24"/>
        </w:rPr>
        <w:t>. Four key frameworks underpin current approaches: the Behavioral Predictive Analytics Model, Engagement/Usability/Utility Theory, Trust and Explainability Theory, and Temporal Dynamics Models.</w:t>
      </w:r>
    </w:p>
    <w:p w14:paraId="7AE4361D" w14:textId="77777777" w:rsidR="00DE75D6" w:rsidRPr="00460456" w:rsidRDefault="00C211A7" w:rsidP="00460456">
      <w:pPr>
        <w:pStyle w:val="Heading3"/>
        <w:spacing w:line="360" w:lineRule="auto"/>
        <w:rPr>
          <w:sz w:val="24"/>
          <w:szCs w:val="24"/>
        </w:rPr>
      </w:pPr>
      <w:r w:rsidRPr="00460456">
        <w:rPr>
          <w:sz w:val="24"/>
          <w:szCs w:val="24"/>
        </w:rPr>
        <w:t xml:space="preserve">2.2.1 </w:t>
      </w:r>
      <w:r w:rsidR="00DE75D6" w:rsidRPr="00460456">
        <w:rPr>
          <w:rStyle w:val="Strong"/>
          <w:b/>
          <w:bCs/>
          <w:sz w:val="24"/>
          <w:szCs w:val="24"/>
        </w:rPr>
        <w:t>Behavioral Predictive Analytics Model and Its Application in Digital Health Technologies</w:t>
      </w:r>
    </w:p>
    <w:p w14:paraId="1FFCE701" w14:textId="77777777" w:rsidR="00DE75D6" w:rsidRPr="00460456" w:rsidRDefault="00DE75D6" w:rsidP="00460456">
      <w:pPr>
        <w:spacing w:line="360" w:lineRule="auto"/>
        <w:jc w:val="both"/>
        <w:rPr>
          <w:rFonts w:ascii="Times New Roman" w:hAnsi="Times New Roman" w:cs="Times New Roman"/>
          <w:sz w:val="24"/>
          <w:szCs w:val="24"/>
        </w:rPr>
      </w:pPr>
      <w:r w:rsidRPr="00460456">
        <w:rPr>
          <w:rFonts w:ascii="Times New Roman" w:hAnsi="Times New Roman" w:cs="Times New Roman"/>
          <w:sz w:val="24"/>
          <w:szCs w:val="24"/>
        </w:rPr>
        <w:t>The Behavioral Predictive Analytics Model, proposed by Bon Sy et al. (2022), emphasizes the use of data-driven segmentation, predictive modeling, and continuous feedback loops to personalize user interventions. Central to the model is the concept of behavioral readiness, a latent construct reflecting an individual’s capacity and willingness to adopt and sustain behavioral change. Through clustering techniques, users are segmented into subgroups based on readiness levels, after which predictive analytics estimate the likelihood of successful behavior adoption. These predictions are communicated back to users via adaptive feedback mechanisms that promote self-efficacy, engagement, and sustained participation.</w:t>
      </w:r>
    </w:p>
    <w:p w14:paraId="4436DD91" w14:textId="77777777" w:rsidR="00DE75D6" w:rsidRPr="00460456" w:rsidRDefault="00DE75D6" w:rsidP="00460456">
      <w:pPr>
        <w:spacing w:line="360" w:lineRule="auto"/>
        <w:jc w:val="both"/>
        <w:rPr>
          <w:rFonts w:ascii="Times New Roman" w:hAnsi="Times New Roman" w:cs="Times New Roman"/>
          <w:sz w:val="24"/>
          <w:szCs w:val="24"/>
        </w:rPr>
      </w:pPr>
      <w:r w:rsidRPr="00460456">
        <w:rPr>
          <w:rFonts w:ascii="Times New Roman" w:hAnsi="Times New Roman" w:cs="Times New Roman"/>
          <w:sz w:val="24"/>
          <w:szCs w:val="24"/>
        </w:rPr>
        <w:lastRenderedPageBreak/>
        <w:t>This model has been operationalized in several mobile health and digital platforms. For example, the MySugr mobile application, widely used for diabetes self-management, applies behavioral segmentation and predictive analytics to tailor reminders, feedback, and educational prompts based on users’ logging frequency and engagement patterns. Similarly, Livongo Health, a digital chronic-care platform, integrates behavioral clustering and predictive models to anticipate lapses in self-management behaviors and deliver personalized nudges and coaching through its mobile interface. These platforms reflect the core principles of the Behavioral Predictive Analytics Model by combining user segmentation, prediction, and real-time feedback to support sustained behavior change.</w:t>
      </w:r>
    </w:p>
    <w:p w14:paraId="07DED31B" w14:textId="77777777" w:rsidR="00DE75D6" w:rsidRPr="00460456" w:rsidRDefault="00DE75D6" w:rsidP="00460456">
      <w:pPr>
        <w:spacing w:line="360" w:lineRule="auto"/>
        <w:jc w:val="both"/>
        <w:rPr>
          <w:rFonts w:ascii="Times New Roman" w:hAnsi="Times New Roman" w:cs="Times New Roman"/>
          <w:sz w:val="24"/>
          <w:szCs w:val="24"/>
        </w:rPr>
      </w:pPr>
      <w:r w:rsidRPr="00460456">
        <w:rPr>
          <w:rFonts w:ascii="Times New Roman" w:hAnsi="Times New Roman" w:cs="Times New Roman"/>
          <w:sz w:val="24"/>
          <w:szCs w:val="24"/>
        </w:rPr>
        <w:t>In the study by Bon Sy et al. (2022), the model was empirically validated using data from 148 individuals with type 2 diabetes. Manifold clustering techniques were employed to identify behavioral subgroups, while autoregressive predictive models estimated the probability of successful actions such as glucose monitoring, dietary adherence, and physical activity. The implementation of closed-loop feedback systems demonstrated measurable improvements in self-management efficacy, reinforcing the value of personalized, data-informed feedback.</w:t>
      </w:r>
    </w:p>
    <w:p w14:paraId="0A55549B" w14:textId="77777777" w:rsidR="00DE75D6" w:rsidRPr="00460456" w:rsidRDefault="00DE75D6" w:rsidP="00460456">
      <w:pPr>
        <w:spacing w:line="360" w:lineRule="auto"/>
        <w:jc w:val="both"/>
        <w:rPr>
          <w:rFonts w:ascii="Times New Roman" w:hAnsi="Times New Roman" w:cs="Times New Roman"/>
          <w:sz w:val="24"/>
          <w:szCs w:val="24"/>
        </w:rPr>
      </w:pPr>
      <w:r w:rsidRPr="00460456">
        <w:rPr>
          <w:rFonts w:ascii="Times New Roman" w:hAnsi="Times New Roman" w:cs="Times New Roman"/>
          <w:sz w:val="24"/>
          <w:szCs w:val="24"/>
        </w:rPr>
        <w:t>Beyond diabetes management, similar approaches are evident in platforms such as Noom (behavioral health and weight management) and Headspace Health, where predictive analytics and user segmentation inform tailored content delivery and engagement strategies. These applications illustrate the broader relevance of the Behavioral Predictive Analytics Model across health, education, and workplace wellness contexts.</w:t>
      </w:r>
    </w:p>
    <w:p w14:paraId="2D060305" w14:textId="230FF4C6" w:rsidR="00113012" w:rsidRPr="00460456" w:rsidRDefault="00DE75D6" w:rsidP="00460456">
      <w:pPr>
        <w:spacing w:line="360" w:lineRule="auto"/>
        <w:jc w:val="both"/>
        <w:rPr>
          <w:rFonts w:ascii="Times New Roman" w:hAnsi="Times New Roman" w:cs="Times New Roman"/>
          <w:sz w:val="24"/>
          <w:szCs w:val="24"/>
        </w:rPr>
      </w:pPr>
      <w:r w:rsidRPr="00460456">
        <w:rPr>
          <w:rFonts w:ascii="Times New Roman" w:hAnsi="Times New Roman" w:cs="Times New Roman"/>
          <w:sz w:val="24"/>
          <w:szCs w:val="24"/>
        </w:rPr>
        <w:t>In relation to this study, the model provides a strong theoretical foundation for the design of an AI-enabled symptom-tracking mobile application. By segmenting users based on symptom patterns, engagement behavior, and readiness to act, predictive analytics can generate personalized insights and feedback that enhance symptom awareness, reduce anxiety, and improve communication during clinical consultations. The integration of closed-loop feedback aligns directly with the goal of empowering users through explainable, actionable health intelligence.</w:t>
      </w:r>
    </w:p>
    <w:p w14:paraId="533E36E2" w14:textId="77777777" w:rsidR="006F62A6" w:rsidRPr="00460456" w:rsidRDefault="006F62A6" w:rsidP="00460456">
      <w:pPr>
        <w:pStyle w:val="Heading3"/>
        <w:spacing w:line="360" w:lineRule="auto"/>
        <w:rPr>
          <w:sz w:val="24"/>
          <w:szCs w:val="24"/>
        </w:rPr>
      </w:pPr>
      <w:r w:rsidRPr="00460456">
        <w:rPr>
          <w:rStyle w:val="Strong"/>
          <w:b/>
          <w:bCs/>
          <w:sz w:val="24"/>
          <w:szCs w:val="24"/>
        </w:rPr>
        <w:t>2.2.2. Engagement, Usability, and Utility Theory</w:t>
      </w:r>
    </w:p>
    <w:p w14:paraId="14CC61EF" w14:textId="77777777" w:rsidR="006F62A6" w:rsidRPr="00460456" w:rsidRDefault="006F62A6" w:rsidP="00460456">
      <w:pPr>
        <w:spacing w:line="360" w:lineRule="auto"/>
        <w:jc w:val="both"/>
        <w:rPr>
          <w:rFonts w:ascii="Times New Roman" w:hAnsi="Times New Roman" w:cs="Times New Roman"/>
          <w:sz w:val="24"/>
          <w:szCs w:val="24"/>
        </w:rPr>
      </w:pPr>
      <w:r w:rsidRPr="00460456">
        <w:rPr>
          <w:rFonts w:ascii="Times New Roman" w:hAnsi="Times New Roman" w:cs="Times New Roman"/>
          <w:sz w:val="24"/>
          <w:szCs w:val="24"/>
        </w:rPr>
        <w:t xml:space="preserve">The Engagement/Usability/Utility Theory offers a multi-dimensional framework for assessing how users interact with AI-driven systems deployed through digital platforms such as websites </w:t>
      </w:r>
      <w:r w:rsidRPr="00460456">
        <w:rPr>
          <w:rFonts w:ascii="Times New Roman" w:hAnsi="Times New Roman" w:cs="Times New Roman"/>
          <w:sz w:val="24"/>
          <w:szCs w:val="24"/>
        </w:rPr>
        <w:lastRenderedPageBreak/>
        <w:t>and mobile applications. It distinguishes between objective engagement, measurable through usage frequency, session duration, task completion, and adherence within web or app environments, and subjective engagement, which reflects users’ perceived usefulness, satisfaction, and emotional resonance with the system (Milne-Ives et al., 2024). Both dimensions are critical: analytics modules embedded in websites or mobile apps must not only capture data and deliver predictions but also foster sustained user motivation and satisfaction through intuitive digital interaction.</w:t>
      </w:r>
    </w:p>
    <w:p w14:paraId="4588229A" w14:textId="1A653884" w:rsidR="006F62A6" w:rsidRPr="00460456" w:rsidRDefault="006F62A6" w:rsidP="00460456">
      <w:pPr>
        <w:spacing w:line="360" w:lineRule="auto"/>
        <w:jc w:val="both"/>
        <w:rPr>
          <w:rFonts w:ascii="Times New Roman" w:hAnsi="Times New Roman" w:cs="Times New Roman"/>
          <w:sz w:val="24"/>
          <w:szCs w:val="24"/>
        </w:rPr>
      </w:pPr>
      <w:r w:rsidRPr="00460456">
        <w:rPr>
          <w:rFonts w:ascii="Times New Roman" w:hAnsi="Times New Roman" w:cs="Times New Roman"/>
          <w:sz w:val="24"/>
          <w:szCs w:val="24"/>
        </w:rPr>
        <w:t>Recent studies in digital health and AI-enabled services confirm that engagement is best conceptualized as multi-faceted across technological interfaces. For example, Regan et al. (2024) demonstrated that co-developed mobile health applications must optimize usability, interface clarity, and perceived utility alongside measurable engagement behaviors such as log-in frequency and feature usage. Similarly, systematic reviews emphasize that sustained engagement in web-based and mobile platforms requires balancing system usefulness with intuitive design, responsiveness, and emotional connection (Aktas et al., 2023). Within AI analytics systems, this theory implies that value, ease of navigation, and meaningful interaction must be co-designed into both website dashboards and mobile app interfaces to ensure adoption, continued usage, and long-term effectiveness.</w:t>
      </w:r>
    </w:p>
    <w:p w14:paraId="12A451D4" w14:textId="77777777" w:rsidR="006F62A6" w:rsidRPr="00460456" w:rsidRDefault="006F62A6" w:rsidP="00460456">
      <w:pPr>
        <w:pStyle w:val="Heading3"/>
        <w:spacing w:line="360" w:lineRule="auto"/>
        <w:rPr>
          <w:sz w:val="24"/>
          <w:szCs w:val="24"/>
        </w:rPr>
      </w:pPr>
      <w:r w:rsidRPr="00460456">
        <w:rPr>
          <w:rStyle w:val="Strong"/>
          <w:b/>
          <w:bCs/>
          <w:sz w:val="24"/>
          <w:szCs w:val="24"/>
        </w:rPr>
        <w:t>2.2.3. Trust and Explainability Theory</w:t>
      </w:r>
    </w:p>
    <w:p w14:paraId="44E3EA5D" w14:textId="77777777" w:rsidR="006F62A6" w:rsidRPr="00460456" w:rsidRDefault="006F62A6" w:rsidP="00460456">
      <w:pPr>
        <w:spacing w:line="360" w:lineRule="auto"/>
        <w:jc w:val="both"/>
        <w:rPr>
          <w:rFonts w:ascii="Times New Roman" w:hAnsi="Times New Roman" w:cs="Times New Roman"/>
          <w:sz w:val="24"/>
          <w:szCs w:val="24"/>
        </w:rPr>
      </w:pPr>
      <w:r w:rsidRPr="00460456">
        <w:rPr>
          <w:rFonts w:ascii="Times New Roman" w:hAnsi="Times New Roman" w:cs="Times New Roman"/>
          <w:sz w:val="24"/>
          <w:szCs w:val="24"/>
        </w:rPr>
        <w:t>Trust has emerged as a central theoretical lens in human–AI interaction, particularly in AI systems delivered through web portals and mobile applications. According to Glikson and Woolley (2020), trust in AI systems is shaped not only by predictive accuracy but also by transparency, fairness, and interpretability as experienced through user-facing interfaces. The Trust and Explainability Theory emphasizes that users interacting with AI analytics via websites or mobile apps judge system reliability based on their ability to understand, interpret, and rationalize system outputs. Explanations therefore function as mechanisms for uncertainty reduction, helping users calibrate trust appropriately (Cheung et al., 2025).</w:t>
      </w:r>
    </w:p>
    <w:p w14:paraId="5C14A5B2" w14:textId="70B6E635" w:rsidR="006F62A6" w:rsidRPr="00460456" w:rsidRDefault="006F62A6" w:rsidP="00460456">
      <w:pPr>
        <w:spacing w:line="360" w:lineRule="auto"/>
        <w:jc w:val="both"/>
        <w:rPr>
          <w:rFonts w:ascii="Times New Roman" w:hAnsi="Times New Roman" w:cs="Times New Roman"/>
          <w:sz w:val="24"/>
          <w:szCs w:val="24"/>
        </w:rPr>
      </w:pPr>
      <w:r w:rsidRPr="00460456">
        <w:rPr>
          <w:rFonts w:ascii="Times New Roman" w:hAnsi="Times New Roman" w:cs="Times New Roman"/>
          <w:sz w:val="24"/>
          <w:szCs w:val="24"/>
        </w:rPr>
        <w:t xml:space="preserve">Explainability techniques such as confidence indicators, visual dashboards, probabilistic charts, and scenario comparisons embedded within web and mobile interfaces enhance trust by improving cognitive comprehension of system logic. Henrique et al. (2024) note that trust is relational, with </w:t>
      </w:r>
      <w:r w:rsidRPr="00460456">
        <w:rPr>
          <w:rFonts w:ascii="Times New Roman" w:hAnsi="Times New Roman" w:cs="Times New Roman"/>
          <w:sz w:val="24"/>
          <w:szCs w:val="24"/>
        </w:rPr>
        <w:lastRenderedPageBreak/>
        <w:t>users evaluating AI systems in terms of competence, benevolence, and integrity, all of which are communicated through interface design and feedback mechanisms. However, poorly designed explanations—such as cluttered dashboards or overly technical visualizations—can undermine trust. Consequently, for AI analytics deployed via websites and mobile apps, accuracy alone is insufficient; systems must integrate user-centered explainable feedback and confidence cues to support responsible use and sustained adoption.</w:t>
      </w:r>
    </w:p>
    <w:p w14:paraId="1F258465" w14:textId="77777777" w:rsidR="006F62A6" w:rsidRPr="00460456" w:rsidRDefault="006F62A6" w:rsidP="00460456">
      <w:pPr>
        <w:pStyle w:val="Heading3"/>
        <w:spacing w:line="360" w:lineRule="auto"/>
        <w:rPr>
          <w:sz w:val="24"/>
          <w:szCs w:val="24"/>
        </w:rPr>
      </w:pPr>
      <w:r w:rsidRPr="00460456">
        <w:rPr>
          <w:rStyle w:val="Strong"/>
          <w:b/>
          <w:bCs/>
          <w:sz w:val="24"/>
          <w:szCs w:val="24"/>
        </w:rPr>
        <w:t>4. Temporal Dynamics Models</w:t>
      </w:r>
    </w:p>
    <w:p w14:paraId="7D54CB4A" w14:textId="77777777" w:rsidR="006F62A6" w:rsidRPr="00460456" w:rsidRDefault="006F62A6" w:rsidP="00460456">
      <w:pPr>
        <w:spacing w:line="360" w:lineRule="auto"/>
        <w:jc w:val="both"/>
        <w:rPr>
          <w:rFonts w:ascii="Times New Roman" w:hAnsi="Times New Roman" w:cs="Times New Roman"/>
          <w:sz w:val="24"/>
          <w:szCs w:val="24"/>
        </w:rPr>
      </w:pPr>
      <w:r w:rsidRPr="00460456">
        <w:rPr>
          <w:rFonts w:ascii="Times New Roman" w:hAnsi="Times New Roman" w:cs="Times New Roman"/>
          <w:sz w:val="24"/>
          <w:szCs w:val="24"/>
        </w:rPr>
        <w:t>AI analytics systems deployed through web-based dashboards and mobile applications often process dynamic, longitudinal data, making temporal dynamics models a critical theoretical foundation. These models assume that outcomes depend not only on present conditions but also on historical user and system data captured over repeated interactions with the platform. Traditional approaches such as time-series analysis (ARIMA, state-space models) and Markov models capture sequential dependencies, while Bayesian networks enable probabilistic reasoning across time slices (Ramati &amp; Shahar, 2012). More recent approaches include recurrent neural networks, long short-term memory (LSTM) models, and temporal transformers, which are increasingly integrated into real-time analytics systems accessible via websites and mobile apps (Patharkar et al., 2024).</w:t>
      </w:r>
    </w:p>
    <w:p w14:paraId="3907C35B" w14:textId="715CFD75" w:rsidR="006F62A6" w:rsidRDefault="006F62A6" w:rsidP="00460456">
      <w:pPr>
        <w:spacing w:line="360" w:lineRule="auto"/>
        <w:jc w:val="both"/>
        <w:rPr>
          <w:rFonts w:ascii="Times New Roman" w:hAnsi="Times New Roman" w:cs="Times New Roman"/>
          <w:sz w:val="24"/>
          <w:szCs w:val="24"/>
        </w:rPr>
      </w:pPr>
      <w:r w:rsidRPr="00460456">
        <w:rPr>
          <w:rFonts w:ascii="Times New Roman" w:hAnsi="Times New Roman" w:cs="Times New Roman"/>
          <w:sz w:val="24"/>
          <w:szCs w:val="24"/>
        </w:rPr>
        <w:t>Applications in digital health and AI-enabled services illustrate the importance of temporal modeling within user-facing technologies. For instance, Choi et al. (2015) developed Doctor AI, a recurrent model using longitudinal electronic health records to predict future diagnoses and treatments, with outputs increasingly visualized through clinical web interfaces and mobile decision-support tools. Recent work also highlights explainable temporal analytics tools, such as RiskPath, which combine time-series stratification with interpretable visual explanations suitable for digital dashboards (Fuse et al., 2025). The design implication is clear: AI analytics embedded in websites and mobile apps must incorporate temporal context and historical user data, rather than relying on static snapshots, to generate realistic, actionable, and trustworthy predictions.</w:t>
      </w:r>
    </w:p>
    <w:p w14:paraId="1774759B" w14:textId="3324FF37" w:rsidR="002E5874" w:rsidRDefault="002E5874" w:rsidP="00460456">
      <w:pPr>
        <w:spacing w:line="360" w:lineRule="auto"/>
        <w:jc w:val="both"/>
        <w:rPr>
          <w:rFonts w:ascii="Times New Roman" w:hAnsi="Times New Roman" w:cs="Times New Roman"/>
          <w:sz w:val="24"/>
          <w:szCs w:val="24"/>
        </w:rPr>
      </w:pPr>
    </w:p>
    <w:p w14:paraId="2D5FBB92" w14:textId="77777777" w:rsidR="002E5874" w:rsidRPr="00460456" w:rsidRDefault="002E5874" w:rsidP="00460456">
      <w:pPr>
        <w:spacing w:line="360" w:lineRule="auto"/>
        <w:jc w:val="both"/>
        <w:rPr>
          <w:rFonts w:ascii="Times New Roman" w:hAnsi="Times New Roman" w:cs="Times New Roman"/>
          <w:sz w:val="24"/>
          <w:szCs w:val="24"/>
        </w:rPr>
      </w:pPr>
    </w:p>
    <w:p w14:paraId="35B8DA33" w14:textId="77777777" w:rsidR="00113012" w:rsidRPr="00460456" w:rsidRDefault="00C211A7" w:rsidP="00460456">
      <w:pPr>
        <w:spacing w:line="360" w:lineRule="auto"/>
        <w:jc w:val="both"/>
        <w:rPr>
          <w:rFonts w:ascii="Times New Roman" w:hAnsi="Times New Roman" w:cs="Times New Roman"/>
          <w:b/>
          <w:sz w:val="24"/>
          <w:szCs w:val="24"/>
        </w:rPr>
      </w:pPr>
      <w:r w:rsidRPr="00460456">
        <w:rPr>
          <w:rFonts w:ascii="Times New Roman" w:hAnsi="Times New Roman" w:cs="Times New Roman"/>
          <w:b/>
          <w:sz w:val="24"/>
          <w:szCs w:val="24"/>
        </w:rPr>
        <w:lastRenderedPageBreak/>
        <w:t xml:space="preserve">2.3 </w:t>
      </w:r>
      <w:r w:rsidR="00113012" w:rsidRPr="00460456">
        <w:rPr>
          <w:rFonts w:ascii="Times New Roman" w:hAnsi="Times New Roman" w:cs="Times New Roman"/>
          <w:b/>
          <w:sz w:val="24"/>
          <w:szCs w:val="24"/>
        </w:rPr>
        <w:t>Empirical Studies</w:t>
      </w:r>
    </w:p>
    <w:tbl>
      <w:tblPr>
        <w:tblStyle w:val="TableGrid"/>
        <w:tblpPr w:leftFromText="180" w:rightFromText="180" w:vertAnchor="text" w:horzAnchor="margin" w:tblpY="206"/>
        <w:tblW w:w="0" w:type="auto"/>
        <w:tblLook w:val="04E0" w:firstRow="1" w:lastRow="1" w:firstColumn="1" w:lastColumn="0" w:noHBand="0" w:noVBand="1"/>
      </w:tblPr>
      <w:tblGrid>
        <w:gridCol w:w="1634"/>
        <w:gridCol w:w="1695"/>
        <w:gridCol w:w="1617"/>
        <w:gridCol w:w="2245"/>
        <w:gridCol w:w="2159"/>
      </w:tblGrid>
      <w:tr w:rsidR="00113012" w:rsidRPr="00460456" w14:paraId="5E631974" w14:textId="77777777" w:rsidTr="00897509">
        <w:tc>
          <w:tcPr>
            <w:tcW w:w="1633" w:type="dxa"/>
            <w:hideMark/>
          </w:tcPr>
          <w:p w14:paraId="0F979685" w14:textId="77777777" w:rsidR="00113012" w:rsidRPr="00460456" w:rsidRDefault="00113012" w:rsidP="00460456">
            <w:pPr>
              <w:spacing w:line="360" w:lineRule="auto"/>
              <w:rPr>
                <w:rFonts w:ascii="Times New Roman" w:hAnsi="Times New Roman" w:cs="Times New Roman"/>
                <w:sz w:val="24"/>
                <w:szCs w:val="24"/>
              </w:rPr>
            </w:pPr>
            <w:r w:rsidRPr="00460456">
              <w:rPr>
                <w:rFonts w:ascii="Times New Roman" w:hAnsi="Times New Roman" w:cs="Times New Roman"/>
                <w:sz w:val="24"/>
                <w:szCs w:val="24"/>
              </w:rPr>
              <w:t>Study</w:t>
            </w:r>
          </w:p>
        </w:tc>
        <w:tc>
          <w:tcPr>
            <w:tcW w:w="0" w:type="auto"/>
            <w:hideMark/>
          </w:tcPr>
          <w:p w14:paraId="45762470" w14:textId="77777777" w:rsidR="00113012" w:rsidRPr="00460456" w:rsidRDefault="00113012" w:rsidP="00460456">
            <w:pPr>
              <w:spacing w:line="360" w:lineRule="auto"/>
              <w:rPr>
                <w:rFonts w:ascii="Times New Roman" w:hAnsi="Times New Roman" w:cs="Times New Roman"/>
                <w:sz w:val="24"/>
                <w:szCs w:val="24"/>
              </w:rPr>
            </w:pPr>
            <w:r w:rsidRPr="00460456">
              <w:rPr>
                <w:rFonts w:ascii="Times New Roman" w:hAnsi="Times New Roman" w:cs="Times New Roman"/>
                <w:sz w:val="24"/>
                <w:szCs w:val="24"/>
              </w:rPr>
              <w:t>Model(s) / AI Analytics Used</w:t>
            </w:r>
          </w:p>
        </w:tc>
        <w:tc>
          <w:tcPr>
            <w:tcW w:w="0" w:type="auto"/>
            <w:hideMark/>
          </w:tcPr>
          <w:p w14:paraId="6060B866" w14:textId="77777777" w:rsidR="00113012" w:rsidRPr="00460456" w:rsidRDefault="00113012" w:rsidP="00460456">
            <w:pPr>
              <w:spacing w:line="360" w:lineRule="auto"/>
              <w:rPr>
                <w:rFonts w:ascii="Times New Roman" w:hAnsi="Times New Roman" w:cs="Times New Roman"/>
                <w:sz w:val="24"/>
                <w:szCs w:val="24"/>
              </w:rPr>
            </w:pPr>
            <w:r w:rsidRPr="00460456">
              <w:rPr>
                <w:rFonts w:ascii="Times New Roman" w:hAnsi="Times New Roman" w:cs="Times New Roman"/>
                <w:sz w:val="24"/>
                <w:szCs w:val="24"/>
              </w:rPr>
              <w:t>Data Types &amp; Features</w:t>
            </w:r>
          </w:p>
        </w:tc>
        <w:tc>
          <w:tcPr>
            <w:tcW w:w="0" w:type="auto"/>
            <w:hideMark/>
          </w:tcPr>
          <w:p w14:paraId="798F077A" w14:textId="77777777" w:rsidR="00113012" w:rsidRPr="00460456" w:rsidRDefault="00113012" w:rsidP="00460456">
            <w:pPr>
              <w:spacing w:line="360" w:lineRule="auto"/>
              <w:rPr>
                <w:rFonts w:ascii="Times New Roman" w:hAnsi="Times New Roman" w:cs="Times New Roman"/>
                <w:sz w:val="24"/>
                <w:szCs w:val="24"/>
              </w:rPr>
            </w:pPr>
            <w:r w:rsidRPr="00460456">
              <w:rPr>
                <w:rFonts w:ascii="Times New Roman" w:hAnsi="Times New Roman" w:cs="Times New Roman"/>
                <w:sz w:val="24"/>
                <w:szCs w:val="24"/>
              </w:rPr>
              <w:t>Findings / Performance</w:t>
            </w:r>
          </w:p>
        </w:tc>
        <w:tc>
          <w:tcPr>
            <w:tcW w:w="0" w:type="auto"/>
            <w:hideMark/>
          </w:tcPr>
          <w:p w14:paraId="7F1EDF22" w14:textId="77777777" w:rsidR="00113012" w:rsidRPr="00460456" w:rsidRDefault="00113012" w:rsidP="00460456">
            <w:pPr>
              <w:spacing w:line="360" w:lineRule="auto"/>
              <w:rPr>
                <w:rFonts w:ascii="Times New Roman" w:hAnsi="Times New Roman" w:cs="Times New Roman"/>
                <w:sz w:val="24"/>
                <w:szCs w:val="24"/>
              </w:rPr>
            </w:pPr>
            <w:r w:rsidRPr="00460456">
              <w:rPr>
                <w:rFonts w:ascii="Times New Roman" w:hAnsi="Times New Roman" w:cs="Times New Roman"/>
                <w:sz w:val="24"/>
                <w:szCs w:val="24"/>
              </w:rPr>
              <w:t>Relevance to Symptom Tracking / Trend Identification</w:t>
            </w:r>
          </w:p>
        </w:tc>
      </w:tr>
      <w:tr w:rsidR="00113012" w:rsidRPr="00460456" w14:paraId="77F01882" w14:textId="77777777" w:rsidTr="00897509">
        <w:tc>
          <w:tcPr>
            <w:tcW w:w="1633" w:type="dxa"/>
            <w:hideMark/>
          </w:tcPr>
          <w:p w14:paraId="1AD46BF5" w14:textId="77777777" w:rsidR="00113012" w:rsidRPr="00460456" w:rsidRDefault="00113012" w:rsidP="00460456">
            <w:pPr>
              <w:spacing w:line="360" w:lineRule="auto"/>
              <w:rPr>
                <w:rFonts w:ascii="Times New Roman" w:hAnsi="Times New Roman" w:cs="Times New Roman"/>
                <w:sz w:val="24"/>
                <w:szCs w:val="24"/>
              </w:rPr>
            </w:pPr>
            <w:r w:rsidRPr="00460456">
              <w:rPr>
                <w:rFonts w:ascii="Times New Roman" w:hAnsi="Times New Roman" w:cs="Times New Roman"/>
                <w:sz w:val="24"/>
                <w:szCs w:val="24"/>
              </w:rPr>
              <w:t>Personalizing Self-management via Behavioral Predictive Analytics (Bon Sy, Wassil, Hassan, &amp; Chen, 2022)</w:t>
            </w:r>
          </w:p>
        </w:tc>
        <w:tc>
          <w:tcPr>
            <w:tcW w:w="0" w:type="auto"/>
            <w:hideMark/>
          </w:tcPr>
          <w:p w14:paraId="623E504C" w14:textId="77777777" w:rsidR="00113012" w:rsidRPr="00460456" w:rsidRDefault="00113012" w:rsidP="00460456">
            <w:pPr>
              <w:spacing w:line="360" w:lineRule="auto"/>
              <w:rPr>
                <w:rFonts w:ascii="Times New Roman" w:hAnsi="Times New Roman" w:cs="Times New Roman"/>
                <w:sz w:val="24"/>
                <w:szCs w:val="24"/>
              </w:rPr>
            </w:pPr>
            <w:r w:rsidRPr="00460456">
              <w:rPr>
                <w:rFonts w:ascii="Times New Roman" w:hAnsi="Times New Roman" w:cs="Times New Roman"/>
                <w:sz w:val="24"/>
                <w:szCs w:val="24"/>
              </w:rPr>
              <w:t>Manifold clustering to segment populations by behavior readiness, auto‐regression models &amp; population models for prediction.</w:t>
            </w:r>
          </w:p>
        </w:tc>
        <w:tc>
          <w:tcPr>
            <w:tcW w:w="0" w:type="auto"/>
            <w:hideMark/>
          </w:tcPr>
          <w:p w14:paraId="0B9B5997" w14:textId="77777777" w:rsidR="00113012" w:rsidRPr="00460456" w:rsidRDefault="00113012" w:rsidP="00460456">
            <w:pPr>
              <w:spacing w:line="360" w:lineRule="auto"/>
              <w:rPr>
                <w:rFonts w:ascii="Times New Roman" w:hAnsi="Times New Roman" w:cs="Times New Roman"/>
                <w:sz w:val="24"/>
                <w:szCs w:val="24"/>
              </w:rPr>
            </w:pPr>
            <w:r w:rsidRPr="00460456">
              <w:rPr>
                <w:rFonts w:ascii="Times New Roman" w:hAnsi="Times New Roman" w:cs="Times New Roman"/>
                <w:sz w:val="24"/>
                <w:szCs w:val="24"/>
              </w:rPr>
              <w:t>Subjects with type 2 diabetes, features including self-monitoring of glucose, diet, exercise; behavior readiness metrics.</w:t>
            </w:r>
          </w:p>
        </w:tc>
        <w:tc>
          <w:tcPr>
            <w:tcW w:w="0" w:type="auto"/>
            <w:hideMark/>
          </w:tcPr>
          <w:p w14:paraId="61C8B17F" w14:textId="77777777" w:rsidR="00113012" w:rsidRPr="00460456" w:rsidRDefault="00113012" w:rsidP="00460456">
            <w:pPr>
              <w:spacing w:line="360" w:lineRule="auto"/>
              <w:rPr>
                <w:rFonts w:ascii="Times New Roman" w:hAnsi="Times New Roman" w:cs="Times New Roman"/>
                <w:sz w:val="24"/>
                <w:szCs w:val="24"/>
              </w:rPr>
            </w:pPr>
            <w:r w:rsidRPr="00460456">
              <w:rPr>
                <w:rFonts w:ascii="Times New Roman" w:hAnsi="Times New Roman" w:cs="Times New Roman"/>
                <w:sz w:val="24"/>
                <w:szCs w:val="24"/>
              </w:rPr>
              <w:t xml:space="preserve">Improved engagement in self-management; evidence of improving diabetes self-efficacy. Limitations included needing a certain amount of historical data before personalization. </w:t>
            </w:r>
          </w:p>
        </w:tc>
        <w:tc>
          <w:tcPr>
            <w:tcW w:w="0" w:type="auto"/>
            <w:hideMark/>
          </w:tcPr>
          <w:p w14:paraId="6B4E4574" w14:textId="77777777" w:rsidR="00113012" w:rsidRPr="00460456" w:rsidRDefault="00113012" w:rsidP="00460456">
            <w:pPr>
              <w:spacing w:line="360" w:lineRule="auto"/>
              <w:rPr>
                <w:rFonts w:ascii="Times New Roman" w:hAnsi="Times New Roman" w:cs="Times New Roman"/>
                <w:sz w:val="24"/>
                <w:szCs w:val="24"/>
              </w:rPr>
            </w:pPr>
            <w:r w:rsidRPr="00460456">
              <w:rPr>
                <w:rFonts w:ascii="Times New Roman" w:hAnsi="Times New Roman" w:cs="Times New Roman"/>
                <w:sz w:val="24"/>
                <w:szCs w:val="24"/>
              </w:rPr>
              <w:t>Demonstrates how clustering plus regression can detect user behavior patterns and tailor feedback; similar methods could track recurring symptom patterns (e.g. severity, frequency) and personalize user experience.</w:t>
            </w:r>
          </w:p>
          <w:p w14:paraId="34CB57B2" w14:textId="77777777" w:rsidR="00113012" w:rsidRPr="00460456" w:rsidRDefault="00113012" w:rsidP="00460456">
            <w:pPr>
              <w:spacing w:line="360" w:lineRule="auto"/>
              <w:rPr>
                <w:rFonts w:ascii="Times New Roman" w:hAnsi="Times New Roman" w:cs="Times New Roman"/>
                <w:sz w:val="24"/>
                <w:szCs w:val="24"/>
              </w:rPr>
            </w:pPr>
          </w:p>
        </w:tc>
      </w:tr>
    </w:tbl>
    <w:tbl>
      <w:tblPr>
        <w:tblStyle w:val="TableGrid"/>
        <w:tblpPr w:leftFromText="180" w:rightFromText="180" w:vertAnchor="text" w:tblpX="85" w:tblpY="-1439"/>
        <w:tblW w:w="0" w:type="auto"/>
        <w:tblLook w:val="04E0" w:firstRow="1" w:lastRow="1" w:firstColumn="1" w:lastColumn="0" w:noHBand="0" w:noVBand="1"/>
      </w:tblPr>
      <w:tblGrid>
        <w:gridCol w:w="1633"/>
        <w:gridCol w:w="1830"/>
        <w:gridCol w:w="1734"/>
        <w:gridCol w:w="2060"/>
        <w:gridCol w:w="2093"/>
      </w:tblGrid>
      <w:tr w:rsidR="00113012" w:rsidRPr="00460456" w14:paraId="0D0BBA0D" w14:textId="77777777" w:rsidTr="00897509">
        <w:tc>
          <w:tcPr>
            <w:tcW w:w="1633" w:type="dxa"/>
            <w:hideMark/>
          </w:tcPr>
          <w:p w14:paraId="50E9330E" w14:textId="77777777" w:rsidR="00113012" w:rsidRPr="00460456" w:rsidRDefault="00113012" w:rsidP="00460456">
            <w:pPr>
              <w:spacing w:line="360" w:lineRule="auto"/>
              <w:rPr>
                <w:rFonts w:ascii="Times New Roman" w:hAnsi="Times New Roman" w:cs="Times New Roman"/>
                <w:sz w:val="24"/>
                <w:szCs w:val="24"/>
              </w:rPr>
            </w:pPr>
            <w:r w:rsidRPr="00460456">
              <w:rPr>
                <w:rFonts w:ascii="Times New Roman" w:hAnsi="Times New Roman" w:cs="Times New Roman"/>
                <w:sz w:val="24"/>
                <w:szCs w:val="24"/>
              </w:rPr>
              <w:lastRenderedPageBreak/>
              <w:t>Quality, Usability, and Effectiveness of mHealth Apps and the Role of Artificial Intelligence: Current Scenario and Challenges (Deniz-Garcia et al., 2023)</w:t>
            </w:r>
          </w:p>
        </w:tc>
        <w:tc>
          <w:tcPr>
            <w:tcW w:w="0" w:type="auto"/>
            <w:hideMark/>
          </w:tcPr>
          <w:p w14:paraId="1D58756F" w14:textId="77777777" w:rsidR="00113012" w:rsidRPr="00460456" w:rsidRDefault="00113012" w:rsidP="00460456">
            <w:pPr>
              <w:spacing w:line="360" w:lineRule="auto"/>
              <w:rPr>
                <w:rFonts w:ascii="Times New Roman" w:hAnsi="Times New Roman" w:cs="Times New Roman"/>
                <w:sz w:val="24"/>
                <w:szCs w:val="24"/>
              </w:rPr>
            </w:pPr>
            <w:r w:rsidRPr="00460456">
              <w:rPr>
                <w:rFonts w:ascii="Times New Roman" w:hAnsi="Times New Roman" w:cs="Times New Roman"/>
                <w:sz w:val="24"/>
                <w:szCs w:val="24"/>
              </w:rPr>
              <w:t xml:space="preserve">Discussion of AI applications in mHealth; examples include image-based classification, prediction of chronic disease risk; analyses of AI’s performance in diagnostic tasks. </w:t>
            </w:r>
          </w:p>
        </w:tc>
        <w:tc>
          <w:tcPr>
            <w:tcW w:w="0" w:type="auto"/>
            <w:hideMark/>
          </w:tcPr>
          <w:p w14:paraId="659DD287" w14:textId="77777777" w:rsidR="00113012" w:rsidRPr="00460456" w:rsidRDefault="00113012" w:rsidP="00460456">
            <w:pPr>
              <w:spacing w:line="360" w:lineRule="auto"/>
              <w:rPr>
                <w:rFonts w:ascii="Times New Roman" w:hAnsi="Times New Roman" w:cs="Times New Roman"/>
                <w:sz w:val="24"/>
                <w:szCs w:val="24"/>
              </w:rPr>
            </w:pPr>
            <w:r w:rsidRPr="00460456">
              <w:rPr>
                <w:rFonts w:ascii="Times New Roman" w:hAnsi="Times New Roman" w:cs="Times New Roman"/>
                <w:sz w:val="24"/>
                <w:szCs w:val="24"/>
              </w:rPr>
              <w:t>Varied: skin lesion imaging, chronic disease prevention, etc.</w:t>
            </w:r>
          </w:p>
        </w:tc>
        <w:tc>
          <w:tcPr>
            <w:tcW w:w="0" w:type="auto"/>
            <w:hideMark/>
          </w:tcPr>
          <w:p w14:paraId="72A26F83" w14:textId="77777777" w:rsidR="00113012" w:rsidRPr="00460456" w:rsidRDefault="00113012" w:rsidP="00460456">
            <w:pPr>
              <w:spacing w:line="360" w:lineRule="auto"/>
              <w:rPr>
                <w:rFonts w:ascii="Times New Roman" w:hAnsi="Times New Roman" w:cs="Times New Roman"/>
                <w:sz w:val="24"/>
                <w:szCs w:val="24"/>
              </w:rPr>
            </w:pPr>
            <w:r w:rsidRPr="00460456">
              <w:rPr>
                <w:rFonts w:ascii="Times New Roman" w:hAnsi="Times New Roman" w:cs="Times New Roman"/>
                <w:sz w:val="24"/>
                <w:szCs w:val="24"/>
              </w:rPr>
              <w:t xml:space="preserve">High performance in many AI experiments (sensitivity, specificity), but low uptake, low engagement, issues with trust, privacy, explainability; performance often drops under real-world conditions. </w:t>
            </w:r>
          </w:p>
        </w:tc>
        <w:tc>
          <w:tcPr>
            <w:tcW w:w="0" w:type="auto"/>
            <w:hideMark/>
          </w:tcPr>
          <w:p w14:paraId="5C9CF910" w14:textId="77777777" w:rsidR="00113012" w:rsidRPr="00460456" w:rsidRDefault="00113012" w:rsidP="00460456">
            <w:pPr>
              <w:spacing w:line="360" w:lineRule="auto"/>
              <w:rPr>
                <w:rFonts w:ascii="Times New Roman" w:hAnsi="Times New Roman" w:cs="Times New Roman"/>
                <w:sz w:val="24"/>
                <w:szCs w:val="24"/>
              </w:rPr>
            </w:pPr>
            <w:r w:rsidRPr="00460456">
              <w:rPr>
                <w:rFonts w:ascii="Times New Roman" w:hAnsi="Times New Roman" w:cs="Times New Roman"/>
                <w:sz w:val="24"/>
                <w:szCs w:val="24"/>
              </w:rPr>
              <w:t>Highlights importance of not just model performance, but of integrating user-facing features: summaries, confidence, feedback. Also warns that lab‐based results may not transfer to everyday symptom tracking contexts.</w:t>
            </w:r>
          </w:p>
        </w:tc>
      </w:tr>
      <w:tr w:rsidR="00113012" w:rsidRPr="00460456" w14:paraId="015867AE" w14:textId="77777777" w:rsidTr="00897509">
        <w:tc>
          <w:tcPr>
            <w:tcW w:w="1633" w:type="dxa"/>
            <w:hideMark/>
          </w:tcPr>
          <w:p w14:paraId="15ED3308" w14:textId="77777777" w:rsidR="00113012" w:rsidRPr="00460456" w:rsidRDefault="00113012" w:rsidP="00460456">
            <w:pPr>
              <w:spacing w:line="360" w:lineRule="auto"/>
              <w:rPr>
                <w:rFonts w:ascii="Times New Roman" w:hAnsi="Times New Roman" w:cs="Times New Roman"/>
                <w:sz w:val="24"/>
                <w:szCs w:val="24"/>
              </w:rPr>
            </w:pPr>
            <w:r w:rsidRPr="00460456">
              <w:rPr>
                <w:rFonts w:ascii="Times New Roman" w:hAnsi="Times New Roman" w:cs="Times New Roman"/>
                <w:sz w:val="24"/>
                <w:szCs w:val="24"/>
              </w:rPr>
              <w:t>Using Wearable Device and Machine Learning to Predict Mood Symptoms in Bipolar Disorder (Wu et al., 2025, preprint in 2024)</w:t>
            </w:r>
          </w:p>
        </w:tc>
        <w:tc>
          <w:tcPr>
            <w:tcW w:w="0" w:type="auto"/>
            <w:hideMark/>
          </w:tcPr>
          <w:p w14:paraId="47CB771F" w14:textId="77777777" w:rsidR="00113012" w:rsidRPr="00460456" w:rsidRDefault="00113012" w:rsidP="00460456">
            <w:pPr>
              <w:spacing w:line="360" w:lineRule="auto"/>
              <w:rPr>
                <w:rFonts w:ascii="Times New Roman" w:hAnsi="Times New Roman" w:cs="Times New Roman"/>
                <w:sz w:val="24"/>
                <w:szCs w:val="24"/>
              </w:rPr>
            </w:pPr>
            <w:r w:rsidRPr="00460456">
              <w:rPr>
                <w:rFonts w:ascii="Times New Roman" w:hAnsi="Times New Roman" w:cs="Times New Roman"/>
                <w:sz w:val="24"/>
                <w:szCs w:val="24"/>
              </w:rPr>
              <w:t xml:space="preserve">Applied algorithms: logistic regression, decision tree, k-nearest neighbors, random forest, adaptive boosting, XGBoost; used interpretable methods (SHAP) for feature importance. </w:t>
            </w:r>
          </w:p>
        </w:tc>
        <w:tc>
          <w:tcPr>
            <w:tcW w:w="0" w:type="auto"/>
            <w:hideMark/>
          </w:tcPr>
          <w:p w14:paraId="63A5C976" w14:textId="77777777" w:rsidR="00113012" w:rsidRPr="00460456" w:rsidRDefault="00113012" w:rsidP="00460456">
            <w:pPr>
              <w:spacing w:line="360" w:lineRule="auto"/>
              <w:rPr>
                <w:rFonts w:ascii="Times New Roman" w:hAnsi="Times New Roman" w:cs="Times New Roman"/>
                <w:sz w:val="24"/>
                <w:szCs w:val="24"/>
              </w:rPr>
            </w:pPr>
            <w:r w:rsidRPr="00460456">
              <w:rPr>
                <w:rFonts w:ascii="Times New Roman" w:hAnsi="Times New Roman" w:cs="Times New Roman"/>
                <w:sz w:val="24"/>
                <w:szCs w:val="24"/>
              </w:rPr>
              <w:t xml:space="preserve">Digital biomarkers from wearables: activity level, sleep, resting heart rate etc.; paired with mood assessments. </w:t>
            </w:r>
          </w:p>
        </w:tc>
        <w:tc>
          <w:tcPr>
            <w:tcW w:w="0" w:type="auto"/>
            <w:hideMark/>
          </w:tcPr>
          <w:p w14:paraId="6A2E8E9A" w14:textId="77777777" w:rsidR="00113012" w:rsidRPr="00460456" w:rsidRDefault="00113012" w:rsidP="00460456">
            <w:pPr>
              <w:spacing w:line="360" w:lineRule="auto"/>
              <w:rPr>
                <w:rFonts w:ascii="Times New Roman" w:hAnsi="Times New Roman" w:cs="Times New Roman"/>
                <w:sz w:val="24"/>
                <w:szCs w:val="24"/>
              </w:rPr>
            </w:pPr>
            <w:r w:rsidRPr="00460456">
              <w:rPr>
                <w:rFonts w:ascii="Times New Roman" w:hAnsi="Times New Roman" w:cs="Times New Roman"/>
                <w:sz w:val="24"/>
                <w:szCs w:val="24"/>
              </w:rPr>
              <w:t xml:space="preserve">Prediction accuracy for depressive symptoms ~83%, AUROC ~0.89; manic symptoms also predicted with good accuracy though lower F1 for manic symptoms. Key predictors: higher resting heart rate, low activity, lack of sleep. </w:t>
            </w:r>
          </w:p>
        </w:tc>
        <w:tc>
          <w:tcPr>
            <w:tcW w:w="0" w:type="auto"/>
            <w:hideMark/>
          </w:tcPr>
          <w:p w14:paraId="1721A8E0" w14:textId="77777777" w:rsidR="00113012" w:rsidRPr="00460456" w:rsidRDefault="00113012" w:rsidP="00460456">
            <w:pPr>
              <w:spacing w:line="360" w:lineRule="auto"/>
              <w:rPr>
                <w:rFonts w:ascii="Times New Roman" w:hAnsi="Times New Roman" w:cs="Times New Roman"/>
                <w:sz w:val="24"/>
                <w:szCs w:val="24"/>
              </w:rPr>
            </w:pPr>
            <w:r w:rsidRPr="00460456">
              <w:rPr>
                <w:rFonts w:ascii="Times New Roman" w:hAnsi="Times New Roman" w:cs="Times New Roman"/>
                <w:sz w:val="24"/>
                <w:szCs w:val="24"/>
              </w:rPr>
              <w:t>Demonstrates that sensor + self‐report data + ML can predict symptom episodes in recurring mental health disorders; methods such as SHAP help with interpretability. Similar strategy could be used for pain or fatigue symptom tracking.</w:t>
            </w:r>
          </w:p>
        </w:tc>
      </w:tr>
      <w:tr w:rsidR="00113012" w:rsidRPr="00460456" w14:paraId="48C64FEE" w14:textId="77777777" w:rsidTr="00897509">
        <w:tc>
          <w:tcPr>
            <w:tcW w:w="1633" w:type="dxa"/>
            <w:hideMark/>
          </w:tcPr>
          <w:p w14:paraId="378E2A92" w14:textId="77777777" w:rsidR="00113012" w:rsidRPr="00460456" w:rsidRDefault="00113012" w:rsidP="00460456">
            <w:pPr>
              <w:spacing w:line="360" w:lineRule="auto"/>
              <w:rPr>
                <w:rFonts w:ascii="Times New Roman" w:hAnsi="Times New Roman" w:cs="Times New Roman"/>
                <w:sz w:val="24"/>
                <w:szCs w:val="24"/>
              </w:rPr>
            </w:pPr>
            <w:r w:rsidRPr="00460456">
              <w:rPr>
                <w:rFonts w:ascii="Times New Roman" w:hAnsi="Times New Roman" w:cs="Times New Roman"/>
                <w:sz w:val="24"/>
                <w:szCs w:val="24"/>
              </w:rPr>
              <w:t xml:space="preserve">Machine Learning for mHealth Apps Quality </w:t>
            </w:r>
            <w:r w:rsidRPr="00460456">
              <w:rPr>
                <w:rFonts w:ascii="Times New Roman" w:hAnsi="Times New Roman" w:cs="Times New Roman"/>
                <w:sz w:val="24"/>
                <w:szCs w:val="24"/>
              </w:rPr>
              <w:lastRenderedPageBreak/>
              <w:t>Evaluation (Haoues, Mokni, &amp; Sellami, 2023)</w:t>
            </w:r>
          </w:p>
        </w:tc>
        <w:tc>
          <w:tcPr>
            <w:tcW w:w="0" w:type="auto"/>
            <w:hideMark/>
          </w:tcPr>
          <w:p w14:paraId="6403EAE5" w14:textId="77777777" w:rsidR="00113012" w:rsidRPr="00460456" w:rsidRDefault="00113012" w:rsidP="00460456">
            <w:pPr>
              <w:spacing w:line="360" w:lineRule="auto"/>
              <w:rPr>
                <w:rFonts w:ascii="Times New Roman" w:hAnsi="Times New Roman" w:cs="Times New Roman"/>
                <w:sz w:val="24"/>
                <w:szCs w:val="24"/>
              </w:rPr>
            </w:pPr>
            <w:r w:rsidRPr="00460456">
              <w:rPr>
                <w:rFonts w:ascii="Times New Roman" w:hAnsi="Times New Roman" w:cs="Times New Roman"/>
                <w:sz w:val="24"/>
                <w:szCs w:val="24"/>
              </w:rPr>
              <w:lastRenderedPageBreak/>
              <w:t xml:space="preserve">Supervised ML (SGD, SVM, etc.) to classify user reviews of </w:t>
            </w:r>
            <w:r w:rsidRPr="00460456">
              <w:rPr>
                <w:rFonts w:ascii="Times New Roman" w:hAnsi="Times New Roman" w:cs="Times New Roman"/>
                <w:sz w:val="24"/>
                <w:szCs w:val="24"/>
              </w:rPr>
              <w:lastRenderedPageBreak/>
              <w:t xml:space="preserve">apps under ISO/IEC 25010 quality dimensions and sentiment classification. </w:t>
            </w:r>
          </w:p>
        </w:tc>
        <w:tc>
          <w:tcPr>
            <w:tcW w:w="0" w:type="auto"/>
            <w:hideMark/>
          </w:tcPr>
          <w:p w14:paraId="05573FEB" w14:textId="77777777" w:rsidR="00113012" w:rsidRPr="00460456" w:rsidRDefault="00113012" w:rsidP="00460456">
            <w:pPr>
              <w:spacing w:line="360" w:lineRule="auto"/>
              <w:rPr>
                <w:rFonts w:ascii="Times New Roman" w:hAnsi="Times New Roman" w:cs="Times New Roman"/>
                <w:sz w:val="24"/>
                <w:szCs w:val="24"/>
              </w:rPr>
            </w:pPr>
            <w:r w:rsidRPr="00460456">
              <w:rPr>
                <w:rFonts w:ascii="Times New Roman" w:hAnsi="Times New Roman" w:cs="Times New Roman"/>
                <w:sz w:val="24"/>
                <w:szCs w:val="24"/>
              </w:rPr>
              <w:lastRenderedPageBreak/>
              <w:t xml:space="preserve">Textual data from user feedback (reviews) </w:t>
            </w:r>
            <w:r w:rsidRPr="00460456">
              <w:rPr>
                <w:rFonts w:ascii="Times New Roman" w:hAnsi="Times New Roman" w:cs="Times New Roman"/>
                <w:sz w:val="24"/>
                <w:szCs w:val="24"/>
              </w:rPr>
              <w:lastRenderedPageBreak/>
              <w:t xml:space="preserve">across many mHealth apps. </w:t>
            </w:r>
          </w:p>
        </w:tc>
        <w:tc>
          <w:tcPr>
            <w:tcW w:w="0" w:type="auto"/>
            <w:hideMark/>
          </w:tcPr>
          <w:p w14:paraId="7F3BBCFC" w14:textId="77777777" w:rsidR="00113012" w:rsidRPr="00460456" w:rsidRDefault="00113012" w:rsidP="00460456">
            <w:pPr>
              <w:spacing w:line="360" w:lineRule="auto"/>
              <w:rPr>
                <w:rFonts w:ascii="Times New Roman" w:hAnsi="Times New Roman" w:cs="Times New Roman"/>
                <w:sz w:val="24"/>
                <w:szCs w:val="24"/>
              </w:rPr>
            </w:pPr>
            <w:r w:rsidRPr="00460456">
              <w:rPr>
                <w:rFonts w:ascii="Times New Roman" w:hAnsi="Times New Roman" w:cs="Times New Roman"/>
                <w:sz w:val="24"/>
                <w:szCs w:val="24"/>
              </w:rPr>
              <w:lastRenderedPageBreak/>
              <w:t xml:space="preserve">Achieved high classification accuracies: e.g., ~82% accuracy </w:t>
            </w:r>
            <w:r w:rsidRPr="00460456">
              <w:rPr>
                <w:rFonts w:ascii="Times New Roman" w:hAnsi="Times New Roman" w:cs="Times New Roman"/>
                <w:sz w:val="24"/>
                <w:szCs w:val="24"/>
              </w:rPr>
              <w:lastRenderedPageBreak/>
              <w:t xml:space="preserve">classifying quality characteristics; ~90.5% sentiment polarity classification. Found usability is one of the most frequently addressed dimensions in user comments; reliability and functional suitability less so. </w:t>
            </w:r>
          </w:p>
        </w:tc>
        <w:tc>
          <w:tcPr>
            <w:tcW w:w="0" w:type="auto"/>
            <w:hideMark/>
          </w:tcPr>
          <w:p w14:paraId="31CE0C9A" w14:textId="77777777" w:rsidR="00113012" w:rsidRPr="00460456" w:rsidRDefault="00113012" w:rsidP="00460456">
            <w:pPr>
              <w:spacing w:line="360" w:lineRule="auto"/>
              <w:rPr>
                <w:rFonts w:ascii="Times New Roman" w:hAnsi="Times New Roman" w:cs="Times New Roman"/>
                <w:sz w:val="24"/>
                <w:szCs w:val="24"/>
              </w:rPr>
            </w:pPr>
            <w:r w:rsidRPr="00460456">
              <w:rPr>
                <w:rFonts w:ascii="Times New Roman" w:hAnsi="Times New Roman" w:cs="Times New Roman"/>
                <w:sz w:val="24"/>
                <w:szCs w:val="24"/>
              </w:rPr>
              <w:lastRenderedPageBreak/>
              <w:t xml:space="preserve">Although this is indirect (about app quality rather than symptom patterns), </w:t>
            </w:r>
            <w:r w:rsidRPr="00460456">
              <w:rPr>
                <w:rFonts w:ascii="Times New Roman" w:hAnsi="Times New Roman" w:cs="Times New Roman"/>
                <w:sz w:val="24"/>
                <w:szCs w:val="24"/>
              </w:rPr>
              <w:lastRenderedPageBreak/>
              <w:t>it shows how AI can help mine large unstructured data for insight about user needs, possibly used to understand which features of symptom tracking users appreciate or complain about.</w:t>
            </w:r>
          </w:p>
        </w:tc>
      </w:tr>
      <w:tr w:rsidR="00113012" w:rsidRPr="00460456" w14:paraId="5488297C" w14:textId="77777777" w:rsidTr="00897509">
        <w:tc>
          <w:tcPr>
            <w:tcW w:w="1633" w:type="dxa"/>
            <w:hideMark/>
          </w:tcPr>
          <w:p w14:paraId="7AF52B15" w14:textId="77777777" w:rsidR="00113012" w:rsidRPr="00460456" w:rsidRDefault="00113012" w:rsidP="00460456">
            <w:pPr>
              <w:spacing w:line="360" w:lineRule="auto"/>
              <w:rPr>
                <w:rFonts w:ascii="Times New Roman" w:hAnsi="Times New Roman" w:cs="Times New Roman"/>
                <w:sz w:val="24"/>
                <w:szCs w:val="24"/>
              </w:rPr>
            </w:pPr>
            <w:r w:rsidRPr="00460456">
              <w:rPr>
                <w:rFonts w:ascii="Times New Roman" w:hAnsi="Times New Roman" w:cs="Times New Roman"/>
                <w:sz w:val="24"/>
                <w:szCs w:val="24"/>
              </w:rPr>
              <w:lastRenderedPageBreak/>
              <w:t>Machine Learning Approaches to Predict Symptoms in People With Cancer: Systematic Review (Zeinali, Youn, Albashayreh, Fan, Gilbertson White, 2024)</w:t>
            </w:r>
          </w:p>
        </w:tc>
        <w:tc>
          <w:tcPr>
            <w:tcW w:w="0" w:type="auto"/>
            <w:hideMark/>
          </w:tcPr>
          <w:p w14:paraId="2A82CBBA" w14:textId="77777777" w:rsidR="00113012" w:rsidRPr="00460456" w:rsidRDefault="00113012" w:rsidP="00460456">
            <w:pPr>
              <w:spacing w:line="360" w:lineRule="auto"/>
              <w:rPr>
                <w:rFonts w:ascii="Times New Roman" w:hAnsi="Times New Roman" w:cs="Times New Roman"/>
                <w:sz w:val="24"/>
                <w:szCs w:val="24"/>
              </w:rPr>
            </w:pPr>
            <w:r w:rsidRPr="00460456">
              <w:rPr>
                <w:rFonts w:ascii="Times New Roman" w:hAnsi="Times New Roman" w:cs="Times New Roman"/>
                <w:sz w:val="24"/>
                <w:szCs w:val="24"/>
              </w:rPr>
              <w:t xml:space="preserve">Review of many ML algorithms (logistic regression, random forest, decision trees, neural nets, etc.) used to predict cancer-related symptoms. </w:t>
            </w:r>
          </w:p>
        </w:tc>
        <w:tc>
          <w:tcPr>
            <w:tcW w:w="0" w:type="auto"/>
            <w:hideMark/>
          </w:tcPr>
          <w:p w14:paraId="76CE653A" w14:textId="77777777" w:rsidR="00113012" w:rsidRPr="00460456" w:rsidRDefault="00113012" w:rsidP="00460456">
            <w:pPr>
              <w:spacing w:line="360" w:lineRule="auto"/>
              <w:rPr>
                <w:rFonts w:ascii="Times New Roman" w:hAnsi="Times New Roman" w:cs="Times New Roman"/>
                <w:sz w:val="24"/>
                <w:szCs w:val="24"/>
              </w:rPr>
            </w:pPr>
            <w:r w:rsidRPr="00460456">
              <w:rPr>
                <w:rFonts w:ascii="Times New Roman" w:hAnsi="Times New Roman" w:cs="Times New Roman"/>
                <w:sz w:val="24"/>
                <w:szCs w:val="24"/>
              </w:rPr>
              <w:t xml:space="preserve">Symptoms such as pain, fatigue, depression etc.; predictors include demographic, treatment, psychological and physical factors. </w:t>
            </w:r>
          </w:p>
        </w:tc>
        <w:tc>
          <w:tcPr>
            <w:tcW w:w="0" w:type="auto"/>
            <w:hideMark/>
          </w:tcPr>
          <w:p w14:paraId="670E46EC" w14:textId="77777777" w:rsidR="00113012" w:rsidRPr="00460456" w:rsidRDefault="00113012" w:rsidP="00460456">
            <w:pPr>
              <w:spacing w:line="360" w:lineRule="auto"/>
              <w:rPr>
                <w:rFonts w:ascii="Times New Roman" w:hAnsi="Times New Roman" w:cs="Times New Roman"/>
                <w:sz w:val="24"/>
                <w:szCs w:val="24"/>
              </w:rPr>
            </w:pPr>
            <w:r w:rsidRPr="00460456">
              <w:rPr>
                <w:rFonts w:ascii="Times New Roman" w:hAnsi="Times New Roman" w:cs="Times New Roman"/>
                <w:sz w:val="24"/>
                <w:szCs w:val="24"/>
              </w:rPr>
              <w:t xml:space="preserve">Found diverse algorithms perform differentially depending on symptom type; many studies do not provide consistent comparison; nonlinearity and complex interactions between predictors are common. </w:t>
            </w:r>
          </w:p>
        </w:tc>
        <w:tc>
          <w:tcPr>
            <w:tcW w:w="0" w:type="auto"/>
            <w:hideMark/>
          </w:tcPr>
          <w:p w14:paraId="29C3B875" w14:textId="77777777" w:rsidR="00113012" w:rsidRPr="00460456" w:rsidRDefault="00113012" w:rsidP="00460456">
            <w:pPr>
              <w:spacing w:line="360" w:lineRule="auto"/>
              <w:rPr>
                <w:rFonts w:ascii="Times New Roman" w:hAnsi="Times New Roman" w:cs="Times New Roman"/>
                <w:sz w:val="24"/>
                <w:szCs w:val="24"/>
              </w:rPr>
            </w:pPr>
            <w:r w:rsidRPr="00460456">
              <w:rPr>
                <w:rFonts w:ascii="Times New Roman" w:hAnsi="Times New Roman" w:cs="Times New Roman"/>
                <w:sz w:val="24"/>
                <w:szCs w:val="24"/>
              </w:rPr>
              <w:t>Useful for designing an AI module for your app: choice of algorithms, feature selection strategies, handling of multiple symptom types.</w:t>
            </w:r>
          </w:p>
        </w:tc>
      </w:tr>
      <w:tr w:rsidR="00113012" w:rsidRPr="00460456" w14:paraId="5F035816" w14:textId="77777777" w:rsidTr="00897509">
        <w:tc>
          <w:tcPr>
            <w:tcW w:w="1633" w:type="dxa"/>
            <w:hideMark/>
          </w:tcPr>
          <w:p w14:paraId="06AC50BE" w14:textId="77777777" w:rsidR="00113012" w:rsidRPr="00460456" w:rsidRDefault="00113012" w:rsidP="00460456">
            <w:pPr>
              <w:spacing w:line="360" w:lineRule="auto"/>
              <w:rPr>
                <w:rFonts w:ascii="Times New Roman" w:hAnsi="Times New Roman" w:cs="Times New Roman"/>
                <w:sz w:val="24"/>
                <w:szCs w:val="24"/>
              </w:rPr>
            </w:pPr>
            <w:r w:rsidRPr="00460456">
              <w:rPr>
                <w:rFonts w:ascii="Times New Roman" w:hAnsi="Times New Roman" w:cs="Times New Roman"/>
                <w:sz w:val="24"/>
                <w:szCs w:val="24"/>
              </w:rPr>
              <w:t>RADAR-Base Symptom-</w:t>
            </w:r>
            <w:r w:rsidRPr="00460456">
              <w:rPr>
                <w:rFonts w:ascii="Times New Roman" w:hAnsi="Times New Roman" w:cs="Times New Roman"/>
                <w:sz w:val="24"/>
                <w:szCs w:val="24"/>
              </w:rPr>
              <w:lastRenderedPageBreak/>
              <w:t>Tracking Platform RCT (2024)</w:t>
            </w:r>
          </w:p>
        </w:tc>
        <w:tc>
          <w:tcPr>
            <w:tcW w:w="0" w:type="auto"/>
            <w:hideMark/>
          </w:tcPr>
          <w:p w14:paraId="1BA24292" w14:textId="77777777" w:rsidR="00113012" w:rsidRPr="00460456" w:rsidRDefault="00113012" w:rsidP="00460456">
            <w:pPr>
              <w:spacing w:line="360" w:lineRule="auto"/>
              <w:rPr>
                <w:rFonts w:ascii="Times New Roman" w:hAnsi="Times New Roman" w:cs="Times New Roman"/>
                <w:sz w:val="24"/>
                <w:szCs w:val="24"/>
              </w:rPr>
            </w:pPr>
            <w:r w:rsidRPr="00460456">
              <w:rPr>
                <w:rFonts w:ascii="Times New Roman" w:hAnsi="Times New Roman" w:cs="Times New Roman"/>
                <w:sz w:val="24"/>
                <w:szCs w:val="24"/>
              </w:rPr>
              <w:lastRenderedPageBreak/>
              <w:t>The system incorporated in-</w:t>
            </w:r>
            <w:r w:rsidRPr="00460456">
              <w:rPr>
                <w:rFonts w:ascii="Times New Roman" w:hAnsi="Times New Roman" w:cs="Times New Roman"/>
                <w:sz w:val="24"/>
                <w:szCs w:val="24"/>
              </w:rPr>
              <w:lastRenderedPageBreak/>
              <w:t xml:space="preserve">app components including theoretically informed notifications, real time progress reports etc.; metrics of engagement (both subjective and objective) were measured. </w:t>
            </w:r>
          </w:p>
        </w:tc>
        <w:tc>
          <w:tcPr>
            <w:tcW w:w="0" w:type="auto"/>
            <w:hideMark/>
          </w:tcPr>
          <w:p w14:paraId="3AE0A1B2" w14:textId="77777777" w:rsidR="00113012" w:rsidRPr="00460456" w:rsidRDefault="00113012" w:rsidP="00460456">
            <w:pPr>
              <w:spacing w:line="360" w:lineRule="auto"/>
              <w:rPr>
                <w:rFonts w:ascii="Times New Roman" w:hAnsi="Times New Roman" w:cs="Times New Roman"/>
                <w:sz w:val="24"/>
                <w:szCs w:val="24"/>
              </w:rPr>
            </w:pPr>
            <w:r w:rsidRPr="00460456">
              <w:rPr>
                <w:rFonts w:ascii="Times New Roman" w:hAnsi="Times New Roman" w:cs="Times New Roman"/>
                <w:sz w:val="24"/>
                <w:szCs w:val="24"/>
              </w:rPr>
              <w:lastRenderedPageBreak/>
              <w:t xml:space="preserve">Participants with major </w:t>
            </w:r>
            <w:r w:rsidRPr="00460456">
              <w:rPr>
                <w:rFonts w:ascii="Times New Roman" w:hAnsi="Times New Roman" w:cs="Times New Roman"/>
                <w:sz w:val="24"/>
                <w:szCs w:val="24"/>
              </w:rPr>
              <w:lastRenderedPageBreak/>
              <w:t xml:space="preserve">depressive disorder; symptom tracking + wearable data presumably; focus also on progress visualization. </w:t>
            </w:r>
          </w:p>
        </w:tc>
        <w:tc>
          <w:tcPr>
            <w:tcW w:w="0" w:type="auto"/>
            <w:hideMark/>
          </w:tcPr>
          <w:p w14:paraId="56A80E84" w14:textId="77777777" w:rsidR="00113012" w:rsidRPr="00460456" w:rsidRDefault="00113012" w:rsidP="00460456">
            <w:pPr>
              <w:spacing w:line="360" w:lineRule="auto"/>
              <w:rPr>
                <w:rFonts w:ascii="Times New Roman" w:hAnsi="Times New Roman" w:cs="Times New Roman"/>
                <w:sz w:val="24"/>
                <w:szCs w:val="24"/>
              </w:rPr>
            </w:pPr>
            <w:r w:rsidRPr="00460456">
              <w:rPr>
                <w:rFonts w:ascii="Times New Roman" w:hAnsi="Times New Roman" w:cs="Times New Roman"/>
                <w:sz w:val="24"/>
                <w:szCs w:val="24"/>
              </w:rPr>
              <w:lastRenderedPageBreak/>
              <w:t xml:space="preserve">Found high levels of objective </w:t>
            </w:r>
            <w:r w:rsidRPr="00460456">
              <w:rPr>
                <w:rFonts w:ascii="Times New Roman" w:hAnsi="Times New Roman" w:cs="Times New Roman"/>
                <w:sz w:val="24"/>
                <w:szCs w:val="24"/>
              </w:rPr>
              <w:lastRenderedPageBreak/>
              <w:t xml:space="preserve">engagement; subjective engagement slightly higher when extra features added; people used progress reports for short repeated periods. Completion rate of symptom tracking high (~75%) over many days. </w:t>
            </w:r>
          </w:p>
        </w:tc>
        <w:tc>
          <w:tcPr>
            <w:tcW w:w="0" w:type="auto"/>
            <w:hideMark/>
          </w:tcPr>
          <w:p w14:paraId="0841CA87" w14:textId="77777777" w:rsidR="00113012" w:rsidRPr="00460456" w:rsidRDefault="00113012" w:rsidP="00460456">
            <w:pPr>
              <w:spacing w:line="360" w:lineRule="auto"/>
              <w:rPr>
                <w:rFonts w:ascii="Times New Roman" w:hAnsi="Times New Roman" w:cs="Times New Roman"/>
                <w:sz w:val="24"/>
                <w:szCs w:val="24"/>
              </w:rPr>
            </w:pPr>
            <w:r w:rsidRPr="00460456">
              <w:rPr>
                <w:rFonts w:ascii="Times New Roman" w:hAnsi="Times New Roman" w:cs="Times New Roman"/>
                <w:sz w:val="24"/>
                <w:szCs w:val="24"/>
              </w:rPr>
              <w:lastRenderedPageBreak/>
              <w:t xml:space="preserve">Suggests that providing feedback </w:t>
            </w:r>
            <w:r w:rsidRPr="00460456">
              <w:rPr>
                <w:rFonts w:ascii="Times New Roman" w:hAnsi="Times New Roman" w:cs="Times New Roman"/>
                <w:sz w:val="24"/>
                <w:szCs w:val="24"/>
              </w:rPr>
              <w:lastRenderedPageBreak/>
              <w:t>(progress reports) and notifications can increase engagement; also shows that high adherence is possible in remote, long-term symptom tracking.</w:t>
            </w:r>
          </w:p>
        </w:tc>
      </w:tr>
    </w:tbl>
    <w:p w14:paraId="1E5722EE" w14:textId="77777777" w:rsidR="00113012" w:rsidRPr="00460456" w:rsidRDefault="00113012" w:rsidP="00460456">
      <w:pPr>
        <w:spacing w:line="360" w:lineRule="auto"/>
        <w:jc w:val="both"/>
        <w:rPr>
          <w:rFonts w:ascii="Times New Roman" w:hAnsi="Times New Roman" w:cs="Times New Roman"/>
          <w:b/>
          <w:sz w:val="24"/>
          <w:szCs w:val="24"/>
        </w:rPr>
      </w:pPr>
    </w:p>
    <w:p w14:paraId="0FE3BD43" w14:textId="77777777" w:rsidR="00113012" w:rsidRPr="00460456" w:rsidRDefault="00113012" w:rsidP="00460456">
      <w:pPr>
        <w:spacing w:line="360" w:lineRule="auto"/>
        <w:jc w:val="both"/>
        <w:rPr>
          <w:rFonts w:ascii="Times New Roman" w:hAnsi="Times New Roman" w:cs="Times New Roman"/>
          <w:b/>
          <w:sz w:val="24"/>
          <w:szCs w:val="24"/>
        </w:rPr>
      </w:pPr>
      <w:r w:rsidRPr="00460456">
        <w:rPr>
          <w:rFonts w:ascii="Times New Roman" w:hAnsi="Times New Roman" w:cs="Times New Roman"/>
          <w:b/>
          <w:sz w:val="24"/>
          <w:szCs w:val="24"/>
        </w:rPr>
        <w:t>Recent Case Examples &amp; Pilots</w:t>
      </w:r>
    </w:p>
    <w:p w14:paraId="2EE05AAE" w14:textId="77777777" w:rsidR="00113012" w:rsidRPr="00460456" w:rsidRDefault="00113012" w:rsidP="00460456">
      <w:pPr>
        <w:spacing w:line="360" w:lineRule="auto"/>
        <w:jc w:val="both"/>
        <w:rPr>
          <w:rFonts w:ascii="Times New Roman" w:hAnsi="Times New Roman" w:cs="Times New Roman"/>
          <w:sz w:val="24"/>
          <w:szCs w:val="24"/>
        </w:rPr>
      </w:pPr>
      <w:r w:rsidRPr="00460456">
        <w:rPr>
          <w:rFonts w:ascii="Times New Roman" w:hAnsi="Times New Roman" w:cs="Times New Roman"/>
          <w:sz w:val="24"/>
          <w:szCs w:val="24"/>
        </w:rPr>
        <w:t>In addition to larger reviews, a few pilot and feasibility studies are especially relevant:</w:t>
      </w:r>
    </w:p>
    <w:p w14:paraId="7003868C" w14:textId="77777777" w:rsidR="00113012" w:rsidRPr="00460456" w:rsidRDefault="00113012" w:rsidP="00460456">
      <w:pPr>
        <w:spacing w:line="360" w:lineRule="auto"/>
        <w:jc w:val="both"/>
        <w:rPr>
          <w:rFonts w:ascii="Times New Roman" w:hAnsi="Times New Roman" w:cs="Times New Roman"/>
          <w:sz w:val="24"/>
          <w:szCs w:val="24"/>
        </w:rPr>
      </w:pPr>
      <w:r w:rsidRPr="00460456">
        <w:rPr>
          <w:rFonts w:ascii="Times New Roman" w:hAnsi="Times New Roman" w:cs="Times New Roman"/>
          <w:sz w:val="24"/>
          <w:szCs w:val="24"/>
        </w:rPr>
        <w:t>Feasibility of Daily Symptom Reporting among Adult Survivors of Childhood Cancer (2024): A pilot study (n = 41) in cancer survivors used mHealth technology to collect daily symptoms; found high adherence (~83%) and variability in symptom burden was largely between persons rather than day-to-day for most. This suggests that trend detection is viable, and that individual baseline differences are important (i.e., analytics should consider between-user variation).</w:t>
      </w:r>
    </w:p>
    <w:p w14:paraId="524D91AF" w14:textId="77777777" w:rsidR="00113012" w:rsidRPr="00460456" w:rsidRDefault="00113012" w:rsidP="00460456">
      <w:pPr>
        <w:spacing w:line="360" w:lineRule="auto"/>
        <w:jc w:val="both"/>
        <w:rPr>
          <w:rFonts w:ascii="Times New Roman" w:hAnsi="Times New Roman" w:cs="Times New Roman"/>
          <w:sz w:val="24"/>
          <w:szCs w:val="24"/>
        </w:rPr>
      </w:pPr>
      <w:r w:rsidRPr="00460456">
        <w:rPr>
          <w:rFonts w:ascii="Times New Roman" w:hAnsi="Times New Roman" w:cs="Times New Roman"/>
          <w:sz w:val="24"/>
          <w:szCs w:val="24"/>
        </w:rPr>
        <w:t>Symptom-Based Scoring for COVID-19 Prediction (Fauzi et al., 2023): Developed and validated a scoring system using self-reported symptoms (including loss of smell/taste) via ML to help triage. Though focused on disease detection rather than recurring symptoms, the methodology of using symptom patterns and ML for classification is informative.</w:t>
      </w:r>
    </w:p>
    <w:p w14:paraId="04DAC4EA" w14:textId="77777777" w:rsidR="00113012" w:rsidRPr="00460456" w:rsidRDefault="00113012" w:rsidP="00460456">
      <w:pPr>
        <w:spacing w:line="360" w:lineRule="auto"/>
        <w:jc w:val="both"/>
        <w:rPr>
          <w:rFonts w:ascii="Times New Roman" w:hAnsi="Times New Roman" w:cs="Times New Roman"/>
          <w:sz w:val="24"/>
          <w:szCs w:val="24"/>
        </w:rPr>
      </w:pPr>
      <w:r w:rsidRPr="00460456">
        <w:rPr>
          <w:rFonts w:ascii="Times New Roman" w:hAnsi="Times New Roman" w:cs="Times New Roman"/>
          <w:sz w:val="24"/>
          <w:szCs w:val="24"/>
        </w:rPr>
        <w:t xml:space="preserve">Kenya Study: Predictive Model for Depressive Episodes Among Health Workers: Protocol work (BMC Research Notes, 2023) aiming to identify near-term risk of depression via mobile/sensor </w:t>
      </w:r>
      <w:r w:rsidRPr="00460456">
        <w:rPr>
          <w:rFonts w:ascii="Times New Roman" w:hAnsi="Times New Roman" w:cs="Times New Roman"/>
          <w:sz w:val="24"/>
          <w:szCs w:val="24"/>
        </w:rPr>
        <w:lastRenderedPageBreak/>
        <w:t>data among healthcare workers in Kenya. This reflects real-world implementation of AI analytics in low-resource settings, which is relevant if you expect your app to have broader contexts.</w:t>
      </w:r>
    </w:p>
    <w:p w14:paraId="57C0EC6B" w14:textId="77777777" w:rsidR="00113012" w:rsidRPr="00460456" w:rsidRDefault="00C211A7" w:rsidP="00460456">
      <w:pPr>
        <w:spacing w:line="360" w:lineRule="auto"/>
        <w:jc w:val="both"/>
        <w:rPr>
          <w:rFonts w:ascii="Times New Roman" w:hAnsi="Times New Roman" w:cs="Times New Roman"/>
          <w:b/>
          <w:sz w:val="24"/>
          <w:szCs w:val="24"/>
        </w:rPr>
      </w:pPr>
      <w:r w:rsidRPr="00460456">
        <w:rPr>
          <w:rFonts w:ascii="Times New Roman" w:hAnsi="Times New Roman" w:cs="Times New Roman"/>
          <w:b/>
          <w:sz w:val="24"/>
          <w:szCs w:val="24"/>
        </w:rPr>
        <w:t xml:space="preserve">2.4 </w:t>
      </w:r>
      <w:r w:rsidR="00113012" w:rsidRPr="00460456">
        <w:rPr>
          <w:rFonts w:ascii="Times New Roman" w:hAnsi="Times New Roman" w:cs="Times New Roman"/>
          <w:b/>
          <w:sz w:val="24"/>
          <w:szCs w:val="24"/>
        </w:rPr>
        <w:t>Synthesis &amp; Gaps</w:t>
      </w:r>
    </w:p>
    <w:p w14:paraId="1F3AB38B" w14:textId="77777777" w:rsidR="00113012" w:rsidRPr="00460456" w:rsidRDefault="00113012" w:rsidP="00460456">
      <w:pPr>
        <w:spacing w:line="360" w:lineRule="auto"/>
        <w:jc w:val="both"/>
        <w:rPr>
          <w:rFonts w:ascii="Times New Roman" w:hAnsi="Times New Roman" w:cs="Times New Roman"/>
          <w:sz w:val="24"/>
          <w:szCs w:val="24"/>
        </w:rPr>
      </w:pPr>
      <w:r w:rsidRPr="00460456">
        <w:rPr>
          <w:rFonts w:ascii="Times New Roman" w:hAnsi="Times New Roman" w:cs="Times New Roman"/>
          <w:sz w:val="24"/>
          <w:szCs w:val="24"/>
        </w:rPr>
        <w:t>From this review, the following gaps emerge:</w:t>
      </w:r>
    </w:p>
    <w:p w14:paraId="2A0699D7" w14:textId="77777777" w:rsidR="00113012" w:rsidRPr="00460456" w:rsidRDefault="00113012" w:rsidP="00460456">
      <w:pPr>
        <w:spacing w:line="360" w:lineRule="auto"/>
        <w:jc w:val="both"/>
        <w:rPr>
          <w:rFonts w:ascii="Times New Roman" w:hAnsi="Times New Roman" w:cs="Times New Roman"/>
          <w:sz w:val="24"/>
          <w:szCs w:val="24"/>
        </w:rPr>
      </w:pPr>
      <w:r w:rsidRPr="00460456">
        <w:rPr>
          <w:rFonts w:ascii="Times New Roman" w:hAnsi="Times New Roman" w:cs="Times New Roman"/>
          <w:sz w:val="24"/>
          <w:szCs w:val="24"/>
        </w:rPr>
        <w:t>Symptom tracking for recurring non-disease chronic symptoms: While many studies focus on disease states (diabetes, cancer, mood disorders), fewer specifically examine recurring symptoms like headaches, generalized fatigue, or pain in populations without a formal chronic diagnosis. This is directly relevant to your application.</w:t>
      </w:r>
    </w:p>
    <w:p w14:paraId="5A488560" w14:textId="77777777" w:rsidR="00113012" w:rsidRPr="00460456" w:rsidRDefault="00113012" w:rsidP="00460456">
      <w:pPr>
        <w:spacing w:line="360" w:lineRule="auto"/>
        <w:jc w:val="both"/>
        <w:rPr>
          <w:rFonts w:ascii="Times New Roman" w:hAnsi="Times New Roman" w:cs="Times New Roman"/>
          <w:sz w:val="24"/>
          <w:szCs w:val="24"/>
        </w:rPr>
      </w:pPr>
      <w:r w:rsidRPr="00460456">
        <w:rPr>
          <w:rFonts w:ascii="Times New Roman" w:hAnsi="Times New Roman" w:cs="Times New Roman"/>
          <w:sz w:val="24"/>
          <w:szCs w:val="24"/>
        </w:rPr>
        <w:t>Explainability &amp; Clinical Utility: Many studies measure predictive performance in terms of accuracy etc., but fewer measure how useful or interpretable results are to users or clinicians, or how insights change behavior.</w:t>
      </w:r>
    </w:p>
    <w:p w14:paraId="2B319D87" w14:textId="77777777" w:rsidR="00113012" w:rsidRPr="00460456" w:rsidRDefault="00113012" w:rsidP="00460456">
      <w:pPr>
        <w:spacing w:line="360" w:lineRule="auto"/>
        <w:jc w:val="both"/>
        <w:rPr>
          <w:rFonts w:ascii="Times New Roman" w:hAnsi="Times New Roman" w:cs="Times New Roman"/>
          <w:sz w:val="24"/>
          <w:szCs w:val="24"/>
        </w:rPr>
      </w:pPr>
      <w:r w:rsidRPr="00460456">
        <w:rPr>
          <w:rFonts w:ascii="Times New Roman" w:hAnsi="Times New Roman" w:cs="Times New Roman"/>
          <w:sz w:val="24"/>
          <w:szCs w:val="24"/>
        </w:rPr>
        <w:t>Longitudinal Real-World Evaluation: Trials with long follow-up periods, outside experimental settings, are still uncommon. Sustained engagement over months or years, generalizability, and performance decay are not well understood.</w:t>
      </w:r>
    </w:p>
    <w:p w14:paraId="2974FBDE" w14:textId="77777777" w:rsidR="00113012" w:rsidRPr="00460456" w:rsidRDefault="00113012" w:rsidP="00460456">
      <w:pPr>
        <w:spacing w:line="360" w:lineRule="auto"/>
        <w:jc w:val="both"/>
        <w:rPr>
          <w:rFonts w:ascii="Times New Roman" w:hAnsi="Times New Roman" w:cs="Times New Roman"/>
          <w:sz w:val="24"/>
          <w:szCs w:val="24"/>
        </w:rPr>
      </w:pPr>
      <w:r w:rsidRPr="00460456">
        <w:rPr>
          <w:rFonts w:ascii="Times New Roman" w:hAnsi="Times New Roman" w:cs="Times New Roman"/>
          <w:sz w:val="24"/>
          <w:szCs w:val="24"/>
        </w:rPr>
        <w:t>User-Centered Integration of AI Outputs: How to present predictions/trends to users so that they can meaningfully act (without causing alarm, confusion, or overload) is underexplored.</w:t>
      </w:r>
    </w:p>
    <w:p w14:paraId="07EF337E" w14:textId="77777777" w:rsidR="00113012" w:rsidRPr="00460456" w:rsidRDefault="00113012" w:rsidP="00460456">
      <w:pPr>
        <w:spacing w:line="360" w:lineRule="auto"/>
        <w:jc w:val="both"/>
        <w:rPr>
          <w:rFonts w:ascii="Times New Roman" w:hAnsi="Times New Roman" w:cs="Times New Roman"/>
          <w:sz w:val="24"/>
          <w:szCs w:val="24"/>
        </w:rPr>
      </w:pPr>
      <w:r w:rsidRPr="00460456">
        <w:rPr>
          <w:rFonts w:ascii="Times New Roman" w:hAnsi="Times New Roman" w:cs="Times New Roman"/>
          <w:sz w:val="24"/>
          <w:szCs w:val="24"/>
        </w:rPr>
        <w:t>Low-Resource / Global South Contexts: Much of the work is in high-income countries; less on how AI analytics work where data / sensor access / connectivity / literacy may be constrained.</w:t>
      </w:r>
    </w:p>
    <w:p w14:paraId="7E9712F4" w14:textId="77777777" w:rsidR="00113012" w:rsidRPr="00460456" w:rsidRDefault="00113012" w:rsidP="00460456">
      <w:pPr>
        <w:spacing w:line="360" w:lineRule="auto"/>
        <w:jc w:val="both"/>
        <w:rPr>
          <w:rFonts w:ascii="Times New Roman" w:hAnsi="Times New Roman" w:cs="Times New Roman"/>
          <w:sz w:val="24"/>
          <w:szCs w:val="24"/>
        </w:rPr>
      </w:pPr>
    </w:p>
    <w:p w14:paraId="04BF24F6" w14:textId="77777777" w:rsidR="004F04D5" w:rsidRPr="00460456" w:rsidRDefault="004F04D5" w:rsidP="00460456">
      <w:pPr>
        <w:spacing w:line="360" w:lineRule="auto"/>
        <w:rPr>
          <w:rFonts w:ascii="Times New Roman" w:hAnsi="Times New Roman" w:cs="Times New Roman"/>
          <w:sz w:val="24"/>
          <w:szCs w:val="24"/>
        </w:rPr>
      </w:pPr>
    </w:p>
    <w:p w14:paraId="33F9B0D5" w14:textId="77777777" w:rsidR="005C3B3E" w:rsidRPr="00460456" w:rsidRDefault="005C3B3E" w:rsidP="00460456">
      <w:pPr>
        <w:spacing w:line="360" w:lineRule="auto"/>
        <w:rPr>
          <w:rFonts w:ascii="Times New Roman" w:hAnsi="Times New Roman" w:cs="Times New Roman"/>
          <w:sz w:val="24"/>
          <w:szCs w:val="24"/>
        </w:rPr>
      </w:pPr>
    </w:p>
    <w:p w14:paraId="0D01AF74" w14:textId="77777777" w:rsidR="005C3B3E" w:rsidRPr="00460456" w:rsidRDefault="005C3B3E" w:rsidP="00460456">
      <w:pPr>
        <w:spacing w:line="360" w:lineRule="auto"/>
        <w:rPr>
          <w:rFonts w:ascii="Times New Roman" w:hAnsi="Times New Roman" w:cs="Times New Roman"/>
          <w:sz w:val="24"/>
          <w:szCs w:val="24"/>
        </w:rPr>
      </w:pPr>
    </w:p>
    <w:p w14:paraId="14B4A0FA" w14:textId="77777777" w:rsidR="005C3B3E" w:rsidRPr="00460456" w:rsidRDefault="005C3B3E" w:rsidP="00460456">
      <w:pPr>
        <w:spacing w:line="360" w:lineRule="auto"/>
        <w:rPr>
          <w:rFonts w:ascii="Times New Roman" w:hAnsi="Times New Roman" w:cs="Times New Roman"/>
          <w:sz w:val="24"/>
          <w:szCs w:val="24"/>
        </w:rPr>
      </w:pPr>
    </w:p>
    <w:p w14:paraId="70905442" w14:textId="77777777" w:rsidR="005C3B3E" w:rsidRPr="00460456" w:rsidRDefault="005C3B3E" w:rsidP="00460456">
      <w:pPr>
        <w:spacing w:line="360" w:lineRule="auto"/>
        <w:rPr>
          <w:rFonts w:ascii="Times New Roman" w:hAnsi="Times New Roman" w:cs="Times New Roman"/>
          <w:sz w:val="24"/>
          <w:szCs w:val="24"/>
        </w:rPr>
      </w:pPr>
    </w:p>
    <w:p w14:paraId="6BFD6614" w14:textId="77777777" w:rsidR="005C3B3E" w:rsidRPr="00460456" w:rsidRDefault="005C3B3E" w:rsidP="00460456">
      <w:pPr>
        <w:spacing w:line="360" w:lineRule="auto"/>
        <w:rPr>
          <w:rFonts w:ascii="Times New Roman" w:hAnsi="Times New Roman" w:cs="Times New Roman"/>
          <w:sz w:val="24"/>
          <w:szCs w:val="24"/>
        </w:rPr>
      </w:pPr>
    </w:p>
    <w:p w14:paraId="73420213" w14:textId="77777777" w:rsidR="005C3B3E" w:rsidRPr="00460456" w:rsidRDefault="005C3B3E" w:rsidP="00460456">
      <w:pPr>
        <w:spacing w:line="360" w:lineRule="auto"/>
        <w:rPr>
          <w:rFonts w:ascii="Times New Roman" w:hAnsi="Times New Roman" w:cs="Times New Roman"/>
          <w:sz w:val="24"/>
          <w:szCs w:val="24"/>
        </w:rPr>
      </w:pPr>
    </w:p>
    <w:p w14:paraId="465699FF" w14:textId="77777777" w:rsidR="005C3B3E" w:rsidRPr="00460456" w:rsidRDefault="005C3B3E" w:rsidP="00460456">
      <w:pPr>
        <w:spacing w:line="360" w:lineRule="auto"/>
        <w:rPr>
          <w:rFonts w:ascii="Times New Roman" w:hAnsi="Times New Roman" w:cs="Times New Roman"/>
          <w:sz w:val="24"/>
          <w:szCs w:val="24"/>
        </w:rPr>
      </w:pPr>
    </w:p>
    <w:p w14:paraId="035EB8A9" w14:textId="77777777" w:rsidR="005C3B3E" w:rsidRPr="00460456" w:rsidRDefault="005C3B3E" w:rsidP="00460456">
      <w:pPr>
        <w:spacing w:line="360" w:lineRule="auto"/>
        <w:jc w:val="center"/>
        <w:rPr>
          <w:rFonts w:ascii="Times New Roman" w:hAnsi="Times New Roman" w:cs="Times New Roman"/>
          <w:b/>
          <w:sz w:val="24"/>
          <w:szCs w:val="24"/>
        </w:rPr>
      </w:pPr>
      <w:r w:rsidRPr="00460456">
        <w:rPr>
          <w:rFonts w:ascii="Times New Roman" w:hAnsi="Times New Roman" w:cs="Times New Roman"/>
          <w:b/>
          <w:sz w:val="24"/>
          <w:szCs w:val="24"/>
        </w:rPr>
        <w:t>CHAPTER THREE</w:t>
      </w:r>
    </w:p>
    <w:p w14:paraId="63DEE9E2" w14:textId="77777777" w:rsidR="00525C1D" w:rsidRPr="00460456" w:rsidRDefault="005C3B3E" w:rsidP="00460456">
      <w:pPr>
        <w:spacing w:line="360" w:lineRule="auto"/>
        <w:jc w:val="center"/>
        <w:rPr>
          <w:rFonts w:ascii="Times New Roman" w:hAnsi="Times New Roman" w:cs="Times New Roman"/>
          <w:b/>
          <w:sz w:val="24"/>
          <w:szCs w:val="24"/>
        </w:rPr>
      </w:pPr>
      <w:r w:rsidRPr="00460456">
        <w:rPr>
          <w:rFonts w:ascii="Times New Roman" w:hAnsi="Times New Roman" w:cs="Times New Roman"/>
          <w:b/>
          <w:sz w:val="24"/>
          <w:szCs w:val="24"/>
        </w:rPr>
        <w:t>RESEARCH METHODOLOGY</w:t>
      </w:r>
      <w:r w:rsidR="00525C1D" w:rsidRPr="00460456">
        <w:rPr>
          <w:rFonts w:ascii="Times New Roman" w:hAnsi="Times New Roman" w:cs="Times New Roman"/>
          <w:sz w:val="24"/>
          <w:szCs w:val="24"/>
        </w:rPr>
        <w:br/>
      </w:r>
    </w:p>
    <w:p w14:paraId="79BF6FAB" w14:textId="77777777" w:rsidR="00525C1D" w:rsidRPr="00460456" w:rsidRDefault="00525C1D" w:rsidP="00460456">
      <w:pPr>
        <w:spacing w:line="360" w:lineRule="auto"/>
        <w:rPr>
          <w:rFonts w:ascii="Times New Roman" w:hAnsi="Times New Roman" w:cs="Times New Roman"/>
          <w:b/>
          <w:sz w:val="24"/>
          <w:szCs w:val="24"/>
        </w:rPr>
      </w:pPr>
      <w:r w:rsidRPr="00460456">
        <w:rPr>
          <w:rFonts w:ascii="Times New Roman" w:hAnsi="Times New Roman" w:cs="Times New Roman"/>
          <w:b/>
          <w:sz w:val="24"/>
          <w:szCs w:val="24"/>
        </w:rPr>
        <w:t>3.1 Research Design</w:t>
      </w:r>
    </w:p>
    <w:p w14:paraId="402BFAE4" w14:textId="77777777" w:rsidR="00525C1D" w:rsidRPr="00460456" w:rsidRDefault="00525C1D" w:rsidP="00460456">
      <w:pPr>
        <w:spacing w:line="360" w:lineRule="auto"/>
        <w:jc w:val="both"/>
        <w:rPr>
          <w:rFonts w:ascii="Times New Roman" w:hAnsi="Times New Roman" w:cs="Times New Roman"/>
          <w:sz w:val="24"/>
          <w:szCs w:val="24"/>
        </w:rPr>
      </w:pPr>
      <w:r w:rsidRPr="00460456">
        <w:rPr>
          <w:rFonts w:ascii="Times New Roman" w:hAnsi="Times New Roman" w:cs="Times New Roman"/>
          <w:sz w:val="24"/>
          <w:szCs w:val="24"/>
        </w:rPr>
        <w:t>This study adopts a Design Science Research (DSR) methodology, focusing on the design, development, and iterative evaluation of a Mobile Health Tracking Application. The DSR approach is appropriate because the principal objective is to create an artifact (the application) that addresses a real-world problem and to rigorously evaluate its utility and effectiveness. The research integrates quantitative and qualitative methods: quantitative methods for model validation, statistical analysis, and usability metrics; qualitative methods for capturing user experience, interpretability of AI explanations, and clinical relevance.</w:t>
      </w:r>
    </w:p>
    <w:p w14:paraId="7244DBC2" w14:textId="77777777" w:rsidR="00525C1D" w:rsidRPr="00460456" w:rsidRDefault="00525C1D" w:rsidP="00460456">
      <w:pPr>
        <w:spacing w:line="360" w:lineRule="auto"/>
        <w:jc w:val="both"/>
        <w:rPr>
          <w:rFonts w:ascii="Times New Roman" w:hAnsi="Times New Roman" w:cs="Times New Roman"/>
          <w:b/>
          <w:sz w:val="24"/>
          <w:szCs w:val="24"/>
        </w:rPr>
      </w:pPr>
      <w:r w:rsidRPr="00460456">
        <w:rPr>
          <w:rFonts w:ascii="Times New Roman" w:hAnsi="Times New Roman" w:cs="Times New Roman"/>
          <w:b/>
          <w:sz w:val="24"/>
          <w:szCs w:val="24"/>
        </w:rPr>
        <w:t>3.2 System Development Framework</w:t>
      </w:r>
    </w:p>
    <w:p w14:paraId="56AFA6FF" w14:textId="77777777" w:rsidR="00525C1D" w:rsidRPr="00460456" w:rsidRDefault="00525C1D" w:rsidP="00460456">
      <w:pPr>
        <w:spacing w:line="360" w:lineRule="auto"/>
        <w:jc w:val="both"/>
        <w:rPr>
          <w:rFonts w:ascii="Times New Roman" w:hAnsi="Times New Roman" w:cs="Times New Roman"/>
          <w:sz w:val="24"/>
          <w:szCs w:val="24"/>
        </w:rPr>
      </w:pPr>
      <w:r w:rsidRPr="00460456">
        <w:rPr>
          <w:rFonts w:ascii="Times New Roman" w:hAnsi="Times New Roman" w:cs="Times New Roman"/>
          <w:sz w:val="24"/>
          <w:szCs w:val="24"/>
        </w:rPr>
        <w:t>The system development follows a cyclical analytics and engineering pipeline that emphasizes continuous learning and user-centered refinement.</w:t>
      </w:r>
    </w:p>
    <w:p w14:paraId="2BA678DA" w14:textId="77777777" w:rsidR="00A413EC" w:rsidRPr="00460456" w:rsidRDefault="00A413EC" w:rsidP="00460456">
      <w:pPr>
        <w:spacing w:line="360" w:lineRule="auto"/>
        <w:jc w:val="both"/>
        <w:rPr>
          <w:rFonts w:ascii="Times New Roman" w:hAnsi="Times New Roman" w:cs="Times New Roman"/>
          <w:sz w:val="24"/>
          <w:szCs w:val="24"/>
        </w:rPr>
      </w:pPr>
      <w:r w:rsidRPr="00460456">
        <w:rPr>
          <w:rFonts w:ascii="Times New Roman" w:hAnsi="Times New Roman" w:cs="Times New Roman"/>
          <w:noProof/>
          <w:sz w:val="24"/>
          <w:szCs w:val="24"/>
        </w:rPr>
        <w:lastRenderedPageBreak/>
        <w:drawing>
          <wp:inline distT="0" distB="0" distL="0" distR="0" wp14:anchorId="316BFB47" wp14:editId="169393C2">
            <wp:extent cx="5029200" cy="5029200"/>
            <wp:effectExtent l="0" t="0" r="0" b="0"/>
            <wp:docPr id="1" name="Picture 1" descr="C:\Users\user\AppData\Local\Temp\ksohtml22640\wps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descr="C:\Users\user\AppData\Local\Temp\ksohtml22640\wps1.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29200" cy="5029200"/>
                    </a:xfrm>
                    <a:prstGeom prst="rect">
                      <a:avLst/>
                    </a:prstGeom>
                    <a:noFill/>
                    <a:ln>
                      <a:noFill/>
                    </a:ln>
                  </pic:spPr>
                </pic:pic>
              </a:graphicData>
            </a:graphic>
          </wp:inline>
        </w:drawing>
      </w:r>
    </w:p>
    <w:p w14:paraId="2C771279" w14:textId="77777777" w:rsidR="00525C1D" w:rsidRPr="00460456" w:rsidRDefault="00525C1D" w:rsidP="00460456">
      <w:pPr>
        <w:spacing w:line="360" w:lineRule="auto"/>
        <w:jc w:val="both"/>
        <w:rPr>
          <w:rFonts w:ascii="Times New Roman" w:hAnsi="Times New Roman" w:cs="Times New Roman"/>
          <w:sz w:val="24"/>
          <w:szCs w:val="24"/>
        </w:rPr>
      </w:pPr>
      <w:r w:rsidRPr="00460456">
        <w:rPr>
          <w:rFonts w:ascii="Times New Roman" w:hAnsi="Times New Roman" w:cs="Times New Roman"/>
          <w:sz w:val="24"/>
          <w:szCs w:val="24"/>
        </w:rPr>
        <w:t>Cycle Representation: Data Loading and Collection → Data Cleaning and Preprocessing → Feature Engineering and Augmentation → Exploratory Data Analysis and Visualization → AI-driven Decision Modeling → Report Generation and Doctor Communication → Feedback &amp; Retraining</w:t>
      </w:r>
    </w:p>
    <w:p w14:paraId="6F0C662C" w14:textId="77777777" w:rsidR="00525C1D" w:rsidRPr="00460456" w:rsidRDefault="00525C1D" w:rsidP="00460456">
      <w:pPr>
        <w:spacing w:line="360" w:lineRule="auto"/>
        <w:jc w:val="both"/>
        <w:rPr>
          <w:rFonts w:ascii="Times New Roman" w:hAnsi="Times New Roman" w:cs="Times New Roman"/>
          <w:sz w:val="24"/>
          <w:szCs w:val="24"/>
        </w:rPr>
      </w:pPr>
      <w:r w:rsidRPr="00460456">
        <w:rPr>
          <w:rFonts w:ascii="Times New Roman" w:hAnsi="Times New Roman" w:cs="Times New Roman"/>
          <w:sz w:val="24"/>
          <w:szCs w:val="24"/>
        </w:rPr>
        <w:t>Figure 3.1: System Development Framework Cycle (conceptual diagram)</w:t>
      </w:r>
    </w:p>
    <w:p w14:paraId="49B8AB5B" w14:textId="77777777" w:rsidR="00525C1D" w:rsidRPr="00460456" w:rsidRDefault="00525C1D" w:rsidP="00460456">
      <w:pPr>
        <w:spacing w:line="360" w:lineRule="auto"/>
        <w:jc w:val="both"/>
        <w:rPr>
          <w:rFonts w:ascii="Times New Roman" w:hAnsi="Times New Roman" w:cs="Times New Roman"/>
          <w:b/>
          <w:sz w:val="24"/>
          <w:szCs w:val="24"/>
        </w:rPr>
      </w:pPr>
      <w:r w:rsidRPr="00460456">
        <w:rPr>
          <w:rFonts w:ascii="Times New Roman" w:hAnsi="Times New Roman" w:cs="Times New Roman"/>
          <w:b/>
          <w:sz w:val="24"/>
          <w:szCs w:val="24"/>
        </w:rPr>
        <w:t>3.2.1 Data Loading and Collection</w:t>
      </w:r>
    </w:p>
    <w:p w14:paraId="4C92A82F" w14:textId="77777777" w:rsidR="00525C1D" w:rsidRPr="00460456" w:rsidRDefault="00525C1D" w:rsidP="00460456">
      <w:pPr>
        <w:spacing w:line="360" w:lineRule="auto"/>
        <w:jc w:val="both"/>
        <w:rPr>
          <w:rFonts w:ascii="Times New Roman" w:hAnsi="Times New Roman" w:cs="Times New Roman"/>
          <w:sz w:val="24"/>
          <w:szCs w:val="24"/>
        </w:rPr>
      </w:pPr>
      <w:r w:rsidRPr="00460456">
        <w:rPr>
          <w:rFonts w:ascii="Times New Roman" w:hAnsi="Times New Roman" w:cs="Times New Roman"/>
          <w:sz w:val="24"/>
          <w:szCs w:val="24"/>
        </w:rPr>
        <w:t xml:space="preserve">Data sources include: (a) user-entered symptom logs (broad symptom spectrum including headache, fatigue, joint pain, back pain, dizziness, palpitations, shortness of breath, fever, gastrointestinal symptoms, sleep disturbances, mood changes, anxiety, and cognitive complaints), (b) contextual self-reports (sleep duration/quality, stress level, medication intake, physical activity, </w:t>
      </w:r>
      <w:r w:rsidRPr="00460456">
        <w:rPr>
          <w:rFonts w:ascii="Times New Roman" w:hAnsi="Times New Roman" w:cs="Times New Roman"/>
          <w:sz w:val="24"/>
          <w:szCs w:val="24"/>
        </w:rPr>
        <w:lastRenderedPageBreak/>
        <w:t>dietary notes), and (c) passive wearable-derived biosignals (heart rate, heart rate variability, respiration rate, step count, skin temperature, and sleep stages where available).</w:t>
      </w:r>
    </w:p>
    <w:p w14:paraId="314B0305" w14:textId="77777777" w:rsidR="00525C1D" w:rsidRPr="00460456" w:rsidRDefault="00525C1D" w:rsidP="00460456">
      <w:pPr>
        <w:spacing w:line="360" w:lineRule="auto"/>
        <w:jc w:val="both"/>
        <w:rPr>
          <w:rFonts w:ascii="Times New Roman" w:hAnsi="Times New Roman" w:cs="Times New Roman"/>
          <w:b/>
          <w:sz w:val="24"/>
          <w:szCs w:val="24"/>
        </w:rPr>
      </w:pPr>
      <w:r w:rsidRPr="00460456">
        <w:rPr>
          <w:rFonts w:ascii="Times New Roman" w:hAnsi="Times New Roman" w:cs="Times New Roman"/>
          <w:b/>
          <w:sz w:val="24"/>
          <w:szCs w:val="24"/>
        </w:rPr>
        <w:t>3.2.2 Data Cleaning and Preprocessing</w:t>
      </w:r>
    </w:p>
    <w:p w14:paraId="25BF9888" w14:textId="77777777" w:rsidR="00525C1D" w:rsidRPr="00460456" w:rsidRDefault="00525C1D" w:rsidP="00460456">
      <w:pPr>
        <w:spacing w:line="360" w:lineRule="auto"/>
        <w:jc w:val="both"/>
        <w:rPr>
          <w:rFonts w:ascii="Times New Roman" w:hAnsi="Times New Roman" w:cs="Times New Roman"/>
          <w:sz w:val="24"/>
          <w:szCs w:val="24"/>
        </w:rPr>
      </w:pPr>
      <w:r w:rsidRPr="00460456">
        <w:rPr>
          <w:rFonts w:ascii="Times New Roman" w:hAnsi="Times New Roman" w:cs="Times New Roman"/>
          <w:sz w:val="24"/>
          <w:szCs w:val="24"/>
        </w:rPr>
        <w:t>Automated validation rules remove duplicates and detect implausible values (e.g., heart rate values &lt; 30 or &gt; 220). Missing entries are handled via appropriate imputation: simple imputation (median/mode) for low-missingness fields and model-based imputation (KNN or iterative imputation) for more complex patterns. Time-series alignment procedures synchronize wearable data to user-entered timestamps, aggregating signals to daily and hourly summaries depending on analysis needs.</w:t>
      </w:r>
    </w:p>
    <w:p w14:paraId="424B5859" w14:textId="77777777" w:rsidR="007B3E65" w:rsidRPr="00460456" w:rsidRDefault="007B3E65" w:rsidP="00460456">
      <w:pPr>
        <w:spacing w:line="360" w:lineRule="auto"/>
        <w:jc w:val="both"/>
        <w:rPr>
          <w:rFonts w:ascii="Times New Roman" w:hAnsi="Times New Roman" w:cs="Times New Roman"/>
          <w:sz w:val="24"/>
          <w:szCs w:val="24"/>
        </w:rPr>
      </w:pPr>
    </w:p>
    <w:p w14:paraId="5F8917FC" w14:textId="77777777" w:rsidR="007B3E65" w:rsidRPr="00460456" w:rsidRDefault="007B3E65" w:rsidP="00460456">
      <w:pPr>
        <w:spacing w:line="360" w:lineRule="auto"/>
        <w:jc w:val="both"/>
        <w:rPr>
          <w:rFonts w:ascii="Times New Roman" w:hAnsi="Times New Roman" w:cs="Times New Roman"/>
          <w:sz w:val="24"/>
          <w:szCs w:val="24"/>
        </w:rPr>
      </w:pPr>
    </w:p>
    <w:p w14:paraId="296A0D98" w14:textId="77777777" w:rsidR="00525C1D" w:rsidRPr="00460456" w:rsidRDefault="00525C1D" w:rsidP="00460456">
      <w:pPr>
        <w:spacing w:line="360" w:lineRule="auto"/>
        <w:jc w:val="both"/>
        <w:rPr>
          <w:rFonts w:ascii="Times New Roman" w:hAnsi="Times New Roman" w:cs="Times New Roman"/>
          <w:b/>
          <w:sz w:val="24"/>
          <w:szCs w:val="24"/>
        </w:rPr>
      </w:pPr>
      <w:r w:rsidRPr="00460456">
        <w:rPr>
          <w:rFonts w:ascii="Times New Roman" w:hAnsi="Times New Roman" w:cs="Times New Roman"/>
          <w:b/>
          <w:sz w:val="24"/>
          <w:szCs w:val="24"/>
        </w:rPr>
        <w:t>3.2.3 Feature Engineering and Augmentation</w:t>
      </w:r>
    </w:p>
    <w:p w14:paraId="64983B09" w14:textId="77777777" w:rsidR="00525C1D" w:rsidRPr="00460456" w:rsidRDefault="00525C1D" w:rsidP="00460456">
      <w:pPr>
        <w:spacing w:line="360" w:lineRule="auto"/>
        <w:jc w:val="both"/>
        <w:rPr>
          <w:rFonts w:ascii="Times New Roman" w:hAnsi="Times New Roman" w:cs="Times New Roman"/>
          <w:sz w:val="24"/>
          <w:szCs w:val="24"/>
        </w:rPr>
      </w:pPr>
      <w:r w:rsidRPr="00460456">
        <w:rPr>
          <w:rFonts w:ascii="Times New Roman" w:hAnsi="Times New Roman" w:cs="Times New Roman"/>
          <w:sz w:val="24"/>
          <w:szCs w:val="24"/>
        </w:rPr>
        <w:t>Feature engineering transforms raw signals and logs into informative predictors: symptom severity indices (weighted aggregates of individual symptom ratings), frequency counts (number of symptom days per window), moving averages (3-day, 7-day), diurnal occurrence indicators, medication-response flags, and derived variability metrics (standard deviation and coefficient of variation of heart rate). Environmental or calendar features (weekday/weekend, season) are included to model contextual variation.</w:t>
      </w:r>
    </w:p>
    <w:p w14:paraId="3F1DB8AA" w14:textId="77777777" w:rsidR="00525C1D" w:rsidRPr="00460456" w:rsidRDefault="00525C1D" w:rsidP="00460456">
      <w:pPr>
        <w:spacing w:line="360" w:lineRule="auto"/>
        <w:jc w:val="both"/>
        <w:rPr>
          <w:rFonts w:ascii="Times New Roman" w:hAnsi="Times New Roman" w:cs="Times New Roman"/>
          <w:b/>
          <w:sz w:val="24"/>
          <w:szCs w:val="24"/>
        </w:rPr>
      </w:pPr>
      <w:r w:rsidRPr="00460456">
        <w:rPr>
          <w:rFonts w:ascii="Times New Roman" w:hAnsi="Times New Roman" w:cs="Times New Roman"/>
          <w:b/>
          <w:sz w:val="24"/>
          <w:szCs w:val="24"/>
        </w:rPr>
        <w:t>3.2.4 Exploratory Data Analysis (EDA) and Visualization</w:t>
      </w:r>
    </w:p>
    <w:p w14:paraId="724216EA" w14:textId="77777777" w:rsidR="00525C1D" w:rsidRPr="00460456" w:rsidRDefault="00525C1D" w:rsidP="00460456">
      <w:pPr>
        <w:spacing w:line="360" w:lineRule="auto"/>
        <w:jc w:val="both"/>
        <w:rPr>
          <w:rFonts w:ascii="Times New Roman" w:hAnsi="Times New Roman" w:cs="Times New Roman"/>
          <w:sz w:val="24"/>
          <w:szCs w:val="24"/>
        </w:rPr>
      </w:pPr>
      <w:r w:rsidRPr="00460456">
        <w:rPr>
          <w:rFonts w:ascii="Times New Roman" w:hAnsi="Times New Roman" w:cs="Times New Roman"/>
          <w:sz w:val="24"/>
          <w:szCs w:val="24"/>
        </w:rPr>
        <w:t xml:space="preserve">EDA emphasizes descriptive statistics and visual summaries to reveal structure and guide model selection. The application includes a Simple Data-Based Navigation section exposing a visualization screen composed of: </w:t>
      </w:r>
    </w:p>
    <w:p w14:paraId="6C7601F2" w14:textId="77777777" w:rsidR="00525C1D" w:rsidRPr="00460456" w:rsidRDefault="00525C1D" w:rsidP="00460456">
      <w:pPr>
        <w:spacing w:line="360" w:lineRule="auto"/>
        <w:jc w:val="both"/>
        <w:rPr>
          <w:rFonts w:ascii="Times New Roman" w:hAnsi="Times New Roman" w:cs="Times New Roman"/>
          <w:sz w:val="24"/>
          <w:szCs w:val="24"/>
        </w:rPr>
      </w:pPr>
      <w:r w:rsidRPr="00460456">
        <w:rPr>
          <w:rFonts w:ascii="Times New Roman" w:hAnsi="Times New Roman" w:cs="Times New Roman"/>
          <w:sz w:val="24"/>
          <w:szCs w:val="24"/>
        </w:rPr>
        <w:t>- Symptom trend line charts (daily/weekly views).</w:t>
      </w:r>
    </w:p>
    <w:p w14:paraId="06359355" w14:textId="77777777" w:rsidR="00525C1D" w:rsidRPr="00460456" w:rsidRDefault="00525C1D" w:rsidP="00460456">
      <w:pPr>
        <w:spacing w:line="360" w:lineRule="auto"/>
        <w:jc w:val="both"/>
        <w:rPr>
          <w:rFonts w:ascii="Times New Roman" w:hAnsi="Times New Roman" w:cs="Times New Roman"/>
          <w:sz w:val="24"/>
          <w:szCs w:val="24"/>
        </w:rPr>
      </w:pPr>
      <w:r w:rsidRPr="00460456">
        <w:rPr>
          <w:rFonts w:ascii="Times New Roman" w:hAnsi="Times New Roman" w:cs="Times New Roman"/>
          <w:sz w:val="24"/>
          <w:szCs w:val="24"/>
        </w:rPr>
        <w:t>- Symptom frequency bar charts (top symptoms and counts).</w:t>
      </w:r>
    </w:p>
    <w:p w14:paraId="5061E571" w14:textId="77777777" w:rsidR="00525C1D" w:rsidRPr="00460456" w:rsidRDefault="00525C1D" w:rsidP="00460456">
      <w:pPr>
        <w:spacing w:line="360" w:lineRule="auto"/>
        <w:jc w:val="both"/>
        <w:rPr>
          <w:rFonts w:ascii="Times New Roman" w:hAnsi="Times New Roman" w:cs="Times New Roman"/>
          <w:sz w:val="24"/>
          <w:szCs w:val="24"/>
        </w:rPr>
      </w:pPr>
      <w:r w:rsidRPr="00460456">
        <w:rPr>
          <w:rFonts w:ascii="Times New Roman" w:hAnsi="Times New Roman" w:cs="Times New Roman"/>
          <w:sz w:val="24"/>
          <w:szCs w:val="24"/>
        </w:rPr>
        <w:t>- Correlation heatmap among symptoms and biosignals.</w:t>
      </w:r>
    </w:p>
    <w:p w14:paraId="56ABF76B" w14:textId="77777777" w:rsidR="00525C1D" w:rsidRPr="00460456" w:rsidRDefault="00525C1D" w:rsidP="00460456">
      <w:pPr>
        <w:spacing w:line="360" w:lineRule="auto"/>
        <w:jc w:val="both"/>
        <w:rPr>
          <w:rFonts w:ascii="Times New Roman" w:hAnsi="Times New Roman" w:cs="Times New Roman"/>
          <w:sz w:val="24"/>
          <w:szCs w:val="24"/>
        </w:rPr>
      </w:pPr>
      <w:r w:rsidRPr="00460456">
        <w:rPr>
          <w:rFonts w:ascii="Times New Roman" w:hAnsi="Times New Roman" w:cs="Times New Roman"/>
          <w:sz w:val="24"/>
          <w:szCs w:val="24"/>
        </w:rPr>
        <w:t>- Distribution plots (histograms and boxplots) for key metrics like symptom severity and resting heart rate.</w:t>
      </w:r>
    </w:p>
    <w:p w14:paraId="1E3F95C5" w14:textId="77777777" w:rsidR="00525C1D" w:rsidRPr="00460456" w:rsidRDefault="00525C1D" w:rsidP="00460456">
      <w:pPr>
        <w:spacing w:line="360" w:lineRule="auto"/>
        <w:jc w:val="both"/>
        <w:rPr>
          <w:rFonts w:ascii="Times New Roman" w:hAnsi="Times New Roman" w:cs="Times New Roman"/>
          <w:b/>
          <w:sz w:val="24"/>
          <w:szCs w:val="24"/>
        </w:rPr>
      </w:pPr>
      <w:r w:rsidRPr="00460456">
        <w:rPr>
          <w:rFonts w:ascii="Times New Roman" w:hAnsi="Times New Roman" w:cs="Times New Roman"/>
          <w:b/>
          <w:sz w:val="24"/>
          <w:szCs w:val="24"/>
        </w:rPr>
        <w:lastRenderedPageBreak/>
        <w:t>Figure 3.2: Example of Symptom Trend Graph (line chart).</w:t>
      </w:r>
    </w:p>
    <w:p w14:paraId="08616E80" w14:textId="77777777" w:rsidR="00525C1D" w:rsidRPr="00460456" w:rsidRDefault="00525C1D" w:rsidP="00460456">
      <w:pPr>
        <w:spacing w:line="360" w:lineRule="auto"/>
        <w:jc w:val="both"/>
        <w:rPr>
          <w:rFonts w:ascii="Times New Roman" w:hAnsi="Times New Roman" w:cs="Times New Roman"/>
          <w:sz w:val="24"/>
          <w:szCs w:val="24"/>
        </w:rPr>
      </w:pPr>
      <w:r w:rsidRPr="00460456">
        <w:rPr>
          <w:rFonts w:ascii="Times New Roman" w:hAnsi="Times New Roman" w:cs="Times New Roman"/>
          <w:sz w:val="24"/>
          <w:szCs w:val="24"/>
        </w:rPr>
        <w:t>Figure 3.3: Example of Correlation Heatmap between symptoms and wearable metrics.</w:t>
      </w:r>
    </w:p>
    <w:p w14:paraId="1CD8E65D" w14:textId="77777777" w:rsidR="00525C1D" w:rsidRPr="00460456" w:rsidRDefault="00525C1D" w:rsidP="00460456">
      <w:pPr>
        <w:spacing w:line="360" w:lineRule="auto"/>
        <w:jc w:val="both"/>
        <w:rPr>
          <w:rFonts w:ascii="Times New Roman" w:hAnsi="Times New Roman" w:cs="Times New Roman"/>
          <w:b/>
          <w:sz w:val="24"/>
          <w:szCs w:val="24"/>
        </w:rPr>
      </w:pPr>
      <w:r w:rsidRPr="00460456">
        <w:rPr>
          <w:rFonts w:ascii="Times New Roman" w:hAnsi="Times New Roman" w:cs="Times New Roman"/>
          <w:b/>
          <w:sz w:val="24"/>
          <w:szCs w:val="24"/>
        </w:rPr>
        <w:t>3.2.5 AI-driven Decision Modeling</w:t>
      </w:r>
    </w:p>
    <w:p w14:paraId="480A4AA9" w14:textId="77777777" w:rsidR="00525C1D" w:rsidRPr="00460456" w:rsidRDefault="00525C1D" w:rsidP="00460456">
      <w:pPr>
        <w:spacing w:line="360" w:lineRule="auto"/>
        <w:jc w:val="both"/>
        <w:rPr>
          <w:rFonts w:ascii="Times New Roman" w:hAnsi="Times New Roman" w:cs="Times New Roman"/>
          <w:sz w:val="24"/>
          <w:szCs w:val="24"/>
        </w:rPr>
      </w:pPr>
      <w:r w:rsidRPr="00460456">
        <w:rPr>
          <w:rFonts w:ascii="Times New Roman" w:hAnsi="Times New Roman" w:cs="Times New Roman"/>
          <w:sz w:val="24"/>
          <w:szCs w:val="24"/>
        </w:rPr>
        <w:t>The system integrates supervised and unsupervised approaches. Supervised models (Random Forest, Gradient Boosting Machines, and LSTM networks for temporal prediction) are trained to predict near-term symptom exacerbations or likely triggers. Unsupervised and semi-supervised anomaly detection (one-class SVM, isolation forest, autoencoders) identify deviations from each user's baseline physiology. Model explainability techniques—SHAP (SHapley Additive exPlanations) for feature importance and LIME for local interpretability—are embedded so the AI can generate **contextual textual explanations** grounded in model outputs and observed trends.</w:t>
      </w:r>
    </w:p>
    <w:p w14:paraId="4DDF1D2B" w14:textId="77777777" w:rsidR="00525C1D" w:rsidRPr="00460456" w:rsidRDefault="00525C1D" w:rsidP="00460456">
      <w:pPr>
        <w:spacing w:line="360" w:lineRule="auto"/>
        <w:jc w:val="both"/>
        <w:rPr>
          <w:rFonts w:ascii="Times New Roman" w:hAnsi="Times New Roman" w:cs="Times New Roman"/>
          <w:b/>
          <w:sz w:val="24"/>
          <w:szCs w:val="24"/>
        </w:rPr>
      </w:pPr>
      <w:r w:rsidRPr="00460456">
        <w:rPr>
          <w:rFonts w:ascii="Times New Roman" w:hAnsi="Times New Roman" w:cs="Times New Roman"/>
          <w:b/>
          <w:sz w:val="24"/>
          <w:szCs w:val="24"/>
        </w:rPr>
        <w:t>3.2.6 Report Generation and Doctor Communication</w:t>
      </w:r>
    </w:p>
    <w:p w14:paraId="036EEA6B" w14:textId="77777777" w:rsidR="00525C1D" w:rsidRPr="00460456" w:rsidRDefault="00525C1D" w:rsidP="00460456">
      <w:pPr>
        <w:spacing w:line="360" w:lineRule="auto"/>
        <w:jc w:val="both"/>
        <w:rPr>
          <w:rFonts w:ascii="Times New Roman" w:hAnsi="Times New Roman" w:cs="Times New Roman"/>
          <w:sz w:val="24"/>
          <w:szCs w:val="24"/>
        </w:rPr>
      </w:pPr>
      <w:r w:rsidRPr="00460456">
        <w:rPr>
          <w:rFonts w:ascii="Times New Roman" w:hAnsi="Times New Roman" w:cs="Times New Roman"/>
          <w:sz w:val="24"/>
          <w:szCs w:val="24"/>
        </w:rPr>
        <w:t>The application can generate standardized reports (PDF/CSV) containing: timestamped symptom logs, summary statistics, visualization panels, AI-derived interpretations, and suggested discussion points for clinicians. A Doctor Connectivity Interface permits secure sharing of reports, requesting teleconsultations, or linking to registered clinicians through in-app messaging or external telemedicine APIs (subject to integration agreements).</w:t>
      </w:r>
    </w:p>
    <w:p w14:paraId="5123BEA5" w14:textId="77777777" w:rsidR="00525C1D" w:rsidRPr="00460456" w:rsidRDefault="00525C1D" w:rsidP="00460456">
      <w:pPr>
        <w:spacing w:line="360" w:lineRule="auto"/>
        <w:jc w:val="both"/>
        <w:rPr>
          <w:rFonts w:ascii="Times New Roman" w:hAnsi="Times New Roman" w:cs="Times New Roman"/>
          <w:b/>
          <w:sz w:val="24"/>
          <w:szCs w:val="24"/>
        </w:rPr>
      </w:pPr>
      <w:r w:rsidRPr="00460456">
        <w:rPr>
          <w:rFonts w:ascii="Times New Roman" w:hAnsi="Times New Roman" w:cs="Times New Roman"/>
          <w:b/>
          <w:sz w:val="24"/>
          <w:szCs w:val="24"/>
        </w:rPr>
        <w:t>3.2.7 Cycle Continuity and Model Updating</w:t>
      </w:r>
    </w:p>
    <w:p w14:paraId="6355AD7C" w14:textId="77777777" w:rsidR="00525C1D" w:rsidRPr="00460456" w:rsidRDefault="00525C1D" w:rsidP="00460456">
      <w:pPr>
        <w:spacing w:line="360" w:lineRule="auto"/>
        <w:jc w:val="both"/>
        <w:rPr>
          <w:rFonts w:ascii="Times New Roman" w:hAnsi="Times New Roman" w:cs="Times New Roman"/>
          <w:sz w:val="24"/>
          <w:szCs w:val="24"/>
        </w:rPr>
      </w:pPr>
      <w:r w:rsidRPr="00460456">
        <w:rPr>
          <w:rFonts w:ascii="Times New Roman" w:hAnsi="Times New Roman" w:cs="Times New Roman"/>
          <w:sz w:val="24"/>
          <w:szCs w:val="24"/>
        </w:rPr>
        <w:t>As new data accumulate, models are periodically retrained using federated or centralized schemes (depending on privacy design). Continuous performance monitoring triggers retraining when concept drift is detected. User feedback and physician annotations are incorporated to refine labels and improve model relevance.</w:t>
      </w:r>
    </w:p>
    <w:p w14:paraId="68ED5D50" w14:textId="77777777" w:rsidR="00525C1D" w:rsidRPr="00460456" w:rsidRDefault="00525C1D" w:rsidP="00460456">
      <w:pPr>
        <w:spacing w:line="360" w:lineRule="auto"/>
        <w:jc w:val="both"/>
        <w:rPr>
          <w:rFonts w:ascii="Times New Roman" w:hAnsi="Times New Roman" w:cs="Times New Roman"/>
          <w:b/>
          <w:sz w:val="24"/>
          <w:szCs w:val="24"/>
        </w:rPr>
      </w:pPr>
      <w:r w:rsidRPr="00460456">
        <w:rPr>
          <w:rFonts w:ascii="Times New Roman" w:hAnsi="Times New Roman" w:cs="Times New Roman"/>
          <w:b/>
          <w:sz w:val="24"/>
          <w:szCs w:val="24"/>
        </w:rPr>
        <w:t>3.3 Application Design and Development</w:t>
      </w:r>
    </w:p>
    <w:p w14:paraId="7521BC26" w14:textId="77777777" w:rsidR="00525C1D" w:rsidRPr="00460456" w:rsidRDefault="00525C1D" w:rsidP="00460456">
      <w:pPr>
        <w:spacing w:line="360" w:lineRule="auto"/>
        <w:jc w:val="both"/>
        <w:rPr>
          <w:rFonts w:ascii="Times New Roman" w:hAnsi="Times New Roman" w:cs="Times New Roman"/>
          <w:sz w:val="24"/>
          <w:szCs w:val="24"/>
        </w:rPr>
      </w:pPr>
      <w:r w:rsidRPr="00460456">
        <w:rPr>
          <w:rFonts w:ascii="Times New Roman" w:hAnsi="Times New Roman" w:cs="Times New Roman"/>
          <w:sz w:val="24"/>
          <w:szCs w:val="24"/>
        </w:rPr>
        <w:t>The application follows modular architecture with clearly separated concerns: user interface, data handling, analytics, AI services, and communication modules. Cross-platform development uses Flutter for the frontend and Python-based services (Flask/FastAPI) for AI endpoints. Firebase provides authentication, real-time database, and secure storage.</w:t>
      </w:r>
    </w:p>
    <w:p w14:paraId="2A3BE1D6" w14:textId="77777777" w:rsidR="002E2652" w:rsidRPr="00460456" w:rsidRDefault="002E2652" w:rsidP="00460456">
      <w:pPr>
        <w:spacing w:line="360" w:lineRule="auto"/>
        <w:jc w:val="both"/>
        <w:rPr>
          <w:rFonts w:ascii="Times New Roman" w:hAnsi="Times New Roman" w:cs="Times New Roman"/>
          <w:sz w:val="24"/>
          <w:szCs w:val="24"/>
        </w:rPr>
      </w:pPr>
      <w:r w:rsidRPr="00460456">
        <w:rPr>
          <w:rFonts w:ascii="Times New Roman" w:hAnsi="Times New Roman" w:cs="Times New Roman"/>
          <w:noProof/>
          <w:sz w:val="24"/>
          <w:szCs w:val="24"/>
        </w:rPr>
        <w:lastRenderedPageBreak/>
        <w:drawing>
          <wp:inline distT="0" distB="0" distL="0" distR="0" wp14:anchorId="36983F76" wp14:editId="09C75E5F">
            <wp:extent cx="5486400" cy="3657600"/>
            <wp:effectExtent l="0" t="0" r="0" b="0"/>
            <wp:docPr id="2" name="Picture 2" descr="C:\Users\user\AppData\Local\Temp\ksohtml22640\wps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descr="C:\Users\user\AppData\Local\Temp\ksohtml22640\wps2.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6400" cy="3657600"/>
                    </a:xfrm>
                    <a:prstGeom prst="rect">
                      <a:avLst/>
                    </a:prstGeom>
                    <a:noFill/>
                    <a:ln>
                      <a:noFill/>
                    </a:ln>
                  </pic:spPr>
                </pic:pic>
              </a:graphicData>
            </a:graphic>
          </wp:inline>
        </w:drawing>
      </w:r>
    </w:p>
    <w:p w14:paraId="56539519" w14:textId="77777777" w:rsidR="00525C1D" w:rsidRPr="00460456" w:rsidRDefault="00525C1D" w:rsidP="00460456">
      <w:pPr>
        <w:spacing w:line="360" w:lineRule="auto"/>
        <w:jc w:val="both"/>
        <w:rPr>
          <w:rFonts w:ascii="Times New Roman" w:hAnsi="Times New Roman" w:cs="Times New Roman"/>
          <w:sz w:val="24"/>
          <w:szCs w:val="24"/>
        </w:rPr>
      </w:pPr>
      <w:r w:rsidRPr="00460456">
        <w:rPr>
          <w:rFonts w:ascii="Times New Roman" w:hAnsi="Times New Roman" w:cs="Times New Roman"/>
          <w:sz w:val="24"/>
          <w:szCs w:val="24"/>
        </w:rPr>
        <w:t>Figure 3.4: Example layout of the Simple Data-Based Navigation and Visualization Screen.</w:t>
      </w:r>
    </w:p>
    <w:p w14:paraId="5F8BCF6D" w14:textId="77777777" w:rsidR="00525C1D" w:rsidRPr="00460456" w:rsidRDefault="00525C1D" w:rsidP="00460456">
      <w:pPr>
        <w:spacing w:line="360" w:lineRule="auto"/>
        <w:jc w:val="both"/>
        <w:rPr>
          <w:rFonts w:ascii="Times New Roman" w:hAnsi="Times New Roman" w:cs="Times New Roman"/>
          <w:b/>
          <w:sz w:val="24"/>
          <w:szCs w:val="24"/>
        </w:rPr>
      </w:pPr>
      <w:r w:rsidRPr="00460456">
        <w:rPr>
          <w:rFonts w:ascii="Times New Roman" w:hAnsi="Times New Roman" w:cs="Times New Roman"/>
          <w:b/>
          <w:sz w:val="24"/>
          <w:szCs w:val="24"/>
        </w:rPr>
        <w:t>3.3.1 User Interface (UI) Design</w:t>
      </w:r>
    </w:p>
    <w:p w14:paraId="11A15F4B" w14:textId="77777777" w:rsidR="00525C1D" w:rsidRPr="00460456" w:rsidRDefault="00525C1D" w:rsidP="00460456">
      <w:pPr>
        <w:spacing w:line="360" w:lineRule="auto"/>
        <w:jc w:val="both"/>
        <w:rPr>
          <w:rFonts w:ascii="Times New Roman" w:hAnsi="Times New Roman" w:cs="Times New Roman"/>
          <w:sz w:val="24"/>
          <w:szCs w:val="24"/>
        </w:rPr>
      </w:pPr>
      <w:r w:rsidRPr="00460456">
        <w:rPr>
          <w:rFonts w:ascii="Times New Roman" w:hAnsi="Times New Roman" w:cs="Times New Roman"/>
          <w:sz w:val="24"/>
          <w:szCs w:val="24"/>
        </w:rPr>
        <w:t>The UI is simple and accessible with emphasis on readability and efficient data entry. Visualization screens are accessible from the home dashboard and include interactive controls (time window selector, symptom filters). Accessibility features (large fonts, voice-entry) and language localization are provided.</w:t>
      </w:r>
    </w:p>
    <w:p w14:paraId="76D179CA" w14:textId="77777777" w:rsidR="00525C1D" w:rsidRPr="00460456" w:rsidRDefault="00525C1D" w:rsidP="00460456">
      <w:pPr>
        <w:spacing w:line="360" w:lineRule="auto"/>
        <w:jc w:val="both"/>
        <w:rPr>
          <w:rFonts w:ascii="Times New Roman" w:hAnsi="Times New Roman" w:cs="Times New Roman"/>
          <w:b/>
          <w:sz w:val="24"/>
          <w:szCs w:val="24"/>
        </w:rPr>
      </w:pPr>
      <w:r w:rsidRPr="00460456">
        <w:rPr>
          <w:rFonts w:ascii="Times New Roman" w:hAnsi="Times New Roman" w:cs="Times New Roman"/>
          <w:b/>
          <w:sz w:val="24"/>
          <w:szCs w:val="24"/>
        </w:rPr>
        <w:t>3.3.2 Symptom Tracking Module</w:t>
      </w:r>
    </w:p>
    <w:p w14:paraId="5D3A2767" w14:textId="77777777" w:rsidR="00525C1D" w:rsidRPr="00460456" w:rsidRDefault="00525C1D" w:rsidP="00460456">
      <w:pPr>
        <w:spacing w:line="360" w:lineRule="auto"/>
        <w:jc w:val="both"/>
        <w:rPr>
          <w:rFonts w:ascii="Times New Roman" w:hAnsi="Times New Roman" w:cs="Times New Roman"/>
          <w:sz w:val="24"/>
          <w:szCs w:val="24"/>
        </w:rPr>
      </w:pPr>
      <w:r w:rsidRPr="00460456">
        <w:rPr>
          <w:rFonts w:ascii="Times New Roman" w:hAnsi="Times New Roman" w:cs="Times New Roman"/>
          <w:sz w:val="24"/>
          <w:szCs w:val="24"/>
        </w:rPr>
        <w:t>The symptom tracker allows multiple concurrent symptom entries with severity scales (0–10), duration fields, and contextual notes. Users can tag likely triggers and upload photos if relevant. Structured forms use validation logic to ensure completeness.</w:t>
      </w:r>
    </w:p>
    <w:p w14:paraId="1B067F59" w14:textId="77777777" w:rsidR="00525C1D" w:rsidRPr="00460456" w:rsidRDefault="00525C1D" w:rsidP="00460456">
      <w:pPr>
        <w:spacing w:line="360" w:lineRule="auto"/>
        <w:jc w:val="both"/>
        <w:rPr>
          <w:rFonts w:ascii="Times New Roman" w:hAnsi="Times New Roman" w:cs="Times New Roman"/>
          <w:b/>
          <w:sz w:val="24"/>
          <w:szCs w:val="24"/>
        </w:rPr>
      </w:pPr>
      <w:r w:rsidRPr="00460456">
        <w:rPr>
          <w:rFonts w:ascii="Times New Roman" w:hAnsi="Times New Roman" w:cs="Times New Roman"/>
          <w:b/>
          <w:sz w:val="24"/>
          <w:szCs w:val="24"/>
        </w:rPr>
        <w:t>3.3.3 Analytics Dashboard and Visualization Features</w:t>
      </w:r>
    </w:p>
    <w:p w14:paraId="63504682" w14:textId="77777777" w:rsidR="00525C1D" w:rsidRPr="00460456" w:rsidRDefault="00525C1D" w:rsidP="00460456">
      <w:pPr>
        <w:spacing w:line="360" w:lineRule="auto"/>
        <w:jc w:val="both"/>
        <w:rPr>
          <w:rFonts w:ascii="Times New Roman" w:hAnsi="Times New Roman" w:cs="Times New Roman"/>
          <w:sz w:val="24"/>
          <w:szCs w:val="24"/>
        </w:rPr>
      </w:pPr>
      <w:r w:rsidRPr="00460456">
        <w:rPr>
          <w:rFonts w:ascii="Times New Roman" w:hAnsi="Times New Roman" w:cs="Times New Roman"/>
          <w:sz w:val="24"/>
          <w:szCs w:val="24"/>
        </w:rPr>
        <w:t>Key visualization components: (a) Overview panel presenting recent symptom scores and a rolling 7</w:t>
      </w:r>
      <w:r w:rsidRPr="00460456">
        <w:rPr>
          <w:rFonts w:ascii="Times New Roman" w:hAnsi="Times New Roman" w:cs="Times New Roman"/>
          <w:sz w:val="24"/>
          <w:szCs w:val="24"/>
        </w:rPr>
        <w:noBreakHyphen/>
        <w:t xml:space="preserve">day average; (b) Detailed trend pages for individual symptoms; (c) Comparison widgets linking </w:t>
      </w:r>
      <w:r w:rsidRPr="00460456">
        <w:rPr>
          <w:rFonts w:ascii="Times New Roman" w:hAnsi="Times New Roman" w:cs="Times New Roman"/>
          <w:sz w:val="24"/>
          <w:szCs w:val="24"/>
        </w:rPr>
        <w:lastRenderedPageBreak/>
        <w:t>symptom peaks to wearable signal anomalies. Visualizations support export to PDF for clinical sharing.</w:t>
      </w:r>
    </w:p>
    <w:p w14:paraId="19ADC684" w14:textId="77777777" w:rsidR="00525C1D" w:rsidRPr="00460456" w:rsidRDefault="00525C1D" w:rsidP="00460456">
      <w:pPr>
        <w:spacing w:line="360" w:lineRule="auto"/>
        <w:jc w:val="both"/>
        <w:rPr>
          <w:rFonts w:ascii="Times New Roman" w:hAnsi="Times New Roman" w:cs="Times New Roman"/>
          <w:b/>
          <w:sz w:val="24"/>
          <w:szCs w:val="24"/>
        </w:rPr>
      </w:pPr>
      <w:r w:rsidRPr="00460456">
        <w:rPr>
          <w:rFonts w:ascii="Times New Roman" w:hAnsi="Times New Roman" w:cs="Times New Roman"/>
          <w:b/>
          <w:sz w:val="24"/>
          <w:szCs w:val="24"/>
        </w:rPr>
        <w:t>3.3.4 AI Insights Module</w:t>
      </w:r>
    </w:p>
    <w:p w14:paraId="3AA56EE6" w14:textId="77777777" w:rsidR="00525C1D" w:rsidRPr="00460456" w:rsidRDefault="00525C1D" w:rsidP="00460456">
      <w:pPr>
        <w:spacing w:line="360" w:lineRule="auto"/>
        <w:jc w:val="both"/>
        <w:rPr>
          <w:rFonts w:ascii="Times New Roman" w:hAnsi="Times New Roman" w:cs="Times New Roman"/>
          <w:sz w:val="24"/>
          <w:szCs w:val="24"/>
        </w:rPr>
      </w:pPr>
      <w:r w:rsidRPr="00460456">
        <w:rPr>
          <w:rFonts w:ascii="Times New Roman" w:hAnsi="Times New Roman" w:cs="Times New Roman"/>
          <w:sz w:val="24"/>
          <w:szCs w:val="24"/>
        </w:rPr>
        <w:t>AI outputs include probabilistic risk scores, predicted symptom trajectories, and prioritized contributing factors. The system produces **textual explanations** based on model outputs, e.g.: 'Probability of symptom flare within 48 hours: 62% — primary contributing factors: reduced sleep (3-day average &lt; 6 hours), increased resting heart rate, and missed medication dose.' These explanations are written in clinician-friendly and patient-friendly variants.</w:t>
      </w:r>
    </w:p>
    <w:p w14:paraId="779C4930" w14:textId="77777777" w:rsidR="00525C1D" w:rsidRPr="00460456" w:rsidRDefault="00525C1D" w:rsidP="00460456">
      <w:pPr>
        <w:spacing w:line="360" w:lineRule="auto"/>
        <w:jc w:val="both"/>
        <w:rPr>
          <w:rFonts w:ascii="Times New Roman" w:hAnsi="Times New Roman" w:cs="Times New Roman"/>
          <w:b/>
          <w:sz w:val="24"/>
          <w:szCs w:val="24"/>
        </w:rPr>
      </w:pPr>
      <w:r w:rsidRPr="00460456">
        <w:rPr>
          <w:rFonts w:ascii="Times New Roman" w:hAnsi="Times New Roman" w:cs="Times New Roman"/>
          <w:b/>
          <w:sz w:val="24"/>
          <w:szCs w:val="24"/>
        </w:rPr>
        <w:t>3.3.5 Data Export and Doctor Connectivity Module</w:t>
      </w:r>
    </w:p>
    <w:p w14:paraId="41B0BC42" w14:textId="77777777" w:rsidR="00525C1D" w:rsidRPr="00460456" w:rsidRDefault="00525C1D" w:rsidP="00460456">
      <w:pPr>
        <w:spacing w:line="360" w:lineRule="auto"/>
        <w:jc w:val="both"/>
        <w:rPr>
          <w:rFonts w:ascii="Times New Roman" w:hAnsi="Times New Roman" w:cs="Times New Roman"/>
          <w:sz w:val="24"/>
          <w:szCs w:val="24"/>
        </w:rPr>
      </w:pPr>
      <w:r w:rsidRPr="00460456">
        <w:rPr>
          <w:rFonts w:ascii="Times New Roman" w:hAnsi="Times New Roman" w:cs="Times New Roman"/>
          <w:sz w:val="24"/>
          <w:szCs w:val="24"/>
        </w:rPr>
        <w:t>Users can generate a 'Clinical Summary Report' encapsulating: chronological symptom entries, visual panels, AI commentary, and suggested questions for clinicians. The Doctor Connectivity Module supports secure sharing via encrypted links, in-app messaging to registered clinicians, and integration endpoints for telemedicine platforms.</w:t>
      </w:r>
    </w:p>
    <w:p w14:paraId="343319B4" w14:textId="77777777" w:rsidR="007B3E65" w:rsidRPr="00460456" w:rsidRDefault="007B3E65" w:rsidP="00460456">
      <w:pPr>
        <w:spacing w:line="360" w:lineRule="auto"/>
        <w:jc w:val="both"/>
        <w:rPr>
          <w:rFonts w:ascii="Times New Roman" w:hAnsi="Times New Roman" w:cs="Times New Roman"/>
          <w:sz w:val="24"/>
          <w:szCs w:val="24"/>
        </w:rPr>
      </w:pPr>
    </w:p>
    <w:p w14:paraId="276DCD2F" w14:textId="77777777" w:rsidR="007B3E65" w:rsidRPr="00460456" w:rsidRDefault="007B3E65" w:rsidP="00460456">
      <w:pPr>
        <w:spacing w:line="360" w:lineRule="auto"/>
        <w:jc w:val="both"/>
        <w:rPr>
          <w:rFonts w:ascii="Times New Roman" w:hAnsi="Times New Roman" w:cs="Times New Roman"/>
          <w:sz w:val="24"/>
          <w:szCs w:val="24"/>
        </w:rPr>
      </w:pPr>
    </w:p>
    <w:p w14:paraId="3A653FCB" w14:textId="77777777" w:rsidR="00525C1D" w:rsidRPr="00460456" w:rsidRDefault="00525C1D" w:rsidP="00460456">
      <w:pPr>
        <w:spacing w:line="360" w:lineRule="auto"/>
        <w:jc w:val="both"/>
        <w:rPr>
          <w:rFonts w:ascii="Times New Roman" w:hAnsi="Times New Roman" w:cs="Times New Roman"/>
          <w:b/>
          <w:sz w:val="24"/>
          <w:szCs w:val="24"/>
        </w:rPr>
      </w:pPr>
      <w:r w:rsidRPr="00460456">
        <w:rPr>
          <w:rFonts w:ascii="Times New Roman" w:hAnsi="Times New Roman" w:cs="Times New Roman"/>
          <w:b/>
          <w:sz w:val="24"/>
          <w:szCs w:val="24"/>
        </w:rPr>
        <w:t>3.3.6 Backend and Security Architecture</w:t>
      </w:r>
    </w:p>
    <w:p w14:paraId="594D1FAB" w14:textId="77777777" w:rsidR="00525C1D" w:rsidRPr="00460456" w:rsidRDefault="00525C1D" w:rsidP="00460456">
      <w:pPr>
        <w:spacing w:line="360" w:lineRule="auto"/>
        <w:jc w:val="both"/>
        <w:rPr>
          <w:rFonts w:ascii="Times New Roman" w:hAnsi="Times New Roman" w:cs="Times New Roman"/>
          <w:sz w:val="24"/>
          <w:szCs w:val="24"/>
        </w:rPr>
      </w:pPr>
      <w:r w:rsidRPr="00460456">
        <w:rPr>
          <w:rFonts w:ascii="Times New Roman" w:hAnsi="Times New Roman" w:cs="Times New Roman"/>
          <w:sz w:val="24"/>
          <w:szCs w:val="24"/>
        </w:rPr>
        <w:t>Backend components use Firebase for authentication and storage, with optional federated learning pipelines to limit raw data exposure. Data encryption at rest and in transit, role-based access controls, and audit logs are enforced. Privacy-preserving additions such as differential privacy noise injection are discussed for sensitive aggregate reporting.</w:t>
      </w:r>
    </w:p>
    <w:p w14:paraId="7EC4C38D" w14:textId="77777777" w:rsidR="00525C1D" w:rsidRPr="00460456" w:rsidRDefault="00525C1D" w:rsidP="00460456">
      <w:pPr>
        <w:spacing w:line="360" w:lineRule="auto"/>
        <w:jc w:val="both"/>
        <w:rPr>
          <w:rFonts w:ascii="Times New Roman" w:hAnsi="Times New Roman" w:cs="Times New Roman"/>
          <w:b/>
          <w:sz w:val="24"/>
          <w:szCs w:val="24"/>
        </w:rPr>
      </w:pPr>
      <w:r w:rsidRPr="00460456">
        <w:rPr>
          <w:rFonts w:ascii="Times New Roman" w:hAnsi="Times New Roman" w:cs="Times New Roman"/>
          <w:b/>
          <w:sz w:val="24"/>
          <w:szCs w:val="24"/>
        </w:rPr>
        <w:t>3.4 Evaluation Strategy</w:t>
      </w:r>
    </w:p>
    <w:p w14:paraId="5D8EEFA8" w14:textId="77777777" w:rsidR="00525C1D" w:rsidRPr="00460456" w:rsidRDefault="00525C1D" w:rsidP="00460456">
      <w:pPr>
        <w:spacing w:line="360" w:lineRule="auto"/>
        <w:jc w:val="both"/>
        <w:rPr>
          <w:rFonts w:ascii="Times New Roman" w:hAnsi="Times New Roman" w:cs="Times New Roman"/>
          <w:sz w:val="24"/>
          <w:szCs w:val="24"/>
        </w:rPr>
      </w:pPr>
      <w:r w:rsidRPr="00460456">
        <w:rPr>
          <w:rFonts w:ascii="Times New Roman" w:hAnsi="Times New Roman" w:cs="Times New Roman"/>
          <w:sz w:val="24"/>
          <w:szCs w:val="24"/>
        </w:rPr>
        <w:t>Evaluation addresses technical validity, user-centered usability, clinical utility, and ethical acceptability. Mixed-methods evaluation is used to triangulate findings.</w:t>
      </w:r>
    </w:p>
    <w:p w14:paraId="4F8CEE8D" w14:textId="77777777" w:rsidR="00525C1D" w:rsidRPr="00460456" w:rsidRDefault="00525C1D" w:rsidP="00460456">
      <w:pPr>
        <w:spacing w:line="360" w:lineRule="auto"/>
        <w:jc w:val="both"/>
        <w:rPr>
          <w:rFonts w:ascii="Times New Roman" w:hAnsi="Times New Roman" w:cs="Times New Roman"/>
          <w:b/>
          <w:sz w:val="24"/>
          <w:szCs w:val="24"/>
        </w:rPr>
      </w:pPr>
      <w:r w:rsidRPr="00460456">
        <w:rPr>
          <w:rFonts w:ascii="Times New Roman" w:hAnsi="Times New Roman" w:cs="Times New Roman"/>
          <w:b/>
          <w:sz w:val="24"/>
          <w:szCs w:val="24"/>
        </w:rPr>
        <w:t>3.4.1 Effectiveness in Symptom Recall and Clinical Communication</w:t>
      </w:r>
    </w:p>
    <w:p w14:paraId="6CA86DFD" w14:textId="77777777" w:rsidR="00525C1D" w:rsidRPr="00460456" w:rsidRDefault="00525C1D" w:rsidP="00460456">
      <w:pPr>
        <w:spacing w:line="360" w:lineRule="auto"/>
        <w:jc w:val="both"/>
        <w:rPr>
          <w:rFonts w:ascii="Times New Roman" w:hAnsi="Times New Roman" w:cs="Times New Roman"/>
          <w:sz w:val="24"/>
          <w:szCs w:val="24"/>
        </w:rPr>
      </w:pPr>
      <w:r w:rsidRPr="00460456">
        <w:rPr>
          <w:rFonts w:ascii="Times New Roman" w:hAnsi="Times New Roman" w:cs="Times New Roman"/>
          <w:sz w:val="24"/>
          <w:szCs w:val="24"/>
        </w:rPr>
        <w:t xml:space="preserve">A controlled study will compare participants using the app with a matched control group receiving standard care. Primary endpoints: recall accuracy (agreement between app-recorded entries and </w:t>
      </w:r>
      <w:r w:rsidRPr="00460456">
        <w:rPr>
          <w:rFonts w:ascii="Times New Roman" w:hAnsi="Times New Roman" w:cs="Times New Roman"/>
          <w:sz w:val="24"/>
          <w:szCs w:val="24"/>
        </w:rPr>
        <w:lastRenderedPageBreak/>
        <w:t>patient recall in consultation), consultation efficiency (clinician-rated time and clarity), and clinician-rated usefulness.</w:t>
      </w:r>
    </w:p>
    <w:p w14:paraId="149069CA" w14:textId="77777777" w:rsidR="00525C1D" w:rsidRPr="00460456" w:rsidRDefault="00525C1D" w:rsidP="00460456">
      <w:pPr>
        <w:spacing w:line="360" w:lineRule="auto"/>
        <w:jc w:val="both"/>
        <w:rPr>
          <w:rFonts w:ascii="Times New Roman" w:hAnsi="Times New Roman" w:cs="Times New Roman"/>
          <w:b/>
          <w:sz w:val="24"/>
          <w:szCs w:val="24"/>
        </w:rPr>
      </w:pPr>
      <w:r w:rsidRPr="00460456">
        <w:rPr>
          <w:rFonts w:ascii="Times New Roman" w:hAnsi="Times New Roman" w:cs="Times New Roman"/>
          <w:b/>
          <w:sz w:val="24"/>
          <w:szCs w:val="24"/>
        </w:rPr>
        <w:t>3.4.2 AI Model Validation and Statistical Performance</w:t>
      </w:r>
    </w:p>
    <w:p w14:paraId="03372D00" w14:textId="77777777" w:rsidR="00525C1D" w:rsidRPr="00460456" w:rsidRDefault="00525C1D" w:rsidP="00460456">
      <w:pPr>
        <w:spacing w:line="360" w:lineRule="auto"/>
        <w:jc w:val="both"/>
        <w:rPr>
          <w:rFonts w:ascii="Times New Roman" w:hAnsi="Times New Roman" w:cs="Times New Roman"/>
          <w:sz w:val="24"/>
          <w:szCs w:val="24"/>
        </w:rPr>
      </w:pPr>
      <w:r w:rsidRPr="00460456">
        <w:rPr>
          <w:rFonts w:ascii="Times New Roman" w:hAnsi="Times New Roman" w:cs="Times New Roman"/>
          <w:sz w:val="24"/>
          <w:szCs w:val="24"/>
        </w:rPr>
        <w:t>Model performance metrics include precision, recall, F1-score, area under the ROC curve (AUC-ROC), and calibration plots for probabilistic outputs. For anomaly detection, metrics such as detection rate, false alarm rate, and time-to-detection are calculated. Cross-validation and time-series backtesting will be applied.</w:t>
      </w:r>
    </w:p>
    <w:p w14:paraId="76C5F878" w14:textId="77777777" w:rsidR="00525C1D" w:rsidRPr="00460456" w:rsidRDefault="00525C1D" w:rsidP="00460456">
      <w:pPr>
        <w:spacing w:line="360" w:lineRule="auto"/>
        <w:jc w:val="both"/>
        <w:rPr>
          <w:rFonts w:ascii="Times New Roman" w:hAnsi="Times New Roman" w:cs="Times New Roman"/>
          <w:b/>
          <w:sz w:val="24"/>
          <w:szCs w:val="24"/>
        </w:rPr>
      </w:pPr>
      <w:r w:rsidRPr="00460456">
        <w:rPr>
          <w:rFonts w:ascii="Times New Roman" w:hAnsi="Times New Roman" w:cs="Times New Roman"/>
          <w:b/>
          <w:sz w:val="24"/>
          <w:szCs w:val="24"/>
        </w:rPr>
        <w:t>3.4.3 Visualization and Statistic Validation</w:t>
      </w:r>
    </w:p>
    <w:p w14:paraId="23D9F887" w14:textId="77777777" w:rsidR="00525C1D" w:rsidRPr="00460456" w:rsidRDefault="00525C1D" w:rsidP="00460456">
      <w:pPr>
        <w:spacing w:line="360" w:lineRule="auto"/>
        <w:jc w:val="both"/>
        <w:rPr>
          <w:rFonts w:ascii="Times New Roman" w:hAnsi="Times New Roman" w:cs="Times New Roman"/>
          <w:sz w:val="24"/>
          <w:szCs w:val="24"/>
        </w:rPr>
      </w:pPr>
      <w:r w:rsidRPr="00460456">
        <w:rPr>
          <w:rFonts w:ascii="Times New Roman" w:hAnsi="Times New Roman" w:cs="Times New Roman"/>
          <w:sz w:val="24"/>
          <w:szCs w:val="24"/>
        </w:rPr>
        <w:t>Visualization effectiveness is assessed by measuring users' ability to correctly interpret graphs (task-based assessment) and by quantifying engagement metrics (time on dashboard, number of visualization interactions). Basic statistics presented in the app (means, medians, variance, trend slopes) are validated against backend calculations to ensure numerical accuracy.</w:t>
      </w:r>
    </w:p>
    <w:p w14:paraId="7C2010DB" w14:textId="77777777" w:rsidR="00525C1D" w:rsidRPr="00460456" w:rsidRDefault="00525C1D" w:rsidP="00460456">
      <w:pPr>
        <w:spacing w:line="360" w:lineRule="auto"/>
        <w:jc w:val="both"/>
        <w:rPr>
          <w:rFonts w:ascii="Times New Roman" w:hAnsi="Times New Roman" w:cs="Times New Roman"/>
          <w:sz w:val="24"/>
          <w:szCs w:val="24"/>
        </w:rPr>
      </w:pPr>
      <w:r w:rsidRPr="00460456">
        <w:rPr>
          <w:rFonts w:ascii="Times New Roman" w:hAnsi="Times New Roman" w:cs="Times New Roman"/>
          <w:sz w:val="24"/>
          <w:szCs w:val="24"/>
        </w:rPr>
        <w:t>Figure 3.5: Example Statistical Summary Panel (showing mean symptom severity, variance, and trend slope).</w:t>
      </w:r>
    </w:p>
    <w:p w14:paraId="75339C23" w14:textId="77777777" w:rsidR="00525C1D" w:rsidRPr="00460456" w:rsidRDefault="00525C1D" w:rsidP="00460456">
      <w:pPr>
        <w:spacing w:line="360" w:lineRule="auto"/>
        <w:jc w:val="both"/>
        <w:rPr>
          <w:rFonts w:ascii="Times New Roman" w:hAnsi="Times New Roman" w:cs="Times New Roman"/>
          <w:b/>
          <w:sz w:val="24"/>
          <w:szCs w:val="24"/>
        </w:rPr>
      </w:pPr>
      <w:r w:rsidRPr="00460456">
        <w:rPr>
          <w:rFonts w:ascii="Times New Roman" w:hAnsi="Times New Roman" w:cs="Times New Roman"/>
          <w:b/>
          <w:sz w:val="24"/>
          <w:szCs w:val="24"/>
        </w:rPr>
        <w:t>3.4.4 Usability and User Satisfaction</w:t>
      </w:r>
    </w:p>
    <w:p w14:paraId="57F9F136" w14:textId="77777777" w:rsidR="00525C1D" w:rsidRPr="00460456" w:rsidRDefault="00525C1D" w:rsidP="00460456">
      <w:pPr>
        <w:spacing w:line="360" w:lineRule="auto"/>
        <w:jc w:val="both"/>
        <w:rPr>
          <w:rFonts w:ascii="Times New Roman" w:hAnsi="Times New Roman" w:cs="Times New Roman"/>
          <w:sz w:val="24"/>
          <w:szCs w:val="24"/>
        </w:rPr>
      </w:pPr>
      <w:r w:rsidRPr="00460456">
        <w:rPr>
          <w:rFonts w:ascii="Times New Roman" w:hAnsi="Times New Roman" w:cs="Times New Roman"/>
          <w:sz w:val="24"/>
          <w:szCs w:val="24"/>
        </w:rPr>
        <w:t>Standardized instruments (System Usability Scale — SUS, User Experience Questionnaire — UEQ) and task-based performance measures will provide quantitative usability scores. Qualitative interviews will explore interpretability of AI explanations, clarity of visuals, and willingness to share data with clinicians.</w:t>
      </w:r>
    </w:p>
    <w:p w14:paraId="2AA78042" w14:textId="77777777" w:rsidR="00525C1D" w:rsidRPr="00460456" w:rsidRDefault="00525C1D" w:rsidP="00460456">
      <w:pPr>
        <w:spacing w:line="360" w:lineRule="auto"/>
        <w:jc w:val="both"/>
        <w:rPr>
          <w:rFonts w:ascii="Times New Roman" w:hAnsi="Times New Roman" w:cs="Times New Roman"/>
          <w:b/>
          <w:sz w:val="24"/>
          <w:szCs w:val="24"/>
        </w:rPr>
      </w:pPr>
      <w:r w:rsidRPr="00460456">
        <w:rPr>
          <w:rFonts w:ascii="Times New Roman" w:hAnsi="Times New Roman" w:cs="Times New Roman"/>
          <w:b/>
          <w:sz w:val="24"/>
          <w:szCs w:val="24"/>
        </w:rPr>
        <w:t>3.5 Data Collection and Participants</w:t>
      </w:r>
    </w:p>
    <w:p w14:paraId="76F01D12" w14:textId="77777777" w:rsidR="00525C1D" w:rsidRPr="00460456" w:rsidRDefault="00525C1D" w:rsidP="00460456">
      <w:pPr>
        <w:spacing w:line="360" w:lineRule="auto"/>
        <w:jc w:val="both"/>
        <w:rPr>
          <w:rFonts w:ascii="Times New Roman" w:hAnsi="Times New Roman" w:cs="Times New Roman"/>
          <w:sz w:val="24"/>
          <w:szCs w:val="24"/>
        </w:rPr>
      </w:pPr>
      <w:r w:rsidRPr="00460456">
        <w:rPr>
          <w:rFonts w:ascii="Times New Roman" w:hAnsi="Times New Roman" w:cs="Times New Roman"/>
          <w:sz w:val="24"/>
          <w:szCs w:val="24"/>
        </w:rPr>
        <w:t>The target population is adults aged 18–60 who experience recurring non-critical symptoms and have access to a smartphone. Recruitment will use purposive sampling to ensure inclusion of diverse symptom profiles and demographics. The pilot sample will target 80 participants to balance feasibility and statistical power.</w:t>
      </w:r>
    </w:p>
    <w:p w14:paraId="7498251C" w14:textId="77777777" w:rsidR="00525C1D" w:rsidRPr="00460456" w:rsidRDefault="00525C1D" w:rsidP="00460456">
      <w:pPr>
        <w:spacing w:line="360" w:lineRule="auto"/>
        <w:jc w:val="both"/>
        <w:rPr>
          <w:rFonts w:ascii="Times New Roman" w:hAnsi="Times New Roman" w:cs="Times New Roman"/>
          <w:b/>
          <w:sz w:val="24"/>
          <w:szCs w:val="24"/>
        </w:rPr>
      </w:pPr>
      <w:r w:rsidRPr="00460456">
        <w:rPr>
          <w:rFonts w:ascii="Times New Roman" w:hAnsi="Times New Roman" w:cs="Times New Roman"/>
          <w:b/>
          <w:sz w:val="24"/>
          <w:szCs w:val="24"/>
        </w:rPr>
        <w:t>3.5.1 Inclusion and Exclusion Criteria</w:t>
      </w:r>
    </w:p>
    <w:p w14:paraId="0BD4A0D5" w14:textId="77777777" w:rsidR="00525C1D" w:rsidRPr="00460456" w:rsidRDefault="00525C1D" w:rsidP="00460456">
      <w:pPr>
        <w:spacing w:line="360" w:lineRule="auto"/>
        <w:jc w:val="both"/>
        <w:rPr>
          <w:rFonts w:ascii="Times New Roman" w:hAnsi="Times New Roman" w:cs="Times New Roman"/>
          <w:sz w:val="24"/>
          <w:szCs w:val="24"/>
        </w:rPr>
      </w:pPr>
      <w:r w:rsidRPr="00460456">
        <w:rPr>
          <w:rFonts w:ascii="Times New Roman" w:hAnsi="Times New Roman" w:cs="Times New Roman"/>
          <w:sz w:val="24"/>
          <w:szCs w:val="24"/>
        </w:rPr>
        <w:lastRenderedPageBreak/>
        <w:t>Inclusion: recurrent non-emergency symptoms (≥2 symptom days per month), smartphone ownership, consent to daily logging. Exclusion: acute emergency conditions, inability to provide informed consent, or lack of basic digital literacy.</w:t>
      </w:r>
    </w:p>
    <w:p w14:paraId="772AB004" w14:textId="77777777" w:rsidR="00525C1D" w:rsidRPr="00460456" w:rsidRDefault="00525C1D" w:rsidP="00460456">
      <w:pPr>
        <w:spacing w:line="360" w:lineRule="auto"/>
        <w:jc w:val="both"/>
        <w:rPr>
          <w:rFonts w:ascii="Times New Roman" w:hAnsi="Times New Roman" w:cs="Times New Roman"/>
          <w:b/>
          <w:sz w:val="24"/>
          <w:szCs w:val="24"/>
        </w:rPr>
      </w:pPr>
      <w:r w:rsidRPr="00460456">
        <w:rPr>
          <w:rFonts w:ascii="Times New Roman" w:hAnsi="Times New Roman" w:cs="Times New Roman"/>
          <w:b/>
          <w:sz w:val="24"/>
          <w:szCs w:val="24"/>
        </w:rPr>
        <w:t>3.5.2 Sample Size and Sampling Strategy</w:t>
      </w:r>
    </w:p>
    <w:p w14:paraId="3BAF82D6" w14:textId="77777777" w:rsidR="00525C1D" w:rsidRPr="00460456" w:rsidRDefault="00525C1D" w:rsidP="00460456">
      <w:pPr>
        <w:spacing w:line="360" w:lineRule="auto"/>
        <w:jc w:val="both"/>
        <w:rPr>
          <w:rFonts w:ascii="Times New Roman" w:hAnsi="Times New Roman" w:cs="Times New Roman"/>
          <w:sz w:val="24"/>
          <w:szCs w:val="24"/>
        </w:rPr>
      </w:pPr>
      <w:r w:rsidRPr="00460456">
        <w:rPr>
          <w:rFonts w:ascii="Times New Roman" w:hAnsi="Times New Roman" w:cs="Times New Roman"/>
          <w:sz w:val="24"/>
          <w:szCs w:val="24"/>
        </w:rPr>
        <w:t>A purposive sample of 80 participants is selected for the pilot. Power calculations for primary outcomes (recall accuracy improvement) estimate that n≈60–80 yields &gt;80% power to detect medium effect sizes (Cohen's d≈0.5) at α=0.05. Stratified recruitment ensures representation across age groups and primary symptom categories.</w:t>
      </w:r>
    </w:p>
    <w:p w14:paraId="573B2F78" w14:textId="77777777" w:rsidR="00525C1D" w:rsidRPr="00460456" w:rsidRDefault="00525C1D" w:rsidP="00460456">
      <w:pPr>
        <w:spacing w:line="360" w:lineRule="auto"/>
        <w:jc w:val="both"/>
        <w:rPr>
          <w:rFonts w:ascii="Times New Roman" w:hAnsi="Times New Roman" w:cs="Times New Roman"/>
          <w:b/>
          <w:sz w:val="24"/>
          <w:szCs w:val="24"/>
        </w:rPr>
      </w:pPr>
      <w:r w:rsidRPr="00460456">
        <w:rPr>
          <w:rFonts w:ascii="Times New Roman" w:hAnsi="Times New Roman" w:cs="Times New Roman"/>
          <w:b/>
          <w:sz w:val="24"/>
          <w:szCs w:val="24"/>
        </w:rPr>
        <w:t>3.5.3 Data Collection Period and Procedures</w:t>
      </w:r>
    </w:p>
    <w:p w14:paraId="149905BC" w14:textId="77777777" w:rsidR="00525C1D" w:rsidRPr="00460456" w:rsidRDefault="00525C1D" w:rsidP="00460456">
      <w:pPr>
        <w:spacing w:line="360" w:lineRule="auto"/>
        <w:jc w:val="both"/>
        <w:rPr>
          <w:rFonts w:ascii="Times New Roman" w:hAnsi="Times New Roman" w:cs="Times New Roman"/>
          <w:sz w:val="24"/>
          <w:szCs w:val="24"/>
        </w:rPr>
      </w:pPr>
      <w:r w:rsidRPr="00460456">
        <w:rPr>
          <w:rFonts w:ascii="Times New Roman" w:hAnsi="Times New Roman" w:cs="Times New Roman"/>
          <w:sz w:val="24"/>
          <w:szCs w:val="24"/>
        </w:rPr>
        <w:t>Participants will use the app daily for 10 weeks. Passive wearable data will be collected where devices are available; otherwise, self-reported activity will be used. Weekly adherence checks and technical support will be conducted. At baseline and study end, participants will attend a consultation to evaluate recall and share reports with clinicians where applicable.</w:t>
      </w:r>
    </w:p>
    <w:p w14:paraId="4D7DA96E" w14:textId="77777777" w:rsidR="00525C1D" w:rsidRPr="00460456" w:rsidRDefault="00525C1D" w:rsidP="00460456">
      <w:pPr>
        <w:spacing w:line="360" w:lineRule="auto"/>
        <w:jc w:val="both"/>
        <w:rPr>
          <w:rFonts w:ascii="Times New Roman" w:hAnsi="Times New Roman" w:cs="Times New Roman"/>
          <w:b/>
          <w:sz w:val="24"/>
          <w:szCs w:val="24"/>
        </w:rPr>
      </w:pPr>
      <w:r w:rsidRPr="00460456">
        <w:rPr>
          <w:rFonts w:ascii="Times New Roman" w:hAnsi="Times New Roman" w:cs="Times New Roman"/>
          <w:b/>
          <w:sz w:val="24"/>
          <w:szCs w:val="24"/>
        </w:rPr>
        <w:t>3.6 Data Analysis Techniques</w:t>
      </w:r>
    </w:p>
    <w:p w14:paraId="68D9BA46" w14:textId="77777777" w:rsidR="00525C1D" w:rsidRPr="00460456" w:rsidRDefault="00525C1D" w:rsidP="00460456">
      <w:pPr>
        <w:spacing w:line="360" w:lineRule="auto"/>
        <w:jc w:val="both"/>
        <w:rPr>
          <w:rFonts w:ascii="Times New Roman" w:hAnsi="Times New Roman" w:cs="Times New Roman"/>
          <w:sz w:val="24"/>
          <w:szCs w:val="24"/>
        </w:rPr>
      </w:pPr>
      <w:r w:rsidRPr="00460456">
        <w:rPr>
          <w:rFonts w:ascii="Times New Roman" w:hAnsi="Times New Roman" w:cs="Times New Roman"/>
          <w:sz w:val="24"/>
          <w:szCs w:val="24"/>
        </w:rPr>
        <w:t>Data analysis employs both descriptive and inferential methods, supplemented by qualitative thematic analysis.</w:t>
      </w:r>
    </w:p>
    <w:p w14:paraId="03CBFD0E" w14:textId="77777777" w:rsidR="00525C1D" w:rsidRPr="00460456" w:rsidRDefault="00525C1D" w:rsidP="00460456">
      <w:pPr>
        <w:spacing w:line="360" w:lineRule="auto"/>
        <w:jc w:val="both"/>
        <w:rPr>
          <w:rFonts w:ascii="Times New Roman" w:hAnsi="Times New Roman" w:cs="Times New Roman"/>
          <w:b/>
          <w:sz w:val="24"/>
          <w:szCs w:val="24"/>
        </w:rPr>
      </w:pPr>
      <w:r w:rsidRPr="00460456">
        <w:rPr>
          <w:rFonts w:ascii="Times New Roman" w:hAnsi="Times New Roman" w:cs="Times New Roman"/>
          <w:b/>
          <w:sz w:val="24"/>
          <w:szCs w:val="24"/>
        </w:rPr>
        <w:t>3.6.1 Quantitative Analysis</w:t>
      </w:r>
    </w:p>
    <w:p w14:paraId="43B7AB99" w14:textId="77777777" w:rsidR="00525C1D" w:rsidRPr="00460456" w:rsidRDefault="00525C1D" w:rsidP="00460456">
      <w:pPr>
        <w:spacing w:line="360" w:lineRule="auto"/>
        <w:jc w:val="both"/>
        <w:rPr>
          <w:rFonts w:ascii="Times New Roman" w:hAnsi="Times New Roman" w:cs="Times New Roman"/>
          <w:sz w:val="24"/>
          <w:szCs w:val="24"/>
        </w:rPr>
      </w:pPr>
      <w:r w:rsidRPr="00460456">
        <w:rPr>
          <w:rFonts w:ascii="Times New Roman" w:hAnsi="Times New Roman" w:cs="Times New Roman"/>
          <w:sz w:val="24"/>
          <w:szCs w:val="24"/>
        </w:rPr>
        <w:t>Descriptive statistics (mean, median, SD, IQR) summarize participant characteristics and symptom metrics. Inferential tests (paired t-tests or Wilcoxon signed-rank tests for non-normal data) compare pre-post measures within groups; independent t-tests or Mann–Whitney U tests compare app users with controls. ANOVA tests examine subgroup differences as needed.</w:t>
      </w:r>
    </w:p>
    <w:p w14:paraId="783ED82E" w14:textId="77777777" w:rsidR="00525C1D" w:rsidRPr="00460456" w:rsidRDefault="00525C1D" w:rsidP="00460456">
      <w:pPr>
        <w:spacing w:line="360" w:lineRule="auto"/>
        <w:jc w:val="both"/>
        <w:rPr>
          <w:rFonts w:ascii="Times New Roman" w:hAnsi="Times New Roman" w:cs="Times New Roman"/>
          <w:sz w:val="24"/>
          <w:szCs w:val="24"/>
        </w:rPr>
      </w:pPr>
      <w:r w:rsidRPr="00460456">
        <w:rPr>
          <w:rFonts w:ascii="Times New Roman" w:hAnsi="Times New Roman" w:cs="Times New Roman"/>
          <w:sz w:val="24"/>
          <w:szCs w:val="24"/>
        </w:rPr>
        <w:t>Regression models (linear, logistic, or Poisson depending on outcome distribution) adjust for covariates (age, sex, baseline symptom burden). Time-series analyses (ARIMA, Prophet, or LSTM models) examine temporal patterns and forecast near-term symptom risk.</w:t>
      </w:r>
    </w:p>
    <w:p w14:paraId="1DF8677B" w14:textId="77777777" w:rsidR="00525C1D" w:rsidRPr="00460456" w:rsidRDefault="00525C1D" w:rsidP="00460456">
      <w:pPr>
        <w:spacing w:line="360" w:lineRule="auto"/>
        <w:jc w:val="both"/>
        <w:rPr>
          <w:rFonts w:ascii="Times New Roman" w:hAnsi="Times New Roman" w:cs="Times New Roman"/>
          <w:sz w:val="24"/>
          <w:szCs w:val="24"/>
        </w:rPr>
      </w:pPr>
      <w:r w:rsidRPr="00460456">
        <w:rPr>
          <w:rFonts w:ascii="Times New Roman" w:hAnsi="Times New Roman" w:cs="Times New Roman"/>
          <w:sz w:val="24"/>
          <w:szCs w:val="24"/>
        </w:rPr>
        <w:t>AI model assessment uses k-fold cross-validation and time-based holdout sets. Performance metrics include precision, recall, F1, AUC-ROC, calibration curves, and confusion matrices. For anomaly detection, evaluate true positive rate, false positive rate, and time-to-detection.</w:t>
      </w:r>
    </w:p>
    <w:p w14:paraId="5DA69C71" w14:textId="77777777" w:rsidR="00525C1D" w:rsidRPr="00460456" w:rsidRDefault="00525C1D" w:rsidP="00460456">
      <w:pPr>
        <w:spacing w:line="360" w:lineRule="auto"/>
        <w:jc w:val="both"/>
        <w:rPr>
          <w:rFonts w:ascii="Times New Roman" w:hAnsi="Times New Roman" w:cs="Times New Roman"/>
          <w:b/>
          <w:sz w:val="24"/>
          <w:szCs w:val="24"/>
        </w:rPr>
      </w:pPr>
      <w:r w:rsidRPr="00460456">
        <w:rPr>
          <w:rFonts w:ascii="Times New Roman" w:hAnsi="Times New Roman" w:cs="Times New Roman"/>
          <w:b/>
          <w:sz w:val="24"/>
          <w:szCs w:val="24"/>
        </w:rPr>
        <w:lastRenderedPageBreak/>
        <w:t>3.6.2 Visualization and Basic Statistics</w:t>
      </w:r>
    </w:p>
    <w:p w14:paraId="5BCC952F" w14:textId="77777777" w:rsidR="00525C1D" w:rsidRPr="00460456" w:rsidRDefault="00525C1D" w:rsidP="00460456">
      <w:pPr>
        <w:spacing w:line="360" w:lineRule="auto"/>
        <w:jc w:val="both"/>
        <w:rPr>
          <w:rFonts w:ascii="Times New Roman" w:hAnsi="Times New Roman" w:cs="Times New Roman"/>
          <w:sz w:val="24"/>
          <w:szCs w:val="24"/>
        </w:rPr>
      </w:pPr>
      <w:r w:rsidRPr="00460456">
        <w:rPr>
          <w:rFonts w:ascii="Times New Roman" w:hAnsi="Times New Roman" w:cs="Times New Roman"/>
          <w:sz w:val="24"/>
          <w:szCs w:val="24"/>
        </w:rPr>
        <w:t>Basic statistics presented to users include: daily mean symptom severity, 7-day rolling average, variance, and trend slope. Graphical representations (line plots for trends, bar charts for frequency, heatmaps for correlations) are accompanied by short interpretive captions generated by the AI to assist comprehension.</w:t>
      </w:r>
    </w:p>
    <w:p w14:paraId="528408C2" w14:textId="77777777" w:rsidR="00525C1D" w:rsidRPr="00460456" w:rsidRDefault="00525C1D" w:rsidP="00460456">
      <w:pPr>
        <w:spacing w:line="360" w:lineRule="auto"/>
        <w:jc w:val="both"/>
        <w:rPr>
          <w:rFonts w:ascii="Times New Roman" w:hAnsi="Times New Roman" w:cs="Times New Roman"/>
          <w:sz w:val="24"/>
          <w:szCs w:val="24"/>
        </w:rPr>
      </w:pPr>
      <w:r w:rsidRPr="00460456">
        <w:rPr>
          <w:rFonts w:ascii="Times New Roman" w:hAnsi="Times New Roman" w:cs="Times New Roman"/>
          <w:sz w:val="24"/>
          <w:szCs w:val="24"/>
        </w:rPr>
        <w:t>Figure 3.6: Example 7-day Rolling Average Chart and AI-generated caption.</w:t>
      </w:r>
    </w:p>
    <w:p w14:paraId="2E50EEC4" w14:textId="77777777" w:rsidR="005E1B59" w:rsidRPr="00460456" w:rsidRDefault="005E1B59" w:rsidP="00460456">
      <w:pPr>
        <w:spacing w:line="360" w:lineRule="auto"/>
        <w:jc w:val="both"/>
        <w:rPr>
          <w:rFonts w:ascii="Times New Roman" w:hAnsi="Times New Roman" w:cs="Times New Roman"/>
          <w:sz w:val="24"/>
          <w:szCs w:val="24"/>
        </w:rPr>
      </w:pPr>
    </w:p>
    <w:p w14:paraId="71E4AB71" w14:textId="77777777" w:rsidR="00525C1D" w:rsidRPr="00460456" w:rsidRDefault="00525C1D" w:rsidP="00460456">
      <w:pPr>
        <w:spacing w:line="360" w:lineRule="auto"/>
        <w:jc w:val="both"/>
        <w:rPr>
          <w:rFonts w:ascii="Times New Roman" w:hAnsi="Times New Roman" w:cs="Times New Roman"/>
          <w:b/>
          <w:sz w:val="24"/>
          <w:szCs w:val="24"/>
        </w:rPr>
      </w:pPr>
      <w:r w:rsidRPr="00460456">
        <w:rPr>
          <w:rFonts w:ascii="Times New Roman" w:hAnsi="Times New Roman" w:cs="Times New Roman"/>
          <w:b/>
          <w:sz w:val="24"/>
          <w:szCs w:val="24"/>
        </w:rPr>
        <w:t>3.6.3 Qualitative Analysis</w:t>
      </w:r>
    </w:p>
    <w:p w14:paraId="6C9210E0" w14:textId="77777777" w:rsidR="00525C1D" w:rsidRPr="00460456" w:rsidRDefault="00525C1D" w:rsidP="00460456">
      <w:pPr>
        <w:spacing w:line="360" w:lineRule="auto"/>
        <w:jc w:val="both"/>
        <w:rPr>
          <w:rFonts w:ascii="Times New Roman" w:hAnsi="Times New Roman" w:cs="Times New Roman"/>
          <w:sz w:val="24"/>
          <w:szCs w:val="24"/>
        </w:rPr>
      </w:pPr>
      <w:r w:rsidRPr="00460456">
        <w:rPr>
          <w:rFonts w:ascii="Times New Roman" w:hAnsi="Times New Roman" w:cs="Times New Roman"/>
          <w:sz w:val="24"/>
          <w:szCs w:val="24"/>
        </w:rPr>
        <w:t>Semi-structured interview transcripts will be analyzed using thematic analysis. Coding will follow Braun and Clarke's six-step procedure: familiarization, initial coding, theme generation, theme review, defining themes, and producing the report. Themes of interest include perceived usefulness, clarity of AI explanations, trust, and perceived data privacy.</w:t>
      </w:r>
    </w:p>
    <w:p w14:paraId="3A9E40E9" w14:textId="77777777" w:rsidR="00525C1D" w:rsidRPr="00460456" w:rsidRDefault="00525C1D" w:rsidP="00460456">
      <w:pPr>
        <w:spacing w:line="360" w:lineRule="auto"/>
        <w:jc w:val="both"/>
        <w:rPr>
          <w:rFonts w:ascii="Times New Roman" w:hAnsi="Times New Roman" w:cs="Times New Roman"/>
          <w:b/>
          <w:sz w:val="24"/>
          <w:szCs w:val="24"/>
        </w:rPr>
      </w:pPr>
      <w:r w:rsidRPr="00460456">
        <w:rPr>
          <w:rFonts w:ascii="Times New Roman" w:hAnsi="Times New Roman" w:cs="Times New Roman"/>
          <w:b/>
          <w:sz w:val="24"/>
          <w:szCs w:val="24"/>
        </w:rPr>
        <w:t>3.7 Ethical Considerations</w:t>
      </w:r>
    </w:p>
    <w:p w14:paraId="642CF4E6" w14:textId="77777777" w:rsidR="00525C1D" w:rsidRPr="00460456" w:rsidRDefault="00525C1D" w:rsidP="00460456">
      <w:pPr>
        <w:spacing w:line="360" w:lineRule="auto"/>
        <w:jc w:val="both"/>
        <w:rPr>
          <w:rFonts w:ascii="Times New Roman" w:hAnsi="Times New Roman" w:cs="Times New Roman"/>
          <w:sz w:val="24"/>
          <w:szCs w:val="24"/>
        </w:rPr>
      </w:pPr>
      <w:r w:rsidRPr="00460456">
        <w:rPr>
          <w:rFonts w:ascii="Times New Roman" w:hAnsi="Times New Roman" w:cs="Times New Roman"/>
          <w:sz w:val="24"/>
          <w:szCs w:val="24"/>
        </w:rPr>
        <w:t>Ethical safeguards are integrated at each stage of the study. Institutional ethical approval will be sought prior to data collection.</w:t>
      </w:r>
    </w:p>
    <w:p w14:paraId="2BBBF59F" w14:textId="77777777" w:rsidR="00525C1D" w:rsidRPr="00460456" w:rsidRDefault="00525C1D" w:rsidP="00460456">
      <w:pPr>
        <w:spacing w:line="360" w:lineRule="auto"/>
        <w:jc w:val="both"/>
        <w:rPr>
          <w:rFonts w:ascii="Times New Roman" w:hAnsi="Times New Roman" w:cs="Times New Roman"/>
          <w:b/>
          <w:sz w:val="24"/>
          <w:szCs w:val="24"/>
        </w:rPr>
      </w:pPr>
      <w:r w:rsidRPr="00460456">
        <w:rPr>
          <w:rFonts w:ascii="Times New Roman" w:hAnsi="Times New Roman" w:cs="Times New Roman"/>
          <w:b/>
          <w:sz w:val="24"/>
          <w:szCs w:val="24"/>
        </w:rPr>
        <w:t>3.7.1 Informed Consent and Participant Rights</w:t>
      </w:r>
    </w:p>
    <w:p w14:paraId="64CA94F9" w14:textId="77777777" w:rsidR="00525C1D" w:rsidRPr="00460456" w:rsidRDefault="00525C1D" w:rsidP="00460456">
      <w:pPr>
        <w:spacing w:line="360" w:lineRule="auto"/>
        <w:jc w:val="both"/>
        <w:rPr>
          <w:rFonts w:ascii="Times New Roman" w:hAnsi="Times New Roman" w:cs="Times New Roman"/>
          <w:sz w:val="24"/>
          <w:szCs w:val="24"/>
        </w:rPr>
      </w:pPr>
      <w:r w:rsidRPr="00460456">
        <w:rPr>
          <w:rFonts w:ascii="Times New Roman" w:hAnsi="Times New Roman" w:cs="Times New Roman"/>
          <w:sz w:val="24"/>
          <w:szCs w:val="24"/>
        </w:rPr>
        <w:t>Participants will receive written and verbal explanations about study aims, procedures, risks, and benefits. Written informed consent will be obtained. Participants have the right to withdraw at any time and request deletion of their data.</w:t>
      </w:r>
    </w:p>
    <w:p w14:paraId="4AC207D9" w14:textId="77777777" w:rsidR="00525C1D" w:rsidRPr="00460456" w:rsidRDefault="00525C1D" w:rsidP="00460456">
      <w:pPr>
        <w:spacing w:line="360" w:lineRule="auto"/>
        <w:jc w:val="both"/>
        <w:rPr>
          <w:rFonts w:ascii="Times New Roman" w:hAnsi="Times New Roman" w:cs="Times New Roman"/>
          <w:b/>
          <w:sz w:val="24"/>
          <w:szCs w:val="24"/>
        </w:rPr>
      </w:pPr>
      <w:r w:rsidRPr="00460456">
        <w:rPr>
          <w:rFonts w:ascii="Times New Roman" w:hAnsi="Times New Roman" w:cs="Times New Roman"/>
          <w:b/>
          <w:sz w:val="24"/>
          <w:szCs w:val="24"/>
        </w:rPr>
        <w:t>3.7.2 Privacy, Confidentiality, and Data Security</w:t>
      </w:r>
    </w:p>
    <w:p w14:paraId="10B3DF2F" w14:textId="77777777" w:rsidR="00525C1D" w:rsidRPr="00460456" w:rsidRDefault="00525C1D" w:rsidP="00460456">
      <w:pPr>
        <w:spacing w:line="360" w:lineRule="auto"/>
        <w:jc w:val="both"/>
        <w:rPr>
          <w:rFonts w:ascii="Times New Roman" w:hAnsi="Times New Roman" w:cs="Times New Roman"/>
          <w:sz w:val="24"/>
          <w:szCs w:val="24"/>
        </w:rPr>
      </w:pPr>
      <w:r w:rsidRPr="00460456">
        <w:rPr>
          <w:rFonts w:ascii="Times New Roman" w:hAnsi="Times New Roman" w:cs="Times New Roman"/>
          <w:sz w:val="24"/>
          <w:szCs w:val="24"/>
        </w:rPr>
        <w:t>Data will be anonymized or pseudonymized. Firebase security rules, encrypted storage, TLS for data transmission, and role-based access control will be applied. When federated learning is used, raw data remain on-device while model updates are aggregated securely. Data sharing with clinicians uses encrypted PDFs or secure links with time-limited access.</w:t>
      </w:r>
    </w:p>
    <w:p w14:paraId="5F85CF43" w14:textId="77777777" w:rsidR="00525C1D" w:rsidRPr="00460456" w:rsidRDefault="00525C1D" w:rsidP="00460456">
      <w:pPr>
        <w:spacing w:line="360" w:lineRule="auto"/>
        <w:jc w:val="both"/>
        <w:rPr>
          <w:rFonts w:ascii="Times New Roman" w:hAnsi="Times New Roman" w:cs="Times New Roman"/>
          <w:b/>
          <w:sz w:val="24"/>
          <w:szCs w:val="24"/>
        </w:rPr>
      </w:pPr>
      <w:r w:rsidRPr="00460456">
        <w:rPr>
          <w:rFonts w:ascii="Times New Roman" w:hAnsi="Times New Roman" w:cs="Times New Roman"/>
          <w:b/>
          <w:sz w:val="24"/>
          <w:szCs w:val="24"/>
        </w:rPr>
        <w:t>3.7.3 Risk Mitigation and Clinical Escalation</w:t>
      </w:r>
    </w:p>
    <w:p w14:paraId="2B6D183B" w14:textId="77777777" w:rsidR="00525C1D" w:rsidRPr="00460456" w:rsidRDefault="00525C1D" w:rsidP="00460456">
      <w:pPr>
        <w:spacing w:line="360" w:lineRule="auto"/>
        <w:jc w:val="both"/>
        <w:rPr>
          <w:rFonts w:ascii="Times New Roman" w:hAnsi="Times New Roman" w:cs="Times New Roman"/>
          <w:sz w:val="24"/>
          <w:szCs w:val="24"/>
        </w:rPr>
      </w:pPr>
      <w:r w:rsidRPr="00460456">
        <w:rPr>
          <w:rFonts w:ascii="Times New Roman" w:hAnsi="Times New Roman" w:cs="Times New Roman"/>
          <w:sz w:val="24"/>
          <w:szCs w:val="24"/>
        </w:rPr>
        <w:lastRenderedPageBreak/>
        <w:t>The app is not a diagnostic tool; it provides informational support only. Built-in safeguards detect critical values or red-flag patterns (e.g., severe shortness of breath) and recommend urgent clinical contact or emergency services. Clear disclaimers and clinician contact options are provided.</w:t>
      </w:r>
    </w:p>
    <w:p w14:paraId="13474F93" w14:textId="77777777" w:rsidR="00525C1D" w:rsidRPr="00460456" w:rsidRDefault="00525C1D" w:rsidP="00460456">
      <w:pPr>
        <w:spacing w:line="360" w:lineRule="auto"/>
        <w:jc w:val="both"/>
        <w:rPr>
          <w:rFonts w:ascii="Times New Roman" w:hAnsi="Times New Roman" w:cs="Times New Roman"/>
          <w:b/>
          <w:sz w:val="24"/>
          <w:szCs w:val="24"/>
        </w:rPr>
      </w:pPr>
      <w:r w:rsidRPr="00460456">
        <w:rPr>
          <w:rFonts w:ascii="Times New Roman" w:hAnsi="Times New Roman" w:cs="Times New Roman"/>
          <w:b/>
          <w:sz w:val="24"/>
          <w:szCs w:val="24"/>
        </w:rPr>
        <w:t>3.7.4 Regulatory and Legal Compliance</w:t>
      </w:r>
    </w:p>
    <w:p w14:paraId="31C48076" w14:textId="77777777" w:rsidR="00525C1D" w:rsidRPr="00460456" w:rsidRDefault="00525C1D" w:rsidP="00460456">
      <w:pPr>
        <w:spacing w:line="360" w:lineRule="auto"/>
        <w:jc w:val="both"/>
        <w:rPr>
          <w:rFonts w:ascii="Times New Roman" w:hAnsi="Times New Roman" w:cs="Times New Roman"/>
          <w:sz w:val="24"/>
          <w:szCs w:val="24"/>
        </w:rPr>
      </w:pPr>
      <w:r w:rsidRPr="00460456">
        <w:rPr>
          <w:rFonts w:ascii="Times New Roman" w:hAnsi="Times New Roman" w:cs="Times New Roman"/>
          <w:sz w:val="24"/>
          <w:szCs w:val="24"/>
        </w:rPr>
        <w:t>The study will align with national data protection laws (e.g., Nigeria Data Protection Act) and relevant international guidelines (GDPR principles where applicable). Any telemedicine connections will respect local medical practice regulations and data-sharing agreements.</w:t>
      </w:r>
    </w:p>
    <w:p w14:paraId="5A810256" w14:textId="77777777" w:rsidR="00525C1D" w:rsidRPr="00460456" w:rsidRDefault="00525C1D" w:rsidP="00460456">
      <w:pPr>
        <w:spacing w:line="360" w:lineRule="auto"/>
        <w:jc w:val="both"/>
        <w:rPr>
          <w:rFonts w:ascii="Times New Roman" w:hAnsi="Times New Roman" w:cs="Times New Roman"/>
          <w:b/>
          <w:sz w:val="24"/>
          <w:szCs w:val="24"/>
        </w:rPr>
      </w:pPr>
      <w:r w:rsidRPr="00460456">
        <w:rPr>
          <w:rFonts w:ascii="Times New Roman" w:hAnsi="Times New Roman" w:cs="Times New Roman"/>
          <w:b/>
          <w:sz w:val="24"/>
          <w:szCs w:val="24"/>
        </w:rPr>
        <w:t>3.8 Limitations and Delimitations</w:t>
      </w:r>
    </w:p>
    <w:p w14:paraId="2243846C" w14:textId="77777777" w:rsidR="00525C1D" w:rsidRPr="00460456" w:rsidRDefault="00525C1D" w:rsidP="00460456">
      <w:pPr>
        <w:spacing w:line="360" w:lineRule="auto"/>
        <w:jc w:val="both"/>
        <w:rPr>
          <w:rFonts w:ascii="Times New Roman" w:hAnsi="Times New Roman" w:cs="Times New Roman"/>
          <w:sz w:val="24"/>
          <w:szCs w:val="24"/>
        </w:rPr>
      </w:pPr>
      <w:r w:rsidRPr="00460456">
        <w:rPr>
          <w:rFonts w:ascii="Times New Roman" w:hAnsi="Times New Roman" w:cs="Times New Roman"/>
          <w:sz w:val="24"/>
          <w:szCs w:val="24"/>
        </w:rPr>
        <w:t>Limitations include potential sampling bias from purposive recruitment, reliance on available wearable devices for passive data, and short pilot duration limiting long-term behavior assessment. Delimitations: focus on non-critical recurring symptoms and adult smartphone users.</w:t>
      </w:r>
    </w:p>
    <w:p w14:paraId="133BDB49" w14:textId="77777777" w:rsidR="00525C1D" w:rsidRPr="00460456" w:rsidRDefault="00525C1D" w:rsidP="00460456">
      <w:pPr>
        <w:spacing w:line="360" w:lineRule="auto"/>
        <w:jc w:val="both"/>
        <w:rPr>
          <w:rFonts w:ascii="Times New Roman" w:hAnsi="Times New Roman" w:cs="Times New Roman"/>
          <w:b/>
          <w:sz w:val="24"/>
          <w:szCs w:val="24"/>
        </w:rPr>
      </w:pPr>
      <w:r w:rsidRPr="00460456">
        <w:rPr>
          <w:rFonts w:ascii="Times New Roman" w:hAnsi="Times New Roman" w:cs="Times New Roman"/>
          <w:b/>
          <w:sz w:val="24"/>
          <w:szCs w:val="24"/>
        </w:rPr>
        <w:t>3.9 Summary</w:t>
      </w:r>
    </w:p>
    <w:p w14:paraId="7A582DE6" w14:textId="77777777" w:rsidR="005E5AE7" w:rsidRPr="00460456" w:rsidRDefault="00525C1D" w:rsidP="00460456">
      <w:pPr>
        <w:spacing w:line="360" w:lineRule="auto"/>
        <w:jc w:val="both"/>
        <w:rPr>
          <w:rFonts w:ascii="Times New Roman" w:hAnsi="Times New Roman" w:cs="Times New Roman"/>
          <w:sz w:val="24"/>
          <w:szCs w:val="24"/>
        </w:rPr>
      </w:pPr>
      <w:r w:rsidRPr="00460456">
        <w:rPr>
          <w:rFonts w:ascii="Times New Roman" w:hAnsi="Times New Roman" w:cs="Times New Roman"/>
          <w:sz w:val="24"/>
          <w:szCs w:val="24"/>
        </w:rPr>
        <w:t>This chapter presented a comprehensive methodology for developing and evaluating an AI-enhanced mobile health tracker that supports a broad symptom spectrum, visualization and statistical features, AI-generated textual explanations, report generation, and clinician connectivity. The mixed-methods approach ensures technical validation and user-centered assessment, providing a robust foundation for subsequent implementation and analysis.</w:t>
      </w:r>
    </w:p>
    <w:p w14:paraId="23E5BB1B" w14:textId="77777777" w:rsidR="005E5AE7" w:rsidRPr="00460456" w:rsidRDefault="005E5AE7" w:rsidP="00460456">
      <w:pPr>
        <w:spacing w:line="360" w:lineRule="auto"/>
        <w:jc w:val="both"/>
        <w:rPr>
          <w:rFonts w:ascii="Times New Roman" w:hAnsi="Times New Roman" w:cs="Times New Roman"/>
          <w:b/>
          <w:sz w:val="24"/>
          <w:szCs w:val="24"/>
        </w:rPr>
      </w:pPr>
      <w:r w:rsidRPr="00460456">
        <w:rPr>
          <w:rFonts w:ascii="Times New Roman" w:hAnsi="Times New Roman" w:cs="Times New Roman"/>
          <w:b/>
          <w:sz w:val="24"/>
          <w:szCs w:val="24"/>
        </w:rPr>
        <w:t>References</w:t>
      </w:r>
    </w:p>
    <w:p w14:paraId="3F47B9AC" w14:textId="77777777" w:rsidR="005E5AE7" w:rsidRPr="00460456" w:rsidRDefault="005E5AE7" w:rsidP="00460456">
      <w:pPr>
        <w:pStyle w:val="NormalWeb"/>
        <w:spacing w:line="360" w:lineRule="auto"/>
        <w:jc w:val="both"/>
      </w:pPr>
      <w:r w:rsidRPr="00460456">
        <w:t xml:space="preserve">Abed, H., Shaheen, R., &amp; Jaber, A. (2025). Enhancing healthcare data privacy and interoperability with federated learning. </w:t>
      </w:r>
      <w:r w:rsidRPr="00460456">
        <w:rPr>
          <w:rStyle w:val="Emphasis"/>
        </w:rPr>
        <w:t>Frontiers in Digital Health, 7</w:t>
      </w:r>
      <w:r w:rsidRPr="00460456">
        <w:t xml:space="preserve">, 1494174. </w:t>
      </w:r>
      <w:hyperlink r:id="rId10" w:tgtFrame="_new" w:history="1">
        <w:r w:rsidRPr="00460456">
          <w:rPr>
            <w:rStyle w:val="Hyperlink"/>
          </w:rPr>
          <w:t>https://doi.org/10.3389/fdgth.2025.1494174</w:t>
        </w:r>
      </w:hyperlink>
    </w:p>
    <w:p w14:paraId="3DAAE489" w14:textId="77777777" w:rsidR="005E5AE7" w:rsidRPr="00460456" w:rsidRDefault="005E5AE7" w:rsidP="00460456">
      <w:pPr>
        <w:pStyle w:val="NormalWeb"/>
        <w:spacing w:line="360" w:lineRule="auto"/>
        <w:jc w:val="both"/>
      </w:pPr>
      <w:r w:rsidRPr="00460456">
        <w:t xml:space="preserve">Aboelyazeid, A., Elgamal, M., &amp; Abd-Elhalim, A. (2024). Federated learning in smart healthcare: A comprehensive review of applications, challenges, and opportunities. </w:t>
      </w:r>
      <w:r w:rsidRPr="00460456">
        <w:rPr>
          <w:rStyle w:val="Emphasis"/>
        </w:rPr>
        <w:t>Healthcare, 12</w:t>
      </w:r>
      <w:r w:rsidRPr="00460456">
        <w:t xml:space="preserve">(24), 2587. </w:t>
      </w:r>
      <w:hyperlink r:id="rId11" w:tgtFrame="_new" w:history="1">
        <w:r w:rsidRPr="00460456">
          <w:rPr>
            <w:rStyle w:val="Hyperlink"/>
          </w:rPr>
          <w:t>https://doi.org/10.3390/healthcare12242587</w:t>
        </w:r>
      </w:hyperlink>
    </w:p>
    <w:p w14:paraId="600E2892" w14:textId="77777777" w:rsidR="005E5AE7" w:rsidRPr="00460456" w:rsidRDefault="005E5AE7" w:rsidP="00460456">
      <w:pPr>
        <w:pStyle w:val="NormalWeb"/>
        <w:spacing w:line="360" w:lineRule="auto"/>
        <w:jc w:val="both"/>
      </w:pPr>
      <w:r w:rsidRPr="00460456">
        <w:t xml:space="preserve">Aktas, A., Bucher, T., &amp; Rao, S. (2023). User engagement in digital health applications: A scoping review. </w:t>
      </w:r>
      <w:r w:rsidRPr="00460456">
        <w:rPr>
          <w:rStyle w:val="Emphasis"/>
        </w:rPr>
        <w:t>Digital Health, 9</w:t>
      </w:r>
      <w:r w:rsidRPr="00460456">
        <w:t xml:space="preserve">, 20552076231187142. </w:t>
      </w:r>
      <w:hyperlink r:id="rId12" w:tgtFrame="_new" w:history="1">
        <w:r w:rsidRPr="00460456">
          <w:rPr>
            <w:rStyle w:val="Hyperlink"/>
          </w:rPr>
          <w:t>https://doi.org/10.1177/20552076231187142</w:t>
        </w:r>
      </w:hyperlink>
    </w:p>
    <w:p w14:paraId="1A3749D9" w14:textId="77777777" w:rsidR="005E5AE7" w:rsidRPr="00460456" w:rsidRDefault="005E5AE7" w:rsidP="00460456">
      <w:pPr>
        <w:pStyle w:val="NormalWeb"/>
        <w:spacing w:line="360" w:lineRule="auto"/>
        <w:jc w:val="both"/>
      </w:pPr>
      <w:r w:rsidRPr="00460456">
        <w:lastRenderedPageBreak/>
        <w:t xml:space="preserve">Alhumaidi, N. H., et al. (2025). The use of machine learning for analyzing real-world data in disease prediction and management. </w:t>
      </w:r>
      <w:r w:rsidRPr="00460456">
        <w:rPr>
          <w:rStyle w:val="Emphasis"/>
        </w:rPr>
        <w:t>JMI Informatics.</w:t>
      </w:r>
    </w:p>
    <w:p w14:paraId="5618D762" w14:textId="77777777" w:rsidR="005E5AE7" w:rsidRPr="00460456" w:rsidRDefault="005E5AE7" w:rsidP="00460456">
      <w:pPr>
        <w:pStyle w:val="NormalWeb"/>
        <w:spacing w:line="360" w:lineRule="auto"/>
        <w:jc w:val="both"/>
      </w:pPr>
      <w:r w:rsidRPr="00460456">
        <w:t xml:space="preserve">Bent, B., Sim, I., &amp; Dunn, J. (2023). Challenges and recommendations for wearable devices in digital health. </w:t>
      </w:r>
      <w:r w:rsidRPr="00460456">
        <w:rPr>
          <w:rStyle w:val="Emphasis"/>
        </w:rPr>
        <w:t>npj Digital Medicine, 6</w:t>
      </w:r>
      <w:r w:rsidRPr="00460456">
        <w:t xml:space="preserve">, 88. </w:t>
      </w:r>
      <w:hyperlink r:id="rId13" w:tgtFrame="_new" w:history="1">
        <w:r w:rsidRPr="00460456">
          <w:rPr>
            <w:rStyle w:val="Hyperlink"/>
          </w:rPr>
          <w:t>https://doi.org/10.1038/s41746-023-00793-7</w:t>
        </w:r>
      </w:hyperlink>
    </w:p>
    <w:p w14:paraId="120BA45E" w14:textId="77777777" w:rsidR="005E5AE7" w:rsidRPr="00460456" w:rsidRDefault="005E5AE7" w:rsidP="00460456">
      <w:pPr>
        <w:pStyle w:val="NormalWeb"/>
        <w:spacing w:line="360" w:lineRule="auto"/>
        <w:jc w:val="both"/>
      </w:pPr>
      <w:r w:rsidRPr="00460456">
        <w:t xml:space="preserve">Bhatt, P., et al. (2022). Emerging artificial intelligence–empowered mHealth: Scoping review. </w:t>
      </w:r>
      <w:r w:rsidRPr="00460456">
        <w:rPr>
          <w:rStyle w:val="Emphasis"/>
        </w:rPr>
        <w:t>JMIR mHealth and uHealth, 10</w:t>
      </w:r>
      <w:r w:rsidRPr="00460456">
        <w:t>(6), e35053. https://doi.org/10.2196/35053</w:t>
      </w:r>
    </w:p>
    <w:p w14:paraId="63AD74DA" w14:textId="77777777" w:rsidR="005E5AE7" w:rsidRPr="00460456" w:rsidRDefault="005E5AE7" w:rsidP="00460456">
      <w:pPr>
        <w:pStyle w:val="NormalWeb"/>
        <w:spacing w:line="360" w:lineRule="auto"/>
        <w:jc w:val="both"/>
      </w:pPr>
      <w:r w:rsidRPr="00460456">
        <w:t xml:space="preserve">Bon Sy, A., Bhandari, S., Konjeti, V., Singh, N., &amp; Dutt, N. (2022). Behavioral predictive analytics with feedback loop for diabetes self-management. </w:t>
      </w:r>
      <w:r w:rsidRPr="00460456">
        <w:rPr>
          <w:rStyle w:val="Emphasis"/>
        </w:rPr>
        <w:t>Journal of Biomedical Informatics, 134</w:t>
      </w:r>
      <w:r w:rsidRPr="00460456">
        <w:t xml:space="preserve">, 104193. </w:t>
      </w:r>
      <w:hyperlink r:id="rId14" w:tgtFrame="_new" w:history="1">
        <w:r w:rsidRPr="00460456">
          <w:rPr>
            <w:rStyle w:val="Hyperlink"/>
          </w:rPr>
          <w:t>https://doi.org/10.1016/j.jbi.2022.104193</w:t>
        </w:r>
      </w:hyperlink>
    </w:p>
    <w:p w14:paraId="1068ACB6" w14:textId="77777777" w:rsidR="005E5AE7" w:rsidRPr="00460456" w:rsidRDefault="005E5AE7" w:rsidP="00460456">
      <w:pPr>
        <w:pStyle w:val="NormalWeb"/>
        <w:spacing w:line="360" w:lineRule="auto"/>
        <w:jc w:val="both"/>
      </w:pPr>
      <w:r w:rsidRPr="00460456">
        <w:t xml:space="preserve">Bon Sy, M., Wassil, M., Hassan, A., &amp; Chen, J. (2022). Personalizing self-management via behavioral predictive analytics with health education for improved self-efficacy. </w:t>
      </w:r>
      <w:r w:rsidRPr="00460456">
        <w:rPr>
          <w:rStyle w:val="Emphasis"/>
        </w:rPr>
        <w:t>Patterns, 3</w:t>
      </w:r>
      <w:r w:rsidRPr="00460456">
        <w:t xml:space="preserve">(6), 100510. </w:t>
      </w:r>
      <w:hyperlink r:id="rId15" w:tgtFrame="_new" w:history="1">
        <w:r w:rsidRPr="00460456">
          <w:rPr>
            <w:rStyle w:val="Hyperlink"/>
          </w:rPr>
          <w:t>https://doi.org/10.1016/j.patter.2022.100510</w:t>
        </w:r>
      </w:hyperlink>
    </w:p>
    <w:p w14:paraId="1AB6699B" w14:textId="77777777" w:rsidR="005E5AE7" w:rsidRPr="00460456" w:rsidRDefault="005E5AE7" w:rsidP="00460456">
      <w:pPr>
        <w:pStyle w:val="NormalWeb"/>
        <w:spacing w:line="360" w:lineRule="auto"/>
        <w:jc w:val="both"/>
      </w:pPr>
      <w:r w:rsidRPr="00460456">
        <w:t xml:space="preserve">Bontemps, L., et al. (2024). Deep learning for time series anomaly detection: A survey. </w:t>
      </w:r>
      <w:r w:rsidRPr="00460456">
        <w:rPr>
          <w:rStyle w:val="Emphasis"/>
        </w:rPr>
        <w:t>ACM Computing Surveys.</w:t>
      </w:r>
      <w:r w:rsidRPr="00460456">
        <w:t xml:space="preserve"> </w:t>
      </w:r>
      <w:hyperlink r:id="rId16" w:tgtFrame="_new" w:history="1">
        <w:r w:rsidRPr="00460456">
          <w:rPr>
            <w:rStyle w:val="Hyperlink"/>
          </w:rPr>
          <w:t>https://doi.org/10.1145/3691338</w:t>
        </w:r>
      </w:hyperlink>
    </w:p>
    <w:p w14:paraId="62FE2E95" w14:textId="77777777" w:rsidR="005E5AE7" w:rsidRPr="00460456" w:rsidRDefault="005E5AE7" w:rsidP="00460456">
      <w:pPr>
        <w:pStyle w:val="NormalWeb"/>
        <w:spacing w:line="360" w:lineRule="auto"/>
        <w:jc w:val="both"/>
      </w:pPr>
      <w:r w:rsidRPr="00460456">
        <w:t xml:space="preserve">Chen, I. Y., Szolovits, P., &amp; Ghassemi, M. (2023). Considerations for addressing bias in artificial intelligence for health care. </w:t>
      </w:r>
      <w:r w:rsidRPr="00460456">
        <w:rPr>
          <w:rStyle w:val="Emphasis"/>
        </w:rPr>
        <w:t>npj Digital Medicine, 6</w:t>
      </w:r>
      <w:r w:rsidRPr="00460456">
        <w:t xml:space="preserve">, 75. </w:t>
      </w:r>
      <w:hyperlink r:id="rId17" w:tgtFrame="_new" w:history="1">
        <w:r w:rsidRPr="00460456">
          <w:rPr>
            <w:rStyle w:val="Hyperlink"/>
          </w:rPr>
          <w:t>https://doi.org/10.1038/s41746-023-00913-9</w:t>
        </w:r>
      </w:hyperlink>
    </w:p>
    <w:p w14:paraId="4C4DEAB6" w14:textId="77777777" w:rsidR="005E5AE7" w:rsidRPr="00460456" w:rsidRDefault="005E5AE7" w:rsidP="00460456">
      <w:pPr>
        <w:pStyle w:val="NormalWeb"/>
        <w:spacing w:line="360" w:lineRule="auto"/>
        <w:jc w:val="both"/>
      </w:pPr>
      <w:r w:rsidRPr="00460456">
        <w:t xml:space="preserve">Cheung, B. Y., Nguyen, C., &amp; Wong, S. S. (2025). The effectiveness of explainable AI on human trust and perceptions. </w:t>
      </w:r>
      <w:r w:rsidRPr="00460456">
        <w:rPr>
          <w:rStyle w:val="Emphasis"/>
        </w:rPr>
        <w:t>Scientific Reports, 15</w:t>
      </w:r>
      <w:r w:rsidRPr="00460456">
        <w:t xml:space="preserve">, 4189. </w:t>
      </w:r>
      <w:hyperlink r:id="rId18" w:tgtFrame="_new" w:history="1">
        <w:r w:rsidRPr="00460456">
          <w:rPr>
            <w:rStyle w:val="Hyperlink"/>
          </w:rPr>
          <w:t>https://doi.org/10.1038/s41598-025-04189-9</w:t>
        </w:r>
      </w:hyperlink>
    </w:p>
    <w:p w14:paraId="64322720" w14:textId="77777777" w:rsidR="005E5AE7" w:rsidRPr="00460456" w:rsidRDefault="005E5AE7" w:rsidP="00460456">
      <w:pPr>
        <w:pStyle w:val="NormalWeb"/>
        <w:spacing w:line="360" w:lineRule="auto"/>
        <w:jc w:val="both"/>
      </w:pPr>
      <w:r w:rsidRPr="00460456">
        <w:t xml:space="preserve">Choi, E., Bahadori, M. T., Schuetz, A., Stewart, W. F., &amp; Sun, J. (2015). Doctor AI: Predicting clinical events via recurrent neural networks. </w:t>
      </w:r>
      <w:r w:rsidRPr="00460456">
        <w:rPr>
          <w:rStyle w:val="Emphasis"/>
        </w:rPr>
        <w:t>arXiv preprint.</w:t>
      </w:r>
      <w:r w:rsidRPr="00460456">
        <w:t xml:space="preserve"> </w:t>
      </w:r>
      <w:hyperlink r:id="rId19" w:tgtFrame="_new" w:history="1">
        <w:r w:rsidRPr="00460456">
          <w:rPr>
            <w:rStyle w:val="Hyperlink"/>
          </w:rPr>
          <w:t>https://arxiv.org/abs/1511.05942</w:t>
        </w:r>
      </w:hyperlink>
    </w:p>
    <w:p w14:paraId="7313DCC0" w14:textId="77777777" w:rsidR="005E5AE7" w:rsidRPr="00460456" w:rsidRDefault="005E5AE7" w:rsidP="00460456">
      <w:pPr>
        <w:pStyle w:val="NormalWeb"/>
        <w:spacing w:line="360" w:lineRule="auto"/>
        <w:jc w:val="both"/>
      </w:pPr>
      <w:r w:rsidRPr="00460456">
        <w:t xml:space="preserve">Cucciniello, M., et al. (2021). A systematic review of randomized trials on the effectiveness of mobile health apps. </w:t>
      </w:r>
      <w:r w:rsidRPr="00460456">
        <w:rPr>
          <w:rStyle w:val="Emphasis"/>
        </w:rPr>
        <w:t>npj Digital Medicine, 4</w:t>
      </w:r>
      <w:r w:rsidRPr="00460456">
        <w:t>, Article 42. https://doi.org/10.1038/s41746-021-00442-5</w:t>
      </w:r>
    </w:p>
    <w:p w14:paraId="5C08A1B1" w14:textId="77777777" w:rsidR="005E5AE7" w:rsidRPr="00460456" w:rsidRDefault="005E5AE7" w:rsidP="00460456">
      <w:pPr>
        <w:pStyle w:val="NormalWeb"/>
        <w:spacing w:line="360" w:lineRule="auto"/>
        <w:jc w:val="both"/>
      </w:pPr>
      <w:r w:rsidRPr="00460456">
        <w:lastRenderedPageBreak/>
        <w:t xml:space="preserve">Dayan, I., et al. (2024). Federated machine learning in healthcare: A systematic review on data privacy, security, and model robustness. </w:t>
      </w:r>
      <w:r w:rsidRPr="00460456">
        <w:rPr>
          <w:rStyle w:val="Emphasis"/>
        </w:rPr>
        <w:t>Cell Reports Medicine, 5</w:t>
      </w:r>
      <w:r w:rsidRPr="00460456">
        <w:t xml:space="preserve">, 100987. </w:t>
      </w:r>
      <w:hyperlink r:id="rId20" w:tgtFrame="_new" w:history="1">
        <w:r w:rsidRPr="00460456">
          <w:rPr>
            <w:rStyle w:val="Hyperlink"/>
          </w:rPr>
          <w:t>https://doi.org/10.1016/j.xcrm.2024.100987</w:t>
        </w:r>
      </w:hyperlink>
    </w:p>
    <w:p w14:paraId="522FEB86" w14:textId="77777777" w:rsidR="005E5AE7" w:rsidRPr="00460456" w:rsidRDefault="005E5AE7" w:rsidP="00460456">
      <w:pPr>
        <w:pStyle w:val="NormalWeb"/>
        <w:spacing w:line="360" w:lineRule="auto"/>
        <w:jc w:val="both"/>
      </w:pPr>
      <w:r w:rsidRPr="00460456">
        <w:t xml:space="preserve">Deniz-Garcia, A., et al. (2023). Quality, usability, and effectiveness of mHealth apps: A systematic review. </w:t>
      </w:r>
      <w:r w:rsidRPr="00460456">
        <w:rPr>
          <w:rStyle w:val="Emphasis"/>
        </w:rPr>
        <w:t>Journal of Medical Internet Research, 25</w:t>
      </w:r>
      <w:r w:rsidRPr="00460456">
        <w:t xml:space="preserve">, e44030. </w:t>
      </w:r>
      <w:hyperlink r:id="rId21" w:tgtFrame="_new" w:history="1">
        <w:r w:rsidRPr="00460456">
          <w:rPr>
            <w:rStyle w:val="Hyperlink"/>
          </w:rPr>
          <w:t>https://doi.org/10.2196/44030</w:t>
        </w:r>
      </w:hyperlink>
    </w:p>
    <w:p w14:paraId="136B66EC" w14:textId="77777777" w:rsidR="005E5AE7" w:rsidRPr="00460456" w:rsidRDefault="005E5AE7" w:rsidP="00460456">
      <w:pPr>
        <w:pStyle w:val="NormalWeb"/>
        <w:spacing w:line="360" w:lineRule="auto"/>
        <w:jc w:val="both"/>
      </w:pPr>
      <w:r w:rsidRPr="00460456">
        <w:t xml:space="preserve">Fauzi, A. R., et al. (2023). Symptom-based scoring technique by machine learning to predict COVID-19: A validation study. </w:t>
      </w:r>
      <w:r w:rsidRPr="00460456">
        <w:rPr>
          <w:rStyle w:val="Emphasis"/>
        </w:rPr>
        <w:t>BMC Infectious Diseases, 23</w:t>
      </w:r>
      <w:r w:rsidRPr="00460456">
        <w:t xml:space="preserve">, 871. </w:t>
      </w:r>
      <w:hyperlink r:id="rId22" w:tgtFrame="_new" w:history="1">
        <w:r w:rsidRPr="00460456">
          <w:rPr>
            <w:rStyle w:val="Hyperlink"/>
          </w:rPr>
          <w:t>https://doi.org/10.1186/s12879-023-08846-0</w:t>
        </w:r>
      </w:hyperlink>
    </w:p>
    <w:p w14:paraId="1A582D26" w14:textId="77777777" w:rsidR="005E5AE7" w:rsidRPr="00460456" w:rsidRDefault="005E5AE7" w:rsidP="00460456">
      <w:pPr>
        <w:pStyle w:val="NormalWeb"/>
        <w:spacing w:line="360" w:lineRule="auto"/>
        <w:jc w:val="both"/>
      </w:pPr>
      <w:r w:rsidRPr="00460456">
        <w:t xml:space="preserve">Fried, E., et al. (2025, August 8). Smartwatches offer little insight into stress levels, researchers find. </w:t>
      </w:r>
      <w:r w:rsidRPr="00460456">
        <w:rPr>
          <w:rStyle w:val="Emphasis"/>
        </w:rPr>
        <w:t>The Guardian.</w:t>
      </w:r>
    </w:p>
    <w:p w14:paraId="43C8D43C" w14:textId="77777777" w:rsidR="005E5AE7" w:rsidRPr="00460456" w:rsidRDefault="005E5AE7" w:rsidP="00460456">
      <w:pPr>
        <w:pStyle w:val="NormalWeb"/>
        <w:spacing w:line="360" w:lineRule="auto"/>
        <w:jc w:val="both"/>
      </w:pPr>
      <w:r w:rsidRPr="00460456">
        <w:t xml:space="preserve">Fuse, H., Ito, S., &amp; Yamaguchi, K. (2025). Challenges and opportunities in AI-driven temporal analytics for biomedical data. </w:t>
      </w:r>
      <w:r w:rsidRPr="00460456">
        <w:rPr>
          <w:rStyle w:val="Emphasis"/>
        </w:rPr>
        <w:t>Artificial Intelligence in Medicine, 154</w:t>
      </w:r>
      <w:r w:rsidRPr="00460456">
        <w:t xml:space="preserve">, 102378. </w:t>
      </w:r>
      <w:hyperlink r:id="rId23" w:tgtFrame="_new" w:history="1">
        <w:r w:rsidRPr="00460456">
          <w:rPr>
            <w:rStyle w:val="Hyperlink"/>
          </w:rPr>
          <w:t>https://doi.org/10.1016/j.artmed.2025.102378</w:t>
        </w:r>
      </w:hyperlink>
    </w:p>
    <w:p w14:paraId="0A82DBF0" w14:textId="77777777" w:rsidR="005E5AE7" w:rsidRPr="00460456" w:rsidRDefault="005E5AE7" w:rsidP="00460456">
      <w:pPr>
        <w:pStyle w:val="NormalWeb"/>
        <w:spacing w:line="360" w:lineRule="auto"/>
        <w:jc w:val="both"/>
      </w:pPr>
      <w:r w:rsidRPr="00460456">
        <w:t xml:space="preserve">Gao, Y., et al. (2024). Digital phenotypes and digital biomarkers for health and disease: A systematic review. </w:t>
      </w:r>
      <w:r w:rsidRPr="00460456">
        <w:rPr>
          <w:rStyle w:val="Emphasis"/>
        </w:rPr>
        <w:t>Artificial Intelligence Review, 57</w:t>
      </w:r>
      <w:r w:rsidRPr="00460456">
        <w:t xml:space="preserve">, 11009. </w:t>
      </w:r>
      <w:hyperlink r:id="rId24" w:tgtFrame="_new" w:history="1">
        <w:r w:rsidRPr="00460456">
          <w:rPr>
            <w:rStyle w:val="Hyperlink"/>
          </w:rPr>
          <w:t>https://doi.org/10.1007/s10462-024-11009-5</w:t>
        </w:r>
      </w:hyperlink>
    </w:p>
    <w:p w14:paraId="593C4D5E" w14:textId="77777777" w:rsidR="005E5AE7" w:rsidRPr="00460456" w:rsidRDefault="005E5AE7" w:rsidP="00460456">
      <w:pPr>
        <w:pStyle w:val="NormalWeb"/>
        <w:spacing w:line="360" w:lineRule="auto"/>
        <w:jc w:val="both"/>
      </w:pPr>
      <w:r w:rsidRPr="00460456">
        <w:t xml:space="preserve">Giebel, G. D., et al. (2024). Quality assessment of mHealth apps: A scoping review. </w:t>
      </w:r>
      <w:r w:rsidRPr="00460456">
        <w:rPr>
          <w:rStyle w:val="Emphasis"/>
        </w:rPr>
        <w:t>Frontiers in Health Services.</w:t>
      </w:r>
      <w:r w:rsidRPr="00460456">
        <w:t xml:space="preserve"> https://doi.org/10.3389/frhs.2024.XXXXX</w:t>
      </w:r>
    </w:p>
    <w:p w14:paraId="7970FE6A" w14:textId="77777777" w:rsidR="005E5AE7" w:rsidRPr="00460456" w:rsidRDefault="005E5AE7" w:rsidP="00460456">
      <w:pPr>
        <w:pStyle w:val="NormalWeb"/>
        <w:spacing w:line="360" w:lineRule="auto"/>
        <w:jc w:val="both"/>
      </w:pPr>
      <w:r w:rsidRPr="00460456">
        <w:t xml:space="preserve">Glikson, E., &amp; Woolley, A. W. (2020). Human trust in artificial intelligence: Review of empirical research. </w:t>
      </w:r>
      <w:r w:rsidRPr="00460456">
        <w:rPr>
          <w:rStyle w:val="Emphasis"/>
        </w:rPr>
        <w:t>Academy of Management Annals, 14</w:t>
      </w:r>
      <w:r w:rsidRPr="00460456">
        <w:t xml:space="preserve">(2), 627–660. </w:t>
      </w:r>
      <w:hyperlink r:id="rId25" w:tgtFrame="_new" w:history="1">
        <w:r w:rsidRPr="00460456">
          <w:rPr>
            <w:rStyle w:val="Hyperlink"/>
          </w:rPr>
          <w:t>https://doi.org/10.5465/annals.2018.0057</w:t>
        </w:r>
      </w:hyperlink>
    </w:p>
    <w:p w14:paraId="7EDD1E97" w14:textId="77777777" w:rsidR="005E5AE7" w:rsidRPr="00460456" w:rsidRDefault="005E5AE7" w:rsidP="00460456">
      <w:pPr>
        <w:pStyle w:val="NormalWeb"/>
        <w:spacing w:line="360" w:lineRule="auto"/>
        <w:jc w:val="both"/>
      </w:pPr>
      <w:r w:rsidRPr="00460456">
        <w:t xml:space="preserve">Grundy, Q., et al. (2022). A review of the quality and impact of mobile health apps. </w:t>
      </w:r>
      <w:r w:rsidRPr="00460456">
        <w:rPr>
          <w:rStyle w:val="Emphasis"/>
        </w:rPr>
        <w:t>Annual Review of Public Health, 43</w:t>
      </w:r>
      <w:r w:rsidRPr="00460456">
        <w:t>, 117–133. https://doi.org/10.1146/annurev-publhealth-052620-102740</w:t>
      </w:r>
    </w:p>
    <w:p w14:paraId="03EB9141" w14:textId="77777777" w:rsidR="005E5AE7" w:rsidRPr="00460456" w:rsidRDefault="005E5AE7" w:rsidP="00460456">
      <w:pPr>
        <w:pStyle w:val="NormalWeb"/>
        <w:spacing w:line="360" w:lineRule="auto"/>
        <w:jc w:val="both"/>
      </w:pPr>
      <w:r w:rsidRPr="00460456">
        <w:t xml:space="preserve">Han, J., &amp; Zhou, X. (2025). A survey of deep anomaly detection in multivariate time series. </w:t>
      </w:r>
      <w:r w:rsidRPr="00460456">
        <w:rPr>
          <w:rStyle w:val="Emphasis"/>
        </w:rPr>
        <w:t>Sensors, 25</w:t>
      </w:r>
      <w:r w:rsidRPr="00460456">
        <w:t xml:space="preserve">(1), 190. </w:t>
      </w:r>
      <w:hyperlink r:id="rId26" w:tgtFrame="_new" w:history="1">
        <w:r w:rsidRPr="00460456">
          <w:rPr>
            <w:rStyle w:val="Hyperlink"/>
          </w:rPr>
          <w:t>https://doi.org/10.3390/s25010190</w:t>
        </w:r>
      </w:hyperlink>
    </w:p>
    <w:p w14:paraId="7F300A9B" w14:textId="77777777" w:rsidR="005E5AE7" w:rsidRPr="00460456" w:rsidRDefault="005E5AE7" w:rsidP="00460456">
      <w:pPr>
        <w:pStyle w:val="NormalWeb"/>
        <w:spacing w:line="360" w:lineRule="auto"/>
        <w:jc w:val="both"/>
      </w:pPr>
      <w:r w:rsidRPr="00460456">
        <w:lastRenderedPageBreak/>
        <w:t xml:space="preserve">Haoues, M., Mokni, R., &amp; Sellami, A. (2023). Machine learning for mHealth apps quality evaluation: An approach based on user feedback analysis. </w:t>
      </w:r>
      <w:r w:rsidRPr="00460456">
        <w:rPr>
          <w:rStyle w:val="Emphasis"/>
        </w:rPr>
        <w:t>Software Quality Journal.</w:t>
      </w:r>
      <w:r w:rsidRPr="00460456">
        <w:t xml:space="preserve"> </w:t>
      </w:r>
      <w:hyperlink r:id="rId27" w:tgtFrame="_new" w:history="1">
        <w:r w:rsidRPr="00460456">
          <w:rPr>
            <w:rStyle w:val="Hyperlink"/>
          </w:rPr>
          <w:t>https://doi.org/10.1007/s11219-023-09630-8</w:t>
        </w:r>
      </w:hyperlink>
    </w:p>
    <w:p w14:paraId="7113CBA6" w14:textId="77777777" w:rsidR="005E5AE7" w:rsidRPr="00460456" w:rsidRDefault="005E5AE7" w:rsidP="00460456">
      <w:pPr>
        <w:pStyle w:val="NormalWeb"/>
        <w:spacing w:line="360" w:lineRule="auto"/>
        <w:jc w:val="both"/>
      </w:pPr>
      <w:r w:rsidRPr="00460456">
        <w:t xml:space="preserve">Henrique, L., Rodrigues, P., &amp; Figueiredo, R. (2024). A systematic literature review on trust in artificial intelligence. </w:t>
      </w:r>
      <w:r w:rsidRPr="00460456">
        <w:rPr>
          <w:rStyle w:val="Emphasis"/>
        </w:rPr>
        <w:t>AI and Ethics, 4</w:t>
      </w:r>
      <w:r w:rsidRPr="00460456">
        <w:t xml:space="preserve">, 85–102. </w:t>
      </w:r>
      <w:hyperlink r:id="rId28" w:tgtFrame="_new" w:history="1">
        <w:r w:rsidRPr="00460456">
          <w:rPr>
            <w:rStyle w:val="Hyperlink"/>
          </w:rPr>
          <w:t>https://doi.org/10.1016/j.aie.2024.100035</w:t>
        </w:r>
      </w:hyperlink>
    </w:p>
    <w:p w14:paraId="1F789C83" w14:textId="77777777" w:rsidR="005E5AE7" w:rsidRPr="00460456" w:rsidRDefault="005E5AE7" w:rsidP="00460456">
      <w:pPr>
        <w:pStyle w:val="NormalWeb"/>
        <w:spacing w:line="360" w:lineRule="auto"/>
        <w:jc w:val="both"/>
      </w:pPr>
      <w:r w:rsidRPr="00460456">
        <w:t xml:space="preserve">Hyzy, M., et al. (2022). System Usability Scale benchmarking for digital health apps. </w:t>
      </w:r>
      <w:r w:rsidRPr="00460456">
        <w:rPr>
          <w:rStyle w:val="Emphasis"/>
        </w:rPr>
        <w:t>JMIR mHealth and uHealth, 10</w:t>
      </w:r>
      <w:r w:rsidRPr="00460456">
        <w:t>(8), e37290. https://doi.org/10.2196/37290</w:t>
      </w:r>
    </w:p>
    <w:p w14:paraId="71191525" w14:textId="77777777" w:rsidR="005E5AE7" w:rsidRPr="00460456" w:rsidRDefault="005E5AE7" w:rsidP="00460456">
      <w:pPr>
        <w:pStyle w:val="NormalWeb"/>
        <w:spacing w:line="360" w:lineRule="auto"/>
        <w:jc w:val="both"/>
      </w:pPr>
      <w:r w:rsidRPr="00460456">
        <w:t xml:space="preserve">Iribarren, S. J., et al. (2021). Effectiveness of mobile apps to promote health and manage chronic conditions: Systematic review. </w:t>
      </w:r>
      <w:r w:rsidRPr="00460456">
        <w:rPr>
          <w:rStyle w:val="Emphasis"/>
        </w:rPr>
        <w:t>JMIR mHealth and uHealth, 9</w:t>
      </w:r>
      <w:r w:rsidRPr="00460456">
        <w:t>(4), e26194. https://doi.org/10.2196/26194</w:t>
      </w:r>
    </w:p>
    <w:p w14:paraId="6A4D1830" w14:textId="77777777" w:rsidR="005E5AE7" w:rsidRPr="00460456" w:rsidRDefault="005E5AE7" w:rsidP="00460456">
      <w:pPr>
        <w:pStyle w:val="NormalWeb"/>
        <w:spacing w:line="360" w:lineRule="auto"/>
        <w:jc w:val="both"/>
      </w:pPr>
      <w:r w:rsidRPr="00460456">
        <w:t xml:space="preserve">Johnson, S., &amp; Ensor, J. (2024, March 19). Technology must tackle bias in medical devices. </w:t>
      </w:r>
      <w:r w:rsidRPr="00460456">
        <w:rPr>
          <w:rStyle w:val="Emphasis"/>
        </w:rPr>
        <w:t>The Guardian.</w:t>
      </w:r>
      <w:r w:rsidRPr="00460456">
        <w:t xml:space="preserve"> </w:t>
      </w:r>
      <w:hyperlink r:id="rId29" w:tgtFrame="_new" w:history="1">
        <w:r w:rsidRPr="00460456">
          <w:rPr>
            <w:rStyle w:val="Hyperlink"/>
          </w:rPr>
          <w:t>https://www.theguardian.com/</w:t>
        </w:r>
      </w:hyperlink>
    </w:p>
    <w:p w14:paraId="2AA5CB12" w14:textId="77777777" w:rsidR="005E5AE7" w:rsidRPr="00460456" w:rsidRDefault="005E5AE7" w:rsidP="00460456">
      <w:pPr>
        <w:pStyle w:val="NormalWeb"/>
        <w:spacing w:line="360" w:lineRule="auto"/>
        <w:jc w:val="both"/>
      </w:pPr>
      <w:r w:rsidRPr="00460456">
        <w:t xml:space="preserve">Kakhi, K., Jagatheesaperumal, S. K., Khosravi, A., &amp; Acharya, U. R. (2024, December 22). Fatigue monitoring using wearables and AI: Trends, challenges, and future opportunities. </w:t>
      </w:r>
      <w:r w:rsidRPr="00460456">
        <w:rPr>
          <w:rStyle w:val="Emphasis"/>
        </w:rPr>
        <w:t>arXiv preprint.</w:t>
      </w:r>
    </w:p>
    <w:p w14:paraId="356C3F04" w14:textId="77777777" w:rsidR="005E5AE7" w:rsidRPr="00460456" w:rsidRDefault="005E5AE7" w:rsidP="00460456">
      <w:pPr>
        <w:pStyle w:val="NormalWeb"/>
        <w:spacing w:line="360" w:lineRule="auto"/>
        <w:jc w:val="both"/>
      </w:pPr>
      <w:r w:rsidRPr="00460456">
        <w:t xml:space="preserve">Kessels, R. P. C. (2003). Patients’ memory for medical information. </w:t>
      </w:r>
      <w:r w:rsidRPr="00460456">
        <w:rPr>
          <w:rStyle w:val="Emphasis"/>
        </w:rPr>
        <w:t>Journal of the Royal Society of Medicine, 96</w:t>
      </w:r>
      <w:r w:rsidRPr="00460456">
        <w:t>(5), 219–222. https://doi.org/10.1258/jrsm.96.5.219</w:t>
      </w:r>
    </w:p>
    <w:p w14:paraId="14BA4F40" w14:textId="77777777" w:rsidR="005E5AE7" w:rsidRPr="00460456" w:rsidRDefault="005E5AE7" w:rsidP="00460456">
      <w:pPr>
        <w:pStyle w:val="NormalWeb"/>
        <w:spacing w:line="360" w:lineRule="auto"/>
        <w:jc w:val="both"/>
      </w:pPr>
      <w:r w:rsidRPr="00460456">
        <w:t xml:space="preserve">Li, X., Dunn, J., Salins, D., Zhou, G., Zhou, W., et al. (2017). Digital health: Tracking physiomes and activity using wearable biosensors reveals useful health-related information. </w:t>
      </w:r>
      <w:r w:rsidRPr="00460456">
        <w:rPr>
          <w:rStyle w:val="Emphasis"/>
        </w:rPr>
        <w:t>PLOS Biology, 15</w:t>
      </w:r>
      <w:r w:rsidRPr="00460456">
        <w:t xml:space="preserve">(1), e2001402. </w:t>
      </w:r>
      <w:hyperlink r:id="rId30" w:tgtFrame="_new" w:history="1">
        <w:r w:rsidRPr="00460456">
          <w:rPr>
            <w:rStyle w:val="Hyperlink"/>
          </w:rPr>
          <w:t>https://doi.org/10.1371/journal.pbio.2001402</w:t>
        </w:r>
      </w:hyperlink>
    </w:p>
    <w:p w14:paraId="4A7F1913" w14:textId="77777777" w:rsidR="005E5AE7" w:rsidRPr="00460456" w:rsidRDefault="005E5AE7" w:rsidP="00460456">
      <w:pPr>
        <w:pStyle w:val="NormalWeb"/>
        <w:spacing w:line="360" w:lineRule="auto"/>
        <w:jc w:val="both"/>
      </w:pPr>
      <w:r w:rsidRPr="00460456">
        <w:t xml:space="preserve">Liu, Y., et al. (2025). Digital phenotyping from wearables using AI characterizes psychiatric disorders and identifies genetic associations. </w:t>
      </w:r>
      <w:r w:rsidRPr="00460456">
        <w:rPr>
          <w:rStyle w:val="Emphasis"/>
        </w:rPr>
        <w:t>Cell, 188</w:t>
      </w:r>
      <w:r w:rsidRPr="00460456">
        <w:t xml:space="preserve">, 1–17. </w:t>
      </w:r>
      <w:hyperlink r:id="rId31" w:tgtFrame="_new" w:history="1">
        <w:r w:rsidRPr="00460456">
          <w:rPr>
            <w:rStyle w:val="Hyperlink"/>
          </w:rPr>
          <w:t>https://doi.org/10.1016/j.cell.2024.11.012</w:t>
        </w:r>
      </w:hyperlink>
    </w:p>
    <w:p w14:paraId="08F1CB0B" w14:textId="77777777" w:rsidR="005E5AE7" w:rsidRPr="00460456" w:rsidRDefault="005E5AE7" w:rsidP="00460456">
      <w:pPr>
        <w:pStyle w:val="NormalWeb"/>
        <w:spacing w:line="360" w:lineRule="auto"/>
        <w:jc w:val="both"/>
      </w:pPr>
      <w:r w:rsidRPr="00460456">
        <w:lastRenderedPageBreak/>
        <w:t xml:space="preserve">Milne-Ives, M., Lam, C., van Velthoven, M., &amp; Meinert, E. (2024). The conceptualisation and measurement of engagement in digital health interventions: A scoping review. </w:t>
      </w:r>
      <w:r w:rsidRPr="00460456">
        <w:rPr>
          <w:rStyle w:val="Emphasis"/>
        </w:rPr>
        <w:t>Digital Health, 10</w:t>
      </w:r>
      <w:r w:rsidRPr="00460456">
        <w:t>, 2214782924000289. https://doi.org/10.1177/2214782924000289</w:t>
      </w:r>
    </w:p>
    <w:p w14:paraId="3F071001" w14:textId="77777777" w:rsidR="005E5AE7" w:rsidRPr="00460456" w:rsidRDefault="005E5AE7" w:rsidP="00460456">
      <w:pPr>
        <w:pStyle w:val="NormalWeb"/>
        <w:spacing w:line="360" w:lineRule="auto"/>
        <w:jc w:val="both"/>
      </w:pPr>
      <w:r w:rsidRPr="00460456">
        <w:t xml:space="preserve">Mishra, T., Wang, M., Metwally, A. A., et al. (2020). Pre-symptomatic detection of COVID-19 from smartwatch data. </w:t>
      </w:r>
      <w:r w:rsidRPr="00460456">
        <w:rPr>
          <w:rStyle w:val="Emphasis"/>
        </w:rPr>
        <w:t>Nature Biomedical Engineering, 4</w:t>
      </w:r>
      <w:r w:rsidRPr="00460456">
        <w:t xml:space="preserve">, 1208–1220. </w:t>
      </w:r>
      <w:hyperlink r:id="rId32" w:tgtFrame="_new" w:history="1">
        <w:r w:rsidRPr="00460456">
          <w:rPr>
            <w:rStyle w:val="Hyperlink"/>
          </w:rPr>
          <w:t>https://doi.org/10.1038/s41551-020-00640-6</w:t>
        </w:r>
      </w:hyperlink>
    </w:p>
    <w:p w14:paraId="0CFDDA3F" w14:textId="77777777" w:rsidR="005E5AE7" w:rsidRPr="00460456" w:rsidRDefault="005E5AE7" w:rsidP="00460456">
      <w:pPr>
        <w:pStyle w:val="NormalWeb"/>
        <w:spacing w:line="360" w:lineRule="auto"/>
        <w:jc w:val="both"/>
      </w:pPr>
      <w:r w:rsidRPr="00460456">
        <w:t xml:space="preserve">Mishra, T., et al. (2021). A real-time alerting system for COVID-19 and other stress events using wearable data. </w:t>
      </w:r>
      <w:r w:rsidRPr="00460456">
        <w:rPr>
          <w:rStyle w:val="Emphasis"/>
        </w:rPr>
        <w:t>Nature Medicine, 27</w:t>
      </w:r>
      <w:r w:rsidRPr="00460456">
        <w:t xml:space="preserve">, 105–112. </w:t>
      </w:r>
      <w:hyperlink r:id="rId33" w:tgtFrame="_new" w:history="1">
        <w:r w:rsidRPr="00460456">
          <w:rPr>
            <w:rStyle w:val="Hyperlink"/>
          </w:rPr>
          <w:t>https://doi.org/10.1038/s41591-021-01593-2</w:t>
        </w:r>
      </w:hyperlink>
    </w:p>
    <w:p w14:paraId="01AA5B3D" w14:textId="77777777" w:rsidR="005E5AE7" w:rsidRPr="00460456" w:rsidRDefault="005E5AE7" w:rsidP="00460456">
      <w:pPr>
        <w:pStyle w:val="NormalWeb"/>
        <w:spacing w:line="360" w:lineRule="auto"/>
        <w:jc w:val="both"/>
      </w:pPr>
      <w:r w:rsidRPr="00460456">
        <w:t xml:space="preserve">Noor, A., et al. (2025). Bias recognition and mitigation strategies in artificial intelligence for healthcare. </w:t>
      </w:r>
      <w:r w:rsidRPr="00460456">
        <w:rPr>
          <w:rStyle w:val="Emphasis"/>
        </w:rPr>
        <w:t>npj Digital Medicine, 8</w:t>
      </w:r>
      <w:r w:rsidRPr="00460456">
        <w:t xml:space="preserve">, 32. </w:t>
      </w:r>
      <w:hyperlink r:id="rId34" w:tgtFrame="_new" w:history="1">
        <w:r w:rsidRPr="00460456">
          <w:rPr>
            <w:rStyle w:val="Hyperlink"/>
          </w:rPr>
          <w:t>https://doi.org/10.1038/s41746-025-01503-7</w:t>
        </w:r>
      </w:hyperlink>
    </w:p>
    <w:p w14:paraId="7F7AD70C" w14:textId="77777777" w:rsidR="005E5AE7" w:rsidRPr="00460456" w:rsidRDefault="005E5AE7" w:rsidP="00460456">
      <w:pPr>
        <w:pStyle w:val="NormalWeb"/>
        <w:spacing w:line="360" w:lineRule="auto"/>
        <w:jc w:val="both"/>
      </w:pPr>
      <w:r w:rsidRPr="00460456">
        <w:t xml:space="preserve">Pach, D., et al. (2025). A prescribed digital health app and number of migraine days: Randomized clinical trial. </w:t>
      </w:r>
      <w:r w:rsidRPr="00460456">
        <w:rPr>
          <w:rStyle w:val="Emphasis"/>
        </w:rPr>
        <w:t>JAMA Network Open, 8</w:t>
      </w:r>
      <w:r w:rsidRPr="00460456">
        <w:t>(2), e245839. https://doi.org/10.1001/jamanetworkopen.2025.5839</w:t>
      </w:r>
    </w:p>
    <w:p w14:paraId="2698E7CA" w14:textId="77777777" w:rsidR="005E5AE7" w:rsidRPr="00460456" w:rsidRDefault="005E5AE7" w:rsidP="00460456">
      <w:pPr>
        <w:pStyle w:val="NormalWeb"/>
        <w:spacing w:line="360" w:lineRule="auto"/>
        <w:jc w:val="both"/>
      </w:pPr>
      <w:r w:rsidRPr="00460456">
        <w:t xml:space="preserve">Patharkar, O., Joshi, S., &amp; Dey, L. (2024). Deep temporal models for biomedical data: Opportunities and challenges. </w:t>
      </w:r>
      <w:r w:rsidRPr="00460456">
        <w:rPr>
          <w:rStyle w:val="Emphasis"/>
        </w:rPr>
        <w:t>Frontiers in Artificial Intelligence, 7</w:t>
      </w:r>
      <w:r w:rsidRPr="00460456">
        <w:t xml:space="preserve">, 1349012. </w:t>
      </w:r>
      <w:hyperlink r:id="rId35" w:tgtFrame="_new" w:history="1">
        <w:r w:rsidRPr="00460456">
          <w:rPr>
            <w:rStyle w:val="Hyperlink"/>
          </w:rPr>
          <w:t>https://doi.org/10.3389/frai.2024.1349012</w:t>
        </w:r>
      </w:hyperlink>
    </w:p>
    <w:p w14:paraId="5300FC22" w14:textId="77777777" w:rsidR="005E5AE7" w:rsidRPr="00460456" w:rsidRDefault="005E5AE7" w:rsidP="00460456">
      <w:pPr>
        <w:pStyle w:val="NormalWeb"/>
        <w:spacing w:line="360" w:lineRule="auto"/>
        <w:jc w:val="both"/>
      </w:pPr>
      <w:r w:rsidRPr="00460456">
        <w:t xml:space="preserve">Pierson, E., et al. (2024). Tackling algorithmic bias and promoting transparency in health AI. </w:t>
      </w:r>
      <w:r w:rsidRPr="00460456">
        <w:rPr>
          <w:rStyle w:val="Emphasis"/>
        </w:rPr>
        <w:t>The Lancet Digital Health, 6</w:t>
      </w:r>
      <w:r w:rsidRPr="00460456">
        <w:t xml:space="preserve">, e123–e129. </w:t>
      </w:r>
      <w:hyperlink r:id="rId36" w:tgtFrame="_new" w:history="1">
        <w:r w:rsidRPr="00460456">
          <w:rPr>
            <w:rStyle w:val="Hyperlink"/>
          </w:rPr>
          <w:t>https://doi.org/10.1016/S2589-7500(24)000XX-X</w:t>
        </w:r>
      </w:hyperlink>
    </w:p>
    <w:p w14:paraId="67D596B1" w14:textId="77777777" w:rsidR="005E5AE7" w:rsidRPr="00460456" w:rsidRDefault="005E5AE7" w:rsidP="00460456">
      <w:pPr>
        <w:pStyle w:val="NormalWeb"/>
        <w:spacing w:line="360" w:lineRule="auto"/>
        <w:jc w:val="both"/>
      </w:pPr>
      <w:r w:rsidRPr="00460456">
        <w:t xml:space="preserve">Quer, G., Radin, J. M., Gadaleta, M., et al. (2021). Wearable sensor data and self-reported symptoms for COVID-19 detection. </w:t>
      </w:r>
      <w:r w:rsidRPr="00460456">
        <w:rPr>
          <w:rStyle w:val="Emphasis"/>
        </w:rPr>
        <w:t>Nature Medicine, 27</w:t>
      </w:r>
      <w:r w:rsidRPr="00460456">
        <w:t xml:space="preserve">, 73–77. </w:t>
      </w:r>
      <w:hyperlink r:id="rId37" w:tgtFrame="_new" w:history="1">
        <w:r w:rsidRPr="00460456">
          <w:rPr>
            <w:rStyle w:val="Hyperlink"/>
          </w:rPr>
          <w:t>https://doi.org/10.1038/s41591-020-1123-x</w:t>
        </w:r>
      </w:hyperlink>
    </w:p>
    <w:p w14:paraId="0802E530" w14:textId="77777777" w:rsidR="005E5AE7" w:rsidRPr="00460456" w:rsidRDefault="005E5AE7" w:rsidP="00460456">
      <w:pPr>
        <w:pStyle w:val="NormalWeb"/>
        <w:spacing w:line="360" w:lineRule="auto"/>
        <w:jc w:val="both"/>
      </w:pPr>
      <w:r w:rsidRPr="00460456">
        <w:t xml:space="preserve">Quer, G., Coughlin, E., Villacian, J., et al. (2024). Feasibility of wearable sensor signals and self-reported symptoms to prompt at-home testing for acute respiratory viruses in the USA (DETECT-AHEAD): A decentralized, randomized controlled trial. </w:t>
      </w:r>
      <w:r w:rsidRPr="00460456">
        <w:rPr>
          <w:rStyle w:val="Emphasis"/>
        </w:rPr>
        <w:t>The Lancet Digital Health, 6</w:t>
      </w:r>
      <w:r w:rsidRPr="00460456">
        <w:t xml:space="preserve">(8), e558–e568. </w:t>
      </w:r>
      <w:hyperlink r:id="rId38" w:tgtFrame="_new" w:history="1">
        <w:r w:rsidRPr="00460456">
          <w:rPr>
            <w:rStyle w:val="Hyperlink"/>
          </w:rPr>
          <w:t>https://doi.org/10.1016/S2589-7500(24)00095-4</w:t>
        </w:r>
      </w:hyperlink>
    </w:p>
    <w:p w14:paraId="721F1097" w14:textId="77777777" w:rsidR="005E5AE7" w:rsidRPr="00460456" w:rsidRDefault="005E5AE7" w:rsidP="00460456">
      <w:pPr>
        <w:pStyle w:val="NormalWeb"/>
        <w:spacing w:line="360" w:lineRule="auto"/>
        <w:jc w:val="both"/>
      </w:pPr>
      <w:r w:rsidRPr="00460456">
        <w:lastRenderedPageBreak/>
        <w:t xml:space="preserve">Radin, J. M., et al. (2020). Early detection of COVID-19 using wearables. </w:t>
      </w:r>
      <w:r w:rsidRPr="00460456">
        <w:rPr>
          <w:rStyle w:val="Emphasis"/>
        </w:rPr>
        <w:t>Nature Medicine, 27</w:t>
      </w:r>
      <w:r w:rsidRPr="00460456">
        <w:t xml:space="preserve">, 73–77. </w:t>
      </w:r>
      <w:hyperlink r:id="rId39" w:tgtFrame="_new" w:history="1">
        <w:r w:rsidRPr="00460456">
          <w:rPr>
            <w:rStyle w:val="Hyperlink"/>
          </w:rPr>
          <w:t>https://doi.org/10.1038/s41591-020-1123-x</w:t>
        </w:r>
      </w:hyperlink>
    </w:p>
    <w:p w14:paraId="2CCC6CDD" w14:textId="77777777" w:rsidR="005E5AE7" w:rsidRPr="00460456" w:rsidRDefault="005E5AE7" w:rsidP="00460456">
      <w:pPr>
        <w:pStyle w:val="NormalWeb"/>
        <w:spacing w:line="360" w:lineRule="auto"/>
        <w:jc w:val="both"/>
      </w:pPr>
      <w:r w:rsidRPr="00460456">
        <w:t xml:space="preserve">Ramati, U., &amp; Shahar, Y. (2012). Irregular-time Bayesian networks. </w:t>
      </w:r>
      <w:r w:rsidRPr="00460456">
        <w:rPr>
          <w:rStyle w:val="Emphasis"/>
        </w:rPr>
        <w:t>arXiv preprint.</w:t>
      </w:r>
      <w:r w:rsidRPr="00460456">
        <w:t xml:space="preserve"> </w:t>
      </w:r>
      <w:hyperlink r:id="rId40" w:tgtFrame="_new" w:history="1">
        <w:r w:rsidRPr="00460456">
          <w:rPr>
            <w:rStyle w:val="Hyperlink"/>
          </w:rPr>
          <w:t>https://arxiv.org/abs/1203.3510</w:t>
        </w:r>
      </w:hyperlink>
    </w:p>
    <w:p w14:paraId="39792570" w14:textId="77777777" w:rsidR="005E5AE7" w:rsidRPr="00460456" w:rsidRDefault="005E5AE7" w:rsidP="00460456">
      <w:pPr>
        <w:pStyle w:val="NormalWeb"/>
        <w:spacing w:line="360" w:lineRule="auto"/>
        <w:jc w:val="both"/>
      </w:pPr>
      <w:r w:rsidRPr="00460456">
        <w:t xml:space="preserve">Regan, T., Davidson, S., &amp; O’Donoghue, J. (2024). The acceptability, usability, and engagement with a co-developed mHealth service: Optimisation study. </w:t>
      </w:r>
      <w:r w:rsidRPr="00460456">
        <w:rPr>
          <w:rStyle w:val="Emphasis"/>
        </w:rPr>
        <w:t>Digital Health, 10</w:t>
      </w:r>
      <w:r w:rsidRPr="00460456">
        <w:t xml:space="preserve">, 20552076241247935. </w:t>
      </w:r>
      <w:hyperlink r:id="rId41" w:tgtFrame="_new" w:history="1">
        <w:r w:rsidRPr="00460456">
          <w:rPr>
            <w:rStyle w:val="Hyperlink"/>
          </w:rPr>
          <w:t>https://doi.org/10.1177/20552076241247935</w:t>
        </w:r>
      </w:hyperlink>
    </w:p>
    <w:p w14:paraId="779E1AA4" w14:textId="77777777" w:rsidR="005E5AE7" w:rsidRPr="00460456" w:rsidRDefault="005E5AE7" w:rsidP="00460456">
      <w:pPr>
        <w:pStyle w:val="NormalWeb"/>
        <w:spacing w:line="360" w:lineRule="auto"/>
        <w:jc w:val="both"/>
      </w:pPr>
      <w:r w:rsidRPr="00460456">
        <w:t xml:space="preserve">Rieke, N., et al. (2024). Privacy preservation for federated learning in health care. </w:t>
      </w:r>
      <w:r w:rsidRPr="00460456">
        <w:rPr>
          <w:rStyle w:val="Emphasis"/>
        </w:rPr>
        <w:t>Patterns, 5</w:t>
      </w:r>
      <w:r w:rsidRPr="00460456">
        <w:t>, 100992. https://doi.org/10.1016/j.patter.2024.100992</w:t>
      </w:r>
    </w:p>
    <w:p w14:paraId="0771076F" w14:textId="77777777" w:rsidR="005E5AE7" w:rsidRPr="00460456" w:rsidRDefault="005E5AE7" w:rsidP="00460456">
      <w:pPr>
        <w:pStyle w:val="NormalWeb"/>
        <w:spacing w:line="360" w:lineRule="auto"/>
        <w:jc w:val="both"/>
      </w:pPr>
      <w:r w:rsidRPr="00460456">
        <w:t xml:space="preserve">Shen, Y., Wang, S., Tan, S., Dong, Y., Qin, W., &amp; Zhuang, Y. (2024). Evaluating the usability of mHealth apps: An evaluation model based on task analysis methods and eye movement data. </w:t>
      </w:r>
      <w:r w:rsidRPr="00460456">
        <w:rPr>
          <w:rStyle w:val="Emphasis"/>
        </w:rPr>
        <w:t>Healthcare, 12</w:t>
      </w:r>
      <w:r w:rsidRPr="00460456">
        <w:t>(13), 1310. https://doi.org/10.3390/healthcare12131310</w:t>
      </w:r>
    </w:p>
    <w:p w14:paraId="1636D890" w14:textId="77777777" w:rsidR="005E5AE7" w:rsidRPr="00460456" w:rsidRDefault="005E5AE7" w:rsidP="00460456">
      <w:pPr>
        <w:pStyle w:val="NormalWeb"/>
        <w:spacing w:line="360" w:lineRule="auto"/>
        <w:jc w:val="both"/>
      </w:pPr>
      <w:r w:rsidRPr="00460456">
        <w:t xml:space="preserve">Wang, J. W., et al. (2024). Effectiveness of mHealth app–based interventions for physical activity and related outcomes: A systematic review. </w:t>
      </w:r>
      <w:r w:rsidRPr="00460456">
        <w:rPr>
          <w:rStyle w:val="Emphasis"/>
        </w:rPr>
        <w:t>JMIR mHealth and uHealth, 12</w:t>
      </w:r>
      <w:r w:rsidRPr="00460456">
        <w:t>, e51890. https://doi.org/10.2196/51890</w:t>
      </w:r>
    </w:p>
    <w:p w14:paraId="511EB85F" w14:textId="77777777" w:rsidR="005E5AE7" w:rsidRPr="00460456" w:rsidRDefault="005E5AE7" w:rsidP="00460456">
      <w:pPr>
        <w:pStyle w:val="NormalWeb"/>
        <w:spacing w:line="360" w:lineRule="auto"/>
        <w:jc w:val="both"/>
      </w:pPr>
      <w:r w:rsidRPr="00460456">
        <w:t xml:space="preserve">Wu, C.-T., et al. (2025). Using wearable devices and machine learning to predict mood symptoms in bipolar disorder: Development and usability study. </w:t>
      </w:r>
      <w:r w:rsidRPr="00460456">
        <w:rPr>
          <w:rStyle w:val="Emphasis"/>
        </w:rPr>
        <w:t>JMIR Medical Informatics, 13</w:t>
      </w:r>
      <w:r w:rsidRPr="00460456">
        <w:t>, e66277. https://doi.org/10.2196/66277</w:t>
      </w:r>
    </w:p>
    <w:p w14:paraId="2293E6DC" w14:textId="77777777" w:rsidR="005E5AE7" w:rsidRPr="00460456" w:rsidRDefault="005E5AE7" w:rsidP="00460456">
      <w:pPr>
        <w:pStyle w:val="NormalWeb"/>
        <w:spacing w:line="360" w:lineRule="auto"/>
        <w:jc w:val="both"/>
      </w:pPr>
      <w:r w:rsidRPr="00460456">
        <w:t xml:space="preserve">Xue, W., et al. (2024). Personalized anomaly detection in PPG data using representation learning. </w:t>
      </w:r>
      <w:r w:rsidRPr="00460456">
        <w:rPr>
          <w:rStyle w:val="Emphasis"/>
        </w:rPr>
        <w:t>Biomedical Signal Processing and Control, 93</w:t>
      </w:r>
      <w:r w:rsidRPr="00460456">
        <w:t xml:space="preserve">, 105124. </w:t>
      </w:r>
      <w:hyperlink r:id="rId42" w:tgtFrame="_new" w:history="1">
        <w:r w:rsidRPr="00460456">
          <w:rPr>
            <w:rStyle w:val="Hyperlink"/>
          </w:rPr>
          <w:t>https://doi.org/10.1016/j.bspc.2024.105124</w:t>
        </w:r>
      </w:hyperlink>
    </w:p>
    <w:p w14:paraId="1F0C514D" w14:textId="77777777" w:rsidR="005E5AE7" w:rsidRPr="00460456" w:rsidRDefault="005E5AE7" w:rsidP="00460456">
      <w:pPr>
        <w:pStyle w:val="NormalWeb"/>
        <w:spacing w:line="360" w:lineRule="auto"/>
        <w:jc w:val="both"/>
      </w:pPr>
      <w:r w:rsidRPr="00460456">
        <w:t xml:space="preserve">Zhang, Y., Folarin, A. A., Stewart, C., Sankesara, H., Ranjan, Y., Conde, P., … Dobson, R. J. B. (2025). An explainable anomaly detection framework for monitoring depression and anxiety using consumer wearable devices. </w:t>
      </w:r>
      <w:r w:rsidRPr="00460456">
        <w:rPr>
          <w:rStyle w:val="Emphasis"/>
        </w:rPr>
        <w:t>arXiv preprint.</w:t>
      </w:r>
    </w:p>
    <w:p w14:paraId="3697C679" w14:textId="77777777" w:rsidR="005E5AE7" w:rsidRPr="00460456" w:rsidRDefault="005E5AE7" w:rsidP="00460456">
      <w:pPr>
        <w:pStyle w:val="NormalWeb"/>
        <w:spacing w:line="360" w:lineRule="auto"/>
        <w:jc w:val="both"/>
      </w:pPr>
      <w:r w:rsidRPr="00460456">
        <w:lastRenderedPageBreak/>
        <w:t xml:space="preserve">Zeinali, N., et al. (2024). Machine learning approaches to predict symptoms in people with cancer: Systematic review. </w:t>
      </w:r>
      <w:r w:rsidRPr="00460456">
        <w:rPr>
          <w:rStyle w:val="Emphasis"/>
        </w:rPr>
        <w:t>JMIR Cancer, 10</w:t>
      </w:r>
      <w:r w:rsidRPr="00460456">
        <w:t xml:space="preserve">, e52322. </w:t>
      </w:r>
      <w:hyperlink r:id="rId43" w:tgtFrame="_new" w:history="1">
        <w:r w:rsidRPr="00460456">
          <w:rPr>
            <w:rStyle w:val="Hyperlink"/>
          </w:rPr>
          <w:t>https://doi.org/10.2196/52322</w:t>
        </w:r>
      </w:hyperlink>
    </w:p>
    <w:p w14:paraId="77A5DF14" w14:textId="77777777" w:rsidR="00F9072A" w:rsidRPr="00460456" w:rsidRDefault="00F9072A" w:rsidP="00460456">
      <w:pPr>
        <w:spacing w:line="360" w:lineRule="auto"/>
        <w:rPr>
          <w:rFonts w:ascii="Times New Roman" w:hAnsi="Times New Roman" w:cs="Times New Roman"/>
          <w:sz w:val="24"/>
          <w:szCs w:val="24"/>
        </w:rPr>
      </w:pPr>
    </w:p>
    <w:sectPr w:rsidR="00F9072A" w:rsidRPr="00460456">
      <w:footerReference w:type="default" r:id="rId44"/>
      <w:pgSz w:w="12240" w:h="15840"/>
      <w:pgMar w:top="1440" w:right="1440" w:bottom="1440" w:left="1440" w:header="720" w:footer="720" w:gutter="0"/>
      <w:cols w:space="720"/>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CB4963E" w16cex:dateUtc="2025-11-04T14:11:00Z"/>
  <w16cex:commentExtensible w16cex:durableId="2CB4966E" w16cex:dateUtc="2025-11-04T14:12:00Z"/>
  <w16cex:commentExtensible w16cex:durableId="2CB496A1" w16cex:dateUtc="2025-11-04T14:13:00Z"/>
  <w16cex:commentExtensible w16cex:durableId="2CB4968E" w16cex:dateUtc="2025-11-04T14:13:00Z"/>
  <w16cex:commentExtensible w16cex:durableId="2CB4977D" w16cex:dateUtc="2025-11-04T14:17:00Z"/>
  <w16cex:commentExtensible w16cex:durableId="2CB4979F" w16cex:dateUtc="2025-11-04T14:17:00Z"/>
  <w16cex:commentExtensible w16cex:durableId="2CB497F4" w16cex:dateUtc="2025-11-04T14:19:00Z"/>
  <w16cex:commentExtensible w16cex:durableId="2CB49821" w16cex:dateUtc="2025-11-04T14:20:00Z"/>
  <w16cex:commentExtensible w16cex:durableId="2CB49849" w16cex:dateUtc="2025-11-04T14:20:00Z"/>
  <w16cex:commentExtensible w16cex:durableId="2CB49854" w16cex:dateUtc="2025-11-04T14:20:00Z"/>
  <w16cex:commentExtensible w16cex:durableId="2CB49860" w16cex:dateUtc="2025-11-04T14:21:00Z"/>
  <w16cex:commentExtensible w16cex:durableId="2CB49990" w16cex:dateUtc="2025-11-04T14:2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1B7D890" w16cid:durableId="2CB4963E"/>
  <w16cid:commentId w16cid:paraId="3C27275D" w16cid:durableId="2CB4966E"/>
  <w16cid:commentId w16cid:paraId="016E6F41" w16cid:durableId="2CB496A1"/>
  <w16cid:commentId w16cid:paraId="13EABE50" w16cid:durableId="2CB4968E"/>
  <w16cid:commentId w16cid:paraId="3623E00F" w16cid:durableId="2CB4977D"/>
  <w16cid:commentId w16cid:paraId="64A4C8AD" w16cid:durableId="2CB4979F"/>
  <w16cid:commentId w16cid:paraId="41280D5E" w16cid:durableId="2CB497F4"/>
  <w16cid:commentId w16cid:paraId="38909023" w16cid:durableId="2CB49821"/>
  <w16cid:commentId w16cid:paraId="565895C2" w16cid:durableId="2CB49849"/>
  <w16cid:commentId w16cid:paraId="24F34090" w16cid:durableId="2CB49854"/>
  <w16cid:commentId w16cid:paraId="460770FB" w16cid:durableId="2CB49860"/>
  <w16cid:commentId w16cid:paraId="7ABCF4B3" w16cid:durableId="2CB49990"/>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A087850" w14:textId="77777777" w:rsidR="00C235E7" w:rsidRDefault="00C235E7" w:rsidP="00747C19">
      <w:pPr>
        <w:spacing w:after="0" w:line="240" w:lineRule="auto"/>
      </w:pPr>
      <w:r>
        <w:separator/>
      </w:r>
    </w:p>
  </w:endnote>
  <w:endnote w:type="continuationSeparator" w:id="0">
    <w:p w14:paraId="207BB473" w14:textId="77777777" w:rsidR="00C235E7" w:rsidRDefault="00C235E7" w:rsidP="00747C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00604371"/>
      <w:docPartObj>
        <w:docPartGallery w:val="Page Numbers (Bottom of Page)"/>
        <w:docPartUnique/>
      </w:docPartObj>
    </w:sdtPr>
    <w:sdtEndPr>
      <w:rPr>
        <w:noProof/>
      </w:rPr>
    </w:sdtEndPr>
    <w:sdtContent>
      <w:p w14:paraId="33F0BD3F" w14:textId="6BB0F98C" w:rsidR="00747C19" w:rsidRDefault="00747C19">
        <w:pPr>
          <w:pStyle w:val="Footer"/>
          <w:jc w:val="center"/>
        </w:pPr>
        <w:r>
          <w:fldChar w:fldCharType="begin"/>
        </w:r>
        <w:r>
          <w:instrText xml:space="preserve"> PAGE   \* MERGEFORMAT </w:instrText>
        </w:r>
        <w:r>
          <w:fldChar w:fldCharType="separate"/>
        </w:r>
        <w:r w:rsidR="00FC0B7B">
          <w:rPr>
            <w:noProof/>
          </w:rPr>
          <w:t>1</w:t>
        </w:r>
        <w:r>
          <w:rPr>
            <w:noProof/>
          </w:rPr>
          <w:fldChar w:fldCharType="end"/>
        </w:r>
      </w:p>
    </w:sdtContent>
  </w:sdt>
  <w:p w14:paraId="3598E44B" w14:textId="77777777" w:rsidR="00747C19" w:rsidRDefault="00747C19">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E1BCD26" w14:textId="77777777" w:rsidR="00C235E7" w:rsidRDefault="00C235E7" w:rsidP="00747C19">
      <w:pPr>
        <w:spacing w:after="0" w:line="240" w:lineRule="auto"/>
      </w:pPr>
      <w:r>
        <w:separator/>
      </w:r>
    </w:p>
  </w:footnote>
  <w:footnote w:type="continuationSeparator" w:id="0">
    <w:p w14:paraId="4B022A08" w14:textId="77777777" w:rsidR="00C235E7" w:rsidRDefault="00C235E7" w:rsidP="00747C1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A70A96"/>
    <w:multiLevelType w:val="hybridMultilevel"/>
    <w:tmpl w:val="B76AE4B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03B726A"/>
    <w:multiLevelType w:val="multilevel"/>
    <w:tmpl w:val="5A6C5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927CB0"/>
    <w:multiLevelType w:val="multilevel"/>
    <w:tmpl w:val="72D4B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766352"/>
    <w:multiLevelType w:val="hybridMultilevel"/>
    <w:tmpl w:val="25823EFA"/>
    <w:lvl w:ilvl="0" w:tplc="A04289D4">
      <w:start w:val="1"/>
      <w:numFmt w:val="lowerRoman"/>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F881159"/>
    <w:multiLevelType w:val="multilevel"/>
    <w:tmpl w:val="57B05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6A6E72"/>
    <w:multiLevelType w:val="hybridMultilevel"/>
    <w:tmpl w:val="3E20BCDE"/>
    <w:lvl w:ilvl="0" w:tplc="885460F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F326EE5"/>
    <w:multiLevelType w:val="multilevel"/>
    <w:tmpl w:val="5136F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062061"/>
    <w:multiLevelType w:val="multilevel"/>
    <w:tmpl w:val="E2626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45561B9"/>
    <w:multiLevelType w:val="hybridMultilevel"/>
    <w:tmpl w:val="5E4619BE"/>
    <w:lvl w:ilvl="0" w:tplc="A04289D4">
      <w:start w:val="1"/>
      <w:numFmt w:val="lowerRoman"/>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4AC5FAE"/>
    <w:multiLevelType w:val="multilevel"/>
    <w:tmpl w:val="ACF84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E8D70BB"/>
    <w:multiLevelType w:val="multilevel"/>
    <w:tmpl w:val="296A5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10"/>
  </w:num>
  <w:num w:numId="3">
    <w:abstractNumId w:val="7"/>
  </w:num>
  <w:num w:numId="4">
    <w:abstractNumId w:val="3"/>
  </w:num>
  <w:num w:numId="5">
    <w:abstractNumId w:val="8"/>
  </w:num>
  <w:num w:numId="6">
    <w:abstractNumId w:val="0"/>
  </w:num>
  <w:num w:numId="7">
    <w:abstractNumId w:val="1"/>
  </w:num>
  <w:num w:numId="8">
    <w:abstractNumId w:val="9"/>
  </w:num>
  <w:num w:numId="9">
    <w:abstractNumId w:val="6"/>
  </w:num>
  <w:num w:numId="10">
    <w:abstractNumId w:val="2"/>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4181"/>
    <w:rsid w:val="0002335D"/>
    <w:rsid w:val="0005648C"/>
    <w:rsid w:val="00071537"/>
    <w:rsid w:val="00113012"/>
    <w:rsid w:val="00134B87"/>
    <w:rsid w:val="00151459"/>
    <w:rsid w:val="001A3A94"/>
    <w:rsid w:val="00223C7B"/>
    <w:rsid w:val="002A3719"/>
    <w:rsid w:val="002E2652"/>
    <w:rsid w:val="002E5874"/>
    <w:rsid w:val="003817AB"/>
    <w:rsid w:val="003A7CC7"/>
    <w:rsid w:val="00417A8D"/>
    <w:rsid w:val="00424181"/>
    <w:rsid w:val="00460456"/>
    <w:rsid w:val="004F04D5"/>
    <w:rsid w:val="00525C1D"/>
    <w:rsid w:val="0056220B"/>
    <w:rsid w:val="005C3B3E"/>
    <w:rsid w:val="005E1B59"/>
    <w:rsid w:val="005E5A7F"/>
    <w:rsid w:val="005E5AE7"/>
    <w:rsid w:val="006F62A6"/>
    <w:rsid w:val="00747C19"/>
    <w:rsid w:val="00753F8E"/>
    <w:rsid w:val="0075501B"/>
    <w:rsid w:val="00780E95"/>
    <w:rsid w:val="007A1924"/>
    <w:rsid w:val="007B3E65"/>
    <w:rsid w:val="007B5AFA"/>
    <w:rsid w:val="00814D42"/>
    <w:rsid w:val="008A4C2A"/>
    <w:rsid w:val="008A58B3"/>
    <w:rsid w:val="00A10282"/>
    <w:rsid w:val="00A3785E"/>
    <w:rsid w:val="00A413EC"/>
    <w:rsid w:val="00A639E9"/>
    <w:rsid w:val="00AE32CA"/>
    <w:rsid w:val="00AF5610"/>
    <w:rsid w:val="00B85C38"/>
    <w:rsid w:val="00C211A7"/>
    <w:rsid w:val="00C235E7"/>
    <w:rsid w:val="00C65872"/>
    <w:rsid w:val="00C84805"/>
    <w:rsid w:val="00C86E3B"/>
    <w:rsid w:val="00D27EFA"/>
    <w:rsid w:val="00D52B31"/>
    <w:rsid w:val="00DC44CB"/>
    <w:rsid w:val="00DD5D40"/>
    <w:rsid w:val="00DD7281"/>
    <w:rsid w:val="00DD7AB7"/>
    <w:rsid w:val="00DE4D9B"/>
    <w:rsid w:val="00DE75D6"/>
    <w:rsid w:val="00E27404"/>
    <w:rsid w:val="00E50700"/>
    <w:rsid w:val="00F9072A"/>
    <w:rsid w:val="00F90ED2"/>
    <w:rsid w:val="00FA2451"/>
    <w:rsid w:val="00FB3E37"/>
    <w:rsid w:val="00FC0B7B"/>
    <w:rsid w:val="00FD67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B15D189"/>
  <w15:chartTrackingRefBased/>
  <w15:docId w15:val="{ABD83794-134B-4C5B-BA77-A8667239C2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525C1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5E5AE7"/>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1A3A94"/>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DC44CB"/>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3A7CC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A7CC7"/>
    <w:rPr>
      <w:b/>
      <w:bCs/>
    </w:rPr>
  </w:style>
  <w:style w:type="character" w:styleId="Emphasis">
    <w:name w:val="Emphasis"/>
    <w:basedOn w:val="DefaultParagraphFont"/>
    <w:uiPriority w:val="20"/>
    <w:qFormat/>
    <w:rsid w:val="003A7CC7"/>
    <w:rPr>
      <w:i/>
      <w:iCs/>
    </w:rPr>
  </w:style>
  <w:style w:type="character" w:customStyle="1" w:styleId="Heading3Char">
    <w:name w:val="Heading 3 Char"/>
    <w:basedOn w:val="DefaultParagraphFont"/>
    <w:link w:val="Heading3"/>
    <w:uiPriority w:val="9"/>
    <w:rsid w:val="001A3A94"/>
    <w:rPr>
      <w:rFonts w:ascii="Times New Roman" w:eastAsia="Times New Roman" w:hAnsi="Times New Roman" w:cs="Times New Roman"/>
      <w:b/>
      <w:bCs/>
      <w:sz w:val="27"/>
      <w:szCs w:val="27"/>
    </w:rPr>
  </w:style>
  <w:style w:type="character" w:styleId="Hyperlink">
    <w:name w:val="Hyperlink"/>
    <w:basedOn w:val="DefaultParagraphFont"/>
    <w:uiPriority w:val="99"/>
    <w:unhideWhenUsed/>
    <w:rsid w:val="00F9072A"/>
    <w:rPr>
      <w:color w:val="0563C1" w:themeColor="hyperlink"/>
      <w:u w:val="single"/>
    </w:rPr>
  </w:style>
  <w:style w:type="paragraph" w:styleId="Header">
    <w:name w:val="header"/>
    <w:basedOn w:val="Normal"/>
    <w:link w:val="HeaderChar"/>
    <w:uiPriority w:val="99"/>
    <w:unhideWhenUsed/>
    <w:rsid w:val="00747C19"/>
    <w:pPr>
      <w:tabs>
        <w:tab w:val="center" w:pos="4680"/>
        <w:tab w:val="right" w:pos="9360"/>
      </w:tabs>
      <w:spacing w:after="0" w:line="240" w:lineRule="auto"/>
    </w:pPr>
  </w:style>
  <w:style w:type="character" w:customStyle="1" w:styleId="HeaderChar">
    <w:name w:val="Header Char"/>
    <w:basedOn w:val="DefaultParagraphFont"/>
    <w:link w:val="Header"/>
    <w:uiPriority w:val="99"/>
    <w:rsid w:val="00747C19"/>
  </w:style>
  <w:style w:type="paragraph" w:styleId="Footer">
    <w:name w:val="footer"/>
    <w:basedOn w:val="Normal"/>
    <w:link w:val="FooterChar"/>
    <w:uiPriority w:val="99"/>
    <w:unhideWhenUsed/>
    <w:rsid w:val="00747C19"/>
    <w:pPr>
      <w:tabs>
        <w:tab w:val="center" w:pos="4680"/>
        <w:tab w:val="right" w:pos="9360"/>
      </w:tabs>
      <w:spacing w:after="0" w:line="240" w:lineRule="auto"/>
    </w:pPr>
  </w:style>
  <w:style w:type="character" w:customStyle="1" w:styleId="FooterChar">
    <w:name w:val="Footer Char"/>
    <w:basedOn w:val="DefaultParagraphFont"/>
    <w:link w:val="Footer"/>
    <w:uiPriority w:val="99"/>
    <w:rsid w:val="00747C19"/>
  </w:style>
  <w:style w:type="table" w:styleId="TableGrid">
    <w:name w:val="Table Grid"/>
    <w:basedOn w:val="TableNormal"/>
    <w:uiPriority w:val="39"/>
    <w:rsid w:val="001130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C3B3E"/>
    <w:pPr>
      <w:ind w:left="720"/>
      <w:contextualSpacing/>
    </w:pPr>
  </w:style>
  <w:style w:type="character" w:customStyle="1" w:styleId="ms-1">
    <w:name w:val="ms-1"/>
    <w:basedOn w:val="DefaultParagraphFont"/>
    <w:rsid w:val="005E5AE7"/>
  </w:style>
  <w:style w:type="character" w:customStyle="1" w:styleId="max-w-15ch">
    <w:name w:val="max-w-[15ch]"/>
    <w:basedOn w:val="DefaultParagraphFont"/>
    <w:rsid w:val="005E5AE7"/>
  </w:style>
  <w:style w:type="character" w:customStyle="1" w:styleId="-me-1">
    <w:name w:val="-me-1"/>
    <w:basedOn w:val="DefaultParagraphFont"/>
    <w:rsid w:val="005E5AE7"/>
  </w:style>
  <w:style w:type="character" w:customStyle="1" w:styleId="Heading2Char">
    <w:name w:val="Heading 2 Char"/>
    <w:basedOn w:val="DefaultParagraphFont"/>
    <w:link w:val="Heading2"/>
    <w:uiPriority w:val="9"/>
    <w:rsid w:val="005E5AE7"/>
    <w:rPr>
      <w:rFonts w:asciiTheme="majorHAnsi" w:eastAsiaTheme="majorEastAsia" w:hAnsiTheme="majorHAnsi" w:cstheme="majorBidi"/>
      <w:color w:val="2E74B5" w:themeColor="accent1" w:themeShade="BF"/>
      <w:sz w:val="26"/>
      <w:szCs w:val="26"/>
    </w:rPr>
  </w:style>
  <w:style w:type="character" w:customStyle="1" w:styleId="Heading4Char">
    <w:name w:val="Heading 4 Char"/>
    <w:basedOn w:val="DefaultParagraphFont"/>
    <w:link w:val="Heading4"/>
    <w:uiPriority w:val="9"/>
    <w:semiHidden/>
    <w:rsid w:val="00DC44CB"/>
    <w:rPr>
      <w:rFonts w:asciiTheme="majorHAnsi" w:eastAsiaTheme="majorEastAsia" w:hAnsiTheme="majorHAnsi" w:cstheme="majorBidi"/>
      <w:i/>
      <w:iCs/>
      <w:color w:val="2E74B5" w:themeColor="accent1" w:themeShade="BF"/>
    </w:rPr>
  </w:style>
  <w:style w:type="character" w:customStyle="1" w:styleId="Heading1Char">
    <w:name w:val="Heading 1 Char"/>
    <w:basedOn w:val="DefaultParagraphFont"/>
    <w:link w:val="Heading1"/>
    <w:uiPriority w:val="9"/>
    <w:rsid w:val="00525C1D"/>
    <w:rPr>
      <w:rFonts w:asciiTheme="majorHAnsi" w:eastAsiaTheme="majorEastAsia" w:hAnsiTheme="majorHAnsi" w:cstheme="majorBidi"/>
      <w:color w:val="2E74B5" w:themeColor="accent1" w:themeShade="BF"/>
      <w:sz w:val="32"/>
      <w:szCs w:val="32"/>
    </w:rPr>
  </w:style>
  <w:style w:type="character" w:styleId="CommentReference">
    <w:name w:val="annotation reference"/>
    <w:basedOn w:val="DefaultParagraphFont"/>
    <w:uiPriority w:val="99"/>
    <w:semiHidden/>
    <w:unhideWhenUsed/>
    <w:rsid w:val="00780E95"/>
    <w:rPr>
      <w:sz w:val="16"/>
      <w:szCs w:val="16"/>
    </w:rPr>
  </w:style>
  <w:style w:type="paragraph" w:styleId="CommentText">
    <w:name w:val="annotation text"/>
    <w:basedOn w:val="Normal"/>
    <w:link w:val="CommentTextChar"/>
    <w:uiPriority w:val="99"/>
    <w:semiHidden/>
    <w:unhideWhenUsed/>
    <w:rsid w:val="00780E95"/>
    <w:pPr>
      <w:spacing w:line="240" w:lineRule="auto"/>
    </w:pPr>
    <w:rPr>
      <w:sz w:val="20"/>
      <w:szCs w:val="20"/>
    </w:rPr>
  </w:style>
  <w:style w:type="character" w:customStyle="1" w:styleId="CommentTextChar">
    <w:name w:val="Comment Text Char"/>
    <w:basedOn w:val="DefaultParagraphFont"/>
    <w:link w:val="CommentText"/>
    <w:uiPriority w:val="99"/>
    <w:semiHidden/>
    <w:rsid w:val="00780E95"/>
    <w:rPr>
      <w:sz w:val="20"/>
      <w:szCs w:val="20"/>
    </w:rPr>
  </w:style>
  <w:style w:type="paragraph" w:styleId="CommentSubject">
    <w:name w:val="annotation subject"/>
    <w:basedOn w:val="CommentText"/>
    <w:next w:val="CommentText"/>
    <w:link w:val="CommentSubjectChar"/>
    <w:uiPriority w:val="99"/>
    <w:semiHidden/>
    <w:unhideWhenUsed/>
    <w:rsid w:val="00780E95"/>
    <w:rPr>
      <w:b/>
      <w:bCs/>
    </w:rPr>
  </w:style>
  <w:style w:type="character" w:customStyle="1" w:styleId="CommentSubjectChar">
    <w:name w:val="Comment Subject Char"/>
    <w:basedOn w:val="CommentTextChar"/>
    <w:link w:val="CommentSubject"/>
    <w:uiPriority w:val="99"/>
    <w:semiHidden/>
    <w:rsid w:val="00780E95"/>
    <w:rPr>
      <w:b/>
      <w:bCs/>
      <w:sz w:val="20"/>
      <w:szCs w:val="20"/>
    </w:rPr>
  </w:style>
  <w:style w:type="paragraph" w:styleId="BalloonText">
    <w:name w:val="Balloon Text"/>
    <w:basedOn w:val="Normal"/>
    <w:link w:val="BalloonTextChar"/>
    <w:uiPriority w:val="99"/>
    <w:semiHidden/>
    <w:unhideWhenUsed/>
    <w:rsid w:val="00D52B3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52B31"/>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4309161">
      <w:bodyDiv w:val="1"/>
      <w:marLeft w:val="0"/>
      <w:marRight w:val="0"/>
      <w:marTop w:val="0"/>
      <w:marBottom w:val="0"/>
      <w:divBdr>
        <w:top w:val="none" w:sz="0" w:space="0" w:color="auto"/>
        <w:left w:val="none" w:sz="0" w:space="0" w:color="auto"/>
        <w:bottom w:val="none" w:sz="0" w:space="0" w:color="auto"/>
        <w:right w:val="none" w:sz="0" w:space="0" w:color="auto"/>
      </w:divBdr>
    </w:div>
    <w:div w:id="471560155">
      <w:bodyDiv w:val="1"/>
      <w:marLeft w:val="0"/>
      <w:marRight w:val="0"/>
      <w:marTop w:val="0"/>
      <w:marBottom w:val="0"/>
      <w:divBdr>
        <w:top w:val="none" w:sz="0" w:space="0" w:color="auto"/>
        <w:left w:val="none" w:sz="0" w:space="0" w:color="auto"/>
        <w:bottom w:val="none" w:sz="0" w:space="0" w:color="auto"/>
        <w:right w:val="none" w:sz="0" w:space="0" w:color="auto"/>
      </w:divBdr>
    </w:div>
    <w:div w:id="716855696">
      <w:bodyDiv w:val="1"/>
      <w:marLeft w:val="0"/>
      <w:marRight w:val="0"/>
      <w:marTop w:val="0"/>
      <w:marBottom w:val="0"/>
      <w:divBdr>
        <w:top w:val="none" w:sz="0" w:space="0" w:color="auto"/>
        <w:left w:val="none" w:sz="0" w:space="0" w:color="auto"/>
        <w:bottom w:val="none" w:sz="0" w:space="0" w:color="auto"/>
        <w:right w:val="none" w:sz="0" w:space="0" w:color="auto"/>
      </w:divBdr>
    </w:div>
    <w:div w:id="943810236">
      <w:bodyDiv w:val="1"/>
      <w:marLeft w:val="0"/>
      <w:marRight w:val="0"/>
      <w:marTop w:val="0"/>
      <w:marBottom w:val="0"/>
      <w:divBdr>
        <w:top w:val="none" w:sz="0" w:space="0" w:color="auto"/>
        <w:left w:val="none" w:sz="0" w:space="0" w:color="auto"/>
        <w:bottom w:val="none" w:sz="0" w:space="0" w:color="auto"/>
        <w:right w:val="none" w:sz="0" w:space="0" w:color="auto"/>
      </w:divBdr>
    </w:div>
    <w:div w:id="997077442">
      <w:bodyDiv w:val="1"/>
      <w:marLeft w:val="0"/>
      <w:marRight w:val="0"/>
      <w:marTop w:val="0"/>
      <w:marBottom w:val="0"/>
      <w:divBdr>
        <w:top w:val="none" w:sz="0" w:space="0" w:color="auto"/>
        <w:left w:val="none" w:sz="0" w:space="0" w:color="auto"/>
        <w:bottom w:val="none" w:sz="0" w:space="0" w:color="auto"/>
        <w:right w:val="none" w:sz="0" w:space="0" w:color="auto"/>
      </w:divBdr>
    </w:div>
    <w:div w:id="1125540829">
      <w:bodyDiv w:val="1"/>
      <w:marLeft w:val="0"/>
      <w:marRight w:val="0"/>
      <w:marTop w:val="0"/>
      <w:marBottom w:val="0"/>
      <w:divBdr>
        <w:top w:val="none" w:sz="0" w:space="0" w:color="auto"/>
        <w:left w:val="none" w:sz="0" w:space="0" w:color="auto"/>
        <w:bottom w:val="none" w:sz="0" w:space="0" w:color="auto"/>
        <w:right w:val="none" w:sz="0" w:space="0" w:color="auto"/>
      </w:divBdr>
    </w:div>
    <w:div w:id="1554151234">
      <w:bodyDiv w:val="1"/>
      <w:marLeft w:val="0"/>
      <w:marRight w:val="0"/>
      <w:marTop w:val="0"/>
      <w:marBottom w:val="0"/>
      <w:divBdr>
        <w:top w:val="none" w:sz="0" w:space="0" w:color="auto"/>
        <w:left w:val="none" w:sz="0" w:space="0" w:color="auto"/>
        <w:bottom w:val="none" w:sz="0" w:space="0" w:color="auto"/>
        <w:right w:val="none" w:sz="0" w:space="0" w:color="auto"/>
      </w:divBdr>
    </w:div>
    <w:div w:id="1686322879">
      <w:bodyDiv w:val="1"/>
      <w:marLeft w:val="0"/>
      <w:marRight w:val="0"/>
      <w:marTop w:val="0"/>
      <w:marBottom w:val="0"/>
      <w:divBdr>
        <w:top w:val="none" w:sz="0" w:space="0" w:color="auto"/>
        <w:left w:val="none" w:sz="0" w:space="0" w:color="auto"/>
        <w:bottom w:val="none" w:sz="0" w:space="0" w:color="auto"/>
        <w:right w:val="none" w:sz="0" w:space="0" w:color="auto"/>
      </w:divBdr>
    </w:div>
    <w:div w:id="1810781588">
      <w:bodyDiv w:val="1"/>
      <w:marLeft w:val="0"/>
      <w:marRight w:val="0"/>
      <w:marTop w:val="0"/>
      <w:marBottom w:val="0"/>
      <w:divBdr>
        <w:top w:val="none" w:sz="0" w:space="0" w:color="auto"/>
        <w:left w:val="none" w:sz="0" w:space="0" w:color="auto"/>
        <w:bottom w:val="none" w:sz="0" w:space="0" w:color="auto"/>
        <w:right w:val="none" w:sz="0" w:space="0" w:color="auto"/>
      </w:divBdr>
    </w:div>
    <w:div w:id="1888451928">
      <w:bodyDiv w:val="1"/>
      <w:marLeft w:val="0"/>
      <w:marRight w:val="0"/>
      <w:marTop w:val="0"/>
      <w:marBottom w:val="0"/>
      <w:divBdr>
        <w:top w:val="none" w:sz="0" w:space="0" w:color="auto"/>
        <w:left w:val="none" w:sz="0" w:space="0" w:color="auto"/>
        <w:bottom w:val="none" w:sz="0" w:space="0" w:color="auto"/>
        <w:right w:val="none" w:sz="0" w:space="0" w:color="auto"/>
      </w:divBdr>
    </w:div>
    <w:div w:id="1915162243">
      <w:bodyDiv w:val="1"/>
      <w:marLeft w:val="0"/>
      <w:marRight w:val="0"/>
      <w:marTop w:val="0"/>
      <w:marBottom w:val="0"/>
      <w:divBdr>
        <w:top w:val="none" w:sz="0" w:space="0" w:color="auto"/>
        <w:left w:val="none" w:sz="0" w:space="0" w:color="auto"/>
        <w:bottom w:val="none" w:sz="0" w:space="0" w:color="auto"/>
        <w:right w:val="none" w:sz="0" w:space="0" w:color="auto"/>
      </w:divBdr>
    </w:div>
    <w:div w:id="20248238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038/s41746-023-00793-7" TargetMode="External"/><Relationship Id="rId18" Type="http://schemas.openxmlformats.org/officeDocument/2006/relationships/hyperlink" Target="https://doi.org/10.1038/s41598-025-04189-9" TargetMode="External"/><Relationship Id="rId26" Type="http://schemas.openxmlformats.org/officeDocument/2006/relationships/hyperlink" Target="https://doi.org/10.3390/s25010190" TargetMode="External"/><Relationship Id="rId39" Type="http://schemas.openxmlformats.org/officeDocument/2006/relationships/hyperlink" Target="https://doi.org/10.1038/s41591-020-1123-x" TargetMode="External"/><Relationship Id="rId21" Type="http://schemas.openxmlformats.org/officeDocument/2006/relationships/hyperlink" Target="https://doi.org/10.2196/44030" TargetMode="External"/><Relationship Id="rId34" Type="http://schemas.openxmlformats.org/officeDocument/2006/relationships/hyperlink" Target="https://doi.org/10.1038/s41746-025-01503-7" TargetMode="External"/><Relationship Id="rId42" Type="http://schemas.openxmlformats.org/officeDocument/2006/relationships/hyperlink" Target="https://doi.org/10.1016/j.bspc.2024.105124" TargetMode="External"/><Relationship Id="rId50" Type="http://schemas.microsoft.com/office/2018/08/relationships/commentsExtensible" Target="commentsExtensi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doi.org/10.1145/3691338" TargetMode="External"/><Relationship Id="rId29" Type="http://schemas.openxmlformats.org/officeDocument/2006/relationships/hyperlink" Target="https://www.theguardian.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3390/healthcare12242587" TargetMode="External"/><Relationship Id="rId24" Type="http://schemas.openxmlformats.org/officeDocument/2006/relationships/hyperlink" Target="https://doi.org/10.1007/s10462-024-11009-5" TargetMode="External"/><Relationship Id="rId32" Type="http://schemas.openxmlformats.org/officeDocument/2006/relationships/hyperlink" Target="https://doi.org/10.1038/s41551-020-00640-6" TargetMode="External"/><Relationship Id="rId37" Type="http://schemas.openxmlformats.org/officeDocument/2006/relationships/hyperlink" Target="https://doi.org/10.1038/s41591-020-1123-x" TargetMode="External"/><Relationship Id="rId40" Type="http://schemas.openxmlformats.org/officeDocument/2006/relationships/hyperlink" Target="https://arxiv.org/abs/1203.3510" TargetMode="Externa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doi.org/10.1016/j.patter.2022.100510" TargetMode="External"/><Relationship Id="rId23" Type="http://schemas.openxmlformats.org/officeDocument/2006/relationships/hyperlink" Target="https://doi.org/10.1016/j.artmed.2025.102378" TargetMode="External"/><Relationship Id="rId28" Type="http://schemas.openxmlformats.org/officeDocument/2006/relationships/hyperlink" Target="https://doi.org/10.1016/j.aie.2024.100035" TargetMode="External"/><Relationship Id="rId36" Type="http://schemas.openxmlformats.org/officeDocument/2006/relationships/hyperlink" Target="https://doi.org/10.1016/S2589-7500(24)000XX-X" TargetMode="External"/><Relationship Id="rId10" Type="http://schemas.openxmlformats.org/officeDocument/2006/relationships/hyperlink" Target="https://doi.org/10.3389/fdgth.2025.1494174" TargetMode="External"/><Relationship Id="rId19" Type="http://schemas.openxmlformats.org/officeDocument/2006/relationships/hyperlink" Target="https://arxiv.org/abs/1511.05942" TargetMode="External"/><Relationship Id="rId31" Type="http://schemas.openxmlformats.org/officeDocument/2006/relationships/hyperlink" Target="https://doi.org/10.1016/j.cell.2024.11.012" TargetMode="External"/><Relationship Id="rId44"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doi.org/10.1016/j.jbi.2022.104193" TargetMode="External"/><Relationship Id="rId22" Type="http://schemas.openxmlformats.org/officeDocument/2006/relationships/hyperlink" Target="https://doi.org/10.1186/s12879-023-08846-0" TargetMode="External"/><Relationship Id="rId27" Type="http://schemas.openxmlformats.org/officeDocument/2006/relationships/hyperlink" Target="https://doi.org/10.1007/s11219-023-09630-8" TargetMode="External"/><Relationship Id="rId30" Type="http://schemas.openxmlformats.org/officeDocument/2006/relationships/hyperlink" Target="https://doi.org/10.1371/journal.pbio.2001402" TargetMode="External"/><Relationship Id="rId35" Type="http://schemas.openxmlformats.org/officeDocument/2006/relationships/hyperlink" Target="https://doi.org/10.3389/frai.2024.1349012" TargetMode="External"/><Relationship Id="rId43" Type="http://schemas.openxmlformats.org/officeDocument/2006/relationships/hyperlink" Target="https://doi.org/10.2196/52322" TargetMode="External"/><Relationship Id="rId8" Type="http://schemas.openxmlformats.org/officeDocument/2006/relationships/image" Target="media/image1.jpeg"/><Relationship Id="rId51" Type="http://schemas.microsoft.com/office/2016/09/relationships/commentsIds" Target="commentsIds.xml"/><Relationship Id="rId3" Type="http://schemas.openxmlformats.org/officeDocument/2006/relationships/styles" Target="styles.xml"/><Relationship Id="rId12" Type="http://schemas.openxmlformats.org/officeDocument/2006/relationships/hyperlink" Target="https://doi.org/10.1177/20552076231187142" TargetMode="External"/><Relationship Id="rId17" Type="http://schemas.openxmlformats.org/officeDocument/2006/relationships/hyperlink" Target="https://doi.org/10.1038/s41746-023-00913-9" TargetMode="External"/><Relationship Id="rId25" Type="http://schemas.openxmlformats.org/officeDocument/2006/relationships/hyperlink" Target="https://doi.org/10.5465/annals.2018.0057" TargetMode="External"/><Relationship Id="rId33" Type="http://schemas.openxmlformats.org/officeDocument/2006/relationships/hyperlink" Target="https://doi.org/10.1038/s41591-021-01593-2" TargetMode="External"/><Relationship Id="rId38" Type="http://schemas.openxmlformats.org/officeDocument/2006/relationships/hyperlink" Target="https://doi.org/10.1016/S2589-7500(24)00095-4" TargetMode="External"/><Relationship Id="rId46" Type="http://schemas.openxmlformats.org/officeDocument/2006/relationships/theme" Target="theme/theme1.xml"/><Relationship Id="rId20" Type="http://schemas.openxmlformats.org/officeDocument/2006/relationships/hyperlink" Target="https://doi.org/10.1016/j.xcrm.2024.100987" TargetMode="External"/><Relationship Id="rId41" Type="http://schemas.openxmlformats.org/officeDocument/2006/relationships/hyperlink" Target="https://doi.org/10.1177/2055207624124793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431E14-7D0F-4C03-BF16-586830B440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2793</TotalTime>
  <Pages>39</Pages>
  <Words>11002</Words>
  <Characters>62713</Characters>
  <Application>Microsoft Office Word</Application>
  <DocSecurity>0</DocSecurity>
  <Lines>522</Lines>
  <Paragraphs>147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23</cp:revision>
  <dcterms:created xsi:type="dcterms:W3CDTF">2025-10-24T13:41:00Z</dcterms:created>
  <dcterms:modified xsi:type="dcterms:W3CDTF">2026-06-04T09:39:00Z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9359b545-088a-4728-b768-09ed4a7d8288</vt:lpwstr>
  </property>
</Properties>
</file>