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2BED1" w14:textId="77777777" w:rsidR="00C36D9F" w:rsidRPr="00C36D9F" w:rsidRDefault="00C36D9F" w:rsidP="00C5553F">
      <w:pPr>
        <w:spacing w:line="480" w:lineRule="auto"/>
        <w:rPr>
          <w:rFonts w:ascii="Times New Roman" w:hAnsi="Times New Roman" w:cs="Times New Roman"/>
          <w:b/>
          <w:bCs/>
        </w:rPr>
      </w:pPr>
      <w:r w:rsidRPr="00C36D9F">
        <w:rPr>
          <w:rFonts w:ascii="Times New Roman" w:hAnsi="Times New Roman" w:cs="Times New Roman"/>
          <w:b/>
          <w:bCs/>
        </w:rPr>
        <w:t>Introduction</w:t>
      </w:r>
    </w:p>
    <w:p w14:paraId="05410C7A" w14:textId="77777777" w:rsidR="00C5553F" w:rsidRDefault="00C36D9F" w:rsidP="00C5553F">
      <w:pPr>
        <w:spacing w:line="480" w:lineRule="auto"/>
        <w:rPr>
          <w:rFonts w:ascii="Times New Roman" w:hAnsi="Times New Roman" w:cs="Times New Roman"/>
        </w:rPr>
      </w:pPr>
      <w:r w:rsidRPr="00C36D9F">
        <w:rPr>
          <w:rFonts w:ascii="Times New Roman" w:hAnsi="Times New Roman" w:cs="Times New Roman"/>
          <w:b/>
          <w:bCs/>
        </w:rPr>
        <w:t>Name of Case:</w:t>
      </w:r>
      <w:r w:rsidRPr="00C36D9F">
        <w:rPr>
          <w:rFonts w:ascii="Times New Roman" w:hAnsi="Times New Roman" w:cs="Times New Roman"/>
        </w:rPr>
        <w:t xml:space="preserve"> </w:t>
      </w:r>
      <w:proofErr w:type="spellStart"/>
      <w:r w:rsidRPr="00C36D9F">
        <w:rPr>
          <w:rFonts w:ascii="Times New Roman" w:hAnsi="Times New Roman" w:cs="Times New Roman"/>
        </w:rPr>
        <w:t>MOVEit</w:t>
      </w:r>
      <w:proofErr w:type="spellEnd"/>
      <w:r w:rsidRPr="00C36D9F">
        <w:rPr>
          <w:rFonts w:ascii="Times New Roman" w:hAnsi="Times New Roman" w:cs="Times New Roman"/>
        </w:rPr>
        <w:t xml:space="preserve"> Transfer Data Breach</w:t>
      </w:r>
    </w:p>
    <w:p w14:paraId="0CA50C73" w14:textId="77777777" w:rsidR="00C5553F" w:rsidRDefault="00C36D9F" w:rsidP="00C5553F">
      <w:pPr>
        <w:spacing w:line="480" w:lineRule="auto"/>
        <w:rPr>
          <w:rFonts w:ascii="Times New Roman" w:hAnsi="Times New Roman" w:cs="Times New Roman"/>
        </w:rPr>
      </w:pPr>
      <w:r w:rsidRPr="00C36D9F">
        <w:rPr>
          <w:rFonts w:ascii="Times New Roman" w:hAnsi="Times New Roman" w:cs="Times New Roman"/>
          <w:b/>
          <w:bCs/>
        </w:rPr>
        <w:t>Link:</w:t>
      </w:r>
      <w:r w:rsidRPr="00C36D9F">
        <w:rPr>
          <w:rFonts w:ascii="Times New Roman" w:hAnsi="Times New Roman" w:cs="Times New Roman"/>
        </w:rPr>
        <w:t xml:space="preserve"> </w:t>
      </w:r>
      <w:hyperlink r:id="rId5" w:history="1">
        <w:r w:rsidRPr="00C36D9F">
          <w:rPr>
            <w:rStyle w:val="Hyperlink"/>
            <w:rFonts w:ascii="Times New Roman" w:hAnsi="Times New Roman" w:cs="Times New Roman"/>
          </w:rPr>
          <w:t>https://www.cisa.gov/news-events/cybersecurity-advisories/aa23-158a</w:t>
        </w:r>
      </w:hyperlink>
    </w:p>
    <w:p w14:paraId="23CF4506" w14:textId="688A39CC" w:rsidR="00C36D9F" w:rsidRPr="00C36D9F" w:rsidRDefault="00C36D9F" w:rsidP="00C5553F">
      <w:pPr>
        <w:spacing w:line="480" w:lineRule="auto"/>
        <w:rPr>
          <w:rFonts w:ascii="Times New Roman" w:hAnsi="Times New Roman" w:cs="Times New Roman"/>
        </w:rPr>
      </w:pPr>
      <w:r w:rsidRPr="00C36D9F">
        <w:rPr>
          <w:rFonts w:ascii="Times New Roman" w:hAnsi="Times New Roman" w:cs="Times New Roman"/>
          <w:b/>
          <w:bCs/>
        </w:rPr>
        <w:t>Date of Case:</w:t>
      </w:r>
      <w:r w:rsidRPr="00C36D9F">
        <w:rPr>
          <w:rFonts w:ascii="Times New Roman" w:hAnsi="Times New Roman" w:cs="Times New Roman"/>
        </w:rPr>
        <w:t xml:space="preserve"> May</w:t>
      </w:r>
      <w:r w:rsidR="00C5553F">
        <w:rPr>
          <w:rFonts w:ascii="Times New Roman" w:hAnsi="Times New Roman" w:cs="Times New Roman"/>
        </w:rPr>
        <w:t>-</w:t>
      </w:r>
      <w:r w:rsidRPr="00C36D9F">
        <w:rPr>
          <w:rFonts w:ascii="Times New Roman" w:hAnsi="Times New Roman" w:cs="Times New Roman"/>
        </w:rPr>
        <w:t>June 2023</w:t>
      </w:r>
    </w:p>
    <w:p w14:paraId="6197BCA3" w14:textId="54032000" w:rsidR="00C36D9F" w:rsidRPr="00C36D9F" w:rsidRDefault="00C5553F" w:rsidP="00C5553F">
      <w:pPr>
        <w:spacing w:line="480" w:lineRule="auto"/>
        <w:jc w:val="both"/>
        <w:rPr>
          <w:rFonts w:ascii="Times New Roman" w:hAnsi="Times New Roman" w:cs="Times New Roman"/>
        </w:rPr>
      </w:pPr>
      <w:r w:rsidRPr="00C5553F">
        <w:rPr>
          <w:rFonts w:ascii="Times New Roman" w:hAnsi="Times New Roman" w:cs="Times New Roman"/>
        </w:rPr>
        <w:t>The breach had significant international ramifications and was widely reported due to the scale of organizations affected worldwide, ranging from government bodies to financial, healthcare, and educational institutions. The disclosure of sensitive personal and financial data for millions of individuals emphasized the growing security risks posed by third-party software dependencies and supply-chain attacks.</w:t>
      </w:r>
    </w:p>
    <w:p w14:paraId="6BCC83F9" w14:textId="77777777" w:rsidR="00C5553F" w:rsidRDefault="00C36D9F" w:rsidP="00C5553F">
      <w:pPr>
        <w:spacing w:line="480" w:lineRule="auto"/>
        <w:rPr>
          <w:rFonts w:ascii="Times New Roman" w:hAnsi="Times New Roman" w:cs="Times New Roman"/>
          <w:b/>
          <w:bCs/>
        </w:rPr>
      </w:pPr>
      <w:r w:rsidRPr="00C36D9F">
        <w:rPr>
          <w:rFonts w:ascii="Times New Roman" w:hAnsi="Times New Roman" w:cs="Times New Roman"/>
          <w:b/>
          <w:bCs/>
        </w:rPr>
        <w:t>Description of the Breach</w:t>
      </w:r>
    </w:p>
    <w:p w14:paraId="5B7A018B" w14:textId="4C5B760C" w:rsidR="00C36D9F" w:rsidRPr="00C36D9F" w:rsidRDefault="00C36D9F" w:rsidP="00C5553F">
      <w:pPr>
        <w:spacing w:line="480" w:lineRule="auto"/>
        <w:jc w:val="both"/>
        <w:rPr>
          <w:rFonts w:ascii="Times New Roman" w:hAnsi="Times New Roman" w:cs="Times New Roman"/>
        </w:rPr>
      </w:pPr>
      <w:r w:rsidRPr="00C36D9F">
        <w:rPr>
          <w:rFonts w:ascii="Times New Roman" w:hAnsi="Times New Roman" w:cs="Times New Roman"/>
        </w:rPr>
        <w:t xml:space="preserve">The </w:t>
      </w:r>
      <w:proofErr w:type="spellStart"/>
      <w:r w:rsidRPr="00C36D9F">
        <w:rPr>
          <w:rFonts w:ascii="Times New Roman" w:hAnsi="Times New Roman" w:cs="Times New Roman"/>
        </w:rPr>
        <w:t>MOVEit</w:t>
      </w:r>
      <w:proofErr w:type="spellEnd"/>
      <w:r w:rsidRPr="00C36D9F">
        <w:rPr>
          <w:rFonts w:ascii="Times New Roman" w:hAnsi="Times New Roman" w:cs="Times New Roman"/>
        </w:rPr>
        <w:t xml:space="preserve"> Transfer breach was caused by a zero-day vulnerability in Progress Software’s </w:t>
      </w:r>
      <w:proofErr w:type="spellStart"/>
      <w:r w:rsidRPr="00C36D9F">
        <w:rPr>
          <w:rFonts w:ascii="Times New Roman" w:hAnsi="Times New Roman" w:cs="Times New Roman"/>
        </w:rPr>
        <w:t>MOVEit</w:t>
      </w:r>
      <w:proofErr w:type="spellEnd"/>
      <w:r w:rsidRPr="00C36D9F">
        <w:rPr>
          <w:rFonts w:ascii="Times New Roman" w:hAnsi="Times New Roman" w:cs="Times New Roman"/>
        </w:rPr>
        <w:t xml:space="preserve"> file-transfer application. Attackers exploited a SQL injection flaw that allowed them to gain unauthorized access to backend databases. Once inside, attackers exfiltrated sensitive data before organizations were aware of the vulnerability.</w:t>
      </w:r>
    </w:p>
    <w:p w14:paraId="729A2269" w14:textId="77777777" w:rsidR="00C36D9F" w:rsidRPr="00C36D9F" w:rsidRDefault="00C36D9F" w:rsidP="00C5553F">
      <w:pPr>
        <w:spacing w:line="480" w:lineRule="auto"/>
        <w:rPr>
          <w:rFonts w:ascii="Times New Roman" w:hAnsi="Times New Roman" w:cs="Times New Roman"/>
        </w:rPr>
      </w:pPr>
      <w:r w:rsidRPr="00C36D9F">
        <w:rPr>
          <w:rFonts w:ascii="Times New Roman" w:hAnsi="Times New Roman" w:cs="Times New Roman"/>
        </w:rPr>
        <w:t>This breach involved a combination of security issues, including:</w:t>
      </w:r>
    </w:p>
    <w:p w14:paraId="1E270C16" w14:textId="77777777" w:rsidR="00C36D9F" w:rsidRPr="00C36D9F" w:rsidRDefault="00C36D9F" w:rsidP="00C5553F">
      <w:pPr>
        <w:numPr>
          <w:ilvl w:val="0"/>
          <w:numId w:val="1"/>
        </w:numPr>
        <w:spacing w:line="480" w:lineRule="auto"/>
        <w:rPr>
          <w:rFonts w:ascii="Times New Roman" w:hAnsi="Times New Roman" w:cs="Times New Roman"/>
        </w:rPr>
      </w:pPr>
      <w:r w:rsidRPr="00C36D9F">
        <w:rPr>
          <w:rFonts w:ascii="Times New Roman" w:hAnsi="Times New Roman" w:cs="Times New Roman"/>
        </w:rPr>
        <w:t>SQL injection</w:t>
      </w:r>
    </w:p>
    <w:p w14:paraId="5B0757DF" w14:textId="77777777" w:rsidR="00C36D9F" w:rsidRPr="00C36D9F" w:rsidRDefault="00C36D9F" w:rsidP="00C5553F">
      <w:pPr>
        <w:numPr>
          <w:ilvl w:val="0"/>
          <w:numId w:val="1"/>
        </w:numPr>
        <w:spacing w:line="480" w:lineRule="auto"/>
        <w:rPr>
          <w:rFonts w:ascii="Times New Roman" w:hAnsi="Times New Roman" w:cs="Times New Roman"/>
        </w:rPr>
      </w:pPr>
      <w:r w:rsidRPr="00C36D9F">
        <w:rPr>
          <w:rFonts w:ascii="Times New Roman" w:hAnsi="Times New Roman" w:cs="Times New Roman"/>
        </w:rPr>
        <w:t>Inadequate input validation</w:t>
      </w:r>
    </w:p>
    <w:p w14:paraId="43C2E279" w14:textId="77777777" w:rsidR="00C36D9F" w:rsidRPr="00C36D9F" w:rsidRDefault="00C36D9F" w:rsidP="00C5553F">
      <w:pPr>
        <w:numPr>
          <w:ilvl w:val="0"/>
          <w:numId w:val="1"/>
        </w:numPr>
        <w:spacing w:line="480" w:lineRule="auto"/>
        <w:rPr>
          <w:rFonts w:ascii="Times New Roman" w:hAnsi="Times New Roman" w:cs="Times New Roman"/>
        </w:rPr>
      </w:pPr>
      <w:r w:rsidRPr="00C36D9F">
        <w:rPr>
          <w:rFonts w:ascii="Times New Roman" w:hAnsi="Times New Roman" w:cs="Times New Roman"/>
        </w:rPr>
        <w:t>Insufficient monitoring and logging</w:t>
      </w:r>
    </w:p>
    <w:p w14:paraId="26771B58" w14:textId="77777777" w:rsidR="00C36D9F" w:rsidRPr="00C36D9F" w:rsidRDefault="00C36D9F" w:rsidP="00C5553F">
      <w:pPr>
        <w:numPr>
          <w:ilvl w:val="0"/>
          <w:numId w:val="1"/>
        </w:numPr>
        <w:spacing w:line="480" w:lineRule="auto"/>
        <w:rPr>
          <w:rFonts w:ascii="Times New Roman" w:hAnsi="Times New Roman" w:cs="Times New Roman"/>
        </w:rPr>
      </w:pPr>
      <w:r w:rsidRPr="00C36D9F">
        <w:rPr>
          <w:rFonts w:ascii="Times New Roman" w:hAnsi="Times New Roman" w:cs="Times New Roman"/>
        </w:rPr>
        <w:t xml:space="preserve">Weak </w:t>
      </w:r>
      <w:proofErr w:type="spellStart"/>
      <w:r w:rsidRPr="00C36D9F">
        <w:rPr>
          <w:rFonts w:ascii="Times New Roman" w:hAnsi="Times New Roman" w:cs="Times New Roman"/>
        </w:rPr>
        <w:t>defense</w:t>
      </w:r>
      <w:proofErr w:type="spellEnd"/>
      <w:r w:rsidRPr="00C36D9F">
        <w:rPr>
          <w:rFonts w:ascii="Times New Roman" w:hAnsi="Times New Roman" w:cs="Times New Roman"/>
        </w:rPr>
        <w:t xml:space="preserve"> against supply-chain attacks</w:t>
      </w:r>
    </w:p>
    <w:p w14:paraId="13FAE1F5" w14:textId="5F0E95D5" w:rsidR="00C36D9F" w:rsidRPr="00C36D9F" w:rsidRDefault="00C36D9F" w:rsidP="00C5553F">
      <w:pPr>
        <w:spacing w:line="480" w:lineRule="auto"/>
        <w:jc w:val="both"/>
        <w:rPr>
          <w:rFonts w:ascii="Times New Roman" w:hAnsi="Times New Roman" w:cs="Times New Roman"/>
        </w:rPr>
      </w:pPr>
      <w:r w:rsidRPr="00C36D9F">
        <w:rPr>
          <w:rFonts w:ascii="Times New Roman" w:hAnsi="Times New Roman" w:cs="Times New Roman"/>
        </w:rPr>
        <w:t xml:space="preserve">The company was a target because </w:t>
      </w:r>
      <w:proofErr w:type="spellStart"/>
      <w:r w:rsidRPr="00C36D9F">
        <w:rPr>
          <w:rFonts w:ascii="Times New Roman" w:hAnsi="Times New Roman" w:cs="Times New Roman"/>
        </w:rPr>
        <w:t>MOVEit</w:t>
      </w:r>
      <w:proofErr w:type="spellEnd"/>
      <w:r w:rsidRPr="00C36D9F">
        <w:rPr>
          <w:rFonts w:ascii="Times New Roman" w:hAnsi="Times New Roman" w:cs="Times New Roman"/>
        </w:rPr>
        <w:t xml:space="preserve"> Transfer is widely used for secure file exchange, making it a high-value target with access to large volumes of sensitive data.</w:t>
      </w:r>
    </w:p>
    <w:p w14:paraId="1ABB3798" w14:textId="77777777" w:rsidR="00C36D9F" w:rsidRPr="00C36D9F" w:rsidRDefault="00C36D9F" w:rsidP="00C5553F">
      <w:pPr>
        <w:spacing w:line="480" w:lineRule="auto"/>
        <w:rPr>
          <w:rFonts w:ascii="Times New Roman" w:hAnsi="Times New Roman" w:cs="Times New Roman"/>
          <w:b/>
          <w:bCs/>
        </w:rPr>
      </w:pPr>
      <w:r w:rsidRPr="00C36D9F">
        <w:rPr>
          <w:rFonts w:ascii="Times New Roman" w:hAnsi="Times New Roman" w:cs="Times New Roman"/>
          <w:b/>
          <w:bCs/>
        </w:rPr>
        <w:t>Threat(s) Identification</w:t>
      </w:r>
    </w:p>
    <w:p w14:paraId="1B506F8E" w14:textId="77777777" w:rsidR="00C36D9F" w:rsidRPr="00C36D9F" w:rsidRDefault="00C36D9F" w:rsidP="00C5553F">
      <w:pPr>
        <w:spacing w:line="480" w:lineRule="auto"/>
        <w:rPr>
          <w:rFonts w:ascii="Times New Roman" w:hAnsi="Times New Roman" w:cs="Times New Roman"/>
          <w:b/>
          <w:bCs/>
        </w:rPr>
      </w:pPr>
      <w:r w:rsidRPr="00C36D9F">
        <w:rPr>
          <w:rFonts w:ascii="Times New Roman" w:hAnsi="Times New Roman" w:cs="Times New Roman"/>
          <w:b/>
          <w:bCs/>
        </w:rPr>
        <w:lastRenderedPageBreak/>
        <w:t>Immediate Threats</w:t>
      </w:r>
    </w:p>
    <w:p w14:paraId="77D449F0" w14:textId="77777777" w:rsidR="00C36D9F" w:rsidRPr="00C36D9F" w:rsidRDefault="00C36D9F" w:rsidP="00C5553F">
      <w:pPr>
        <w:numPr>
          <w:ilvl w:val="0"/>
          <w:numId w:val="2"/>
        </w:numPr>
        <w:spacing w:line="480" w:lineRule="auto"/>
        <w:rPr>
          <w:rFonts w:ascii="Times New Roman" w:hAnsi="Times New Roman" w:cs="Times New Roman"/>
        </w:rPr>
      </w:pPr>
      <w:r w:rsidRPr="00C36D9F">
        <w:rPr>
          <w:rFonts w:ascii="Times New Roman" w:hAnsi="Times New Roman" w:cs="Times New Roman"/>
        </w:rPr>
        <w:t>Exposure of personally identifiable information (PII)</w:t>
      </w:r>
    </w:p>
    <w:p w14:paraId="26257499" w14:textId="77777777" w:rsidR="00C36D9F" w:rsidRPr="00C36D9F" w:rsidRDefault="00C36D9F" w:rsidP="00C5553F">
      <w:pPr>
        <w:numPr>
          <w:ilvl w:val="0"/>
          <w:numId w:val="2"/>
        </w:numPr>
        <w:spacing w:line="480" w:lineRule="auto"/>
        <w:rPr>
          <w:rFonts w:ascii="Times New Roman" w:hAnsi="Times New Roman" w:cs="Times New Roman"/>
        </w:rPr>
      </w:pPr>
      <w:r w:rsidRPr="00C36D9F">
        <w:rPr>
          <w:rFonts w:ascii="Times New Roman" w:hAnsi="Times New Roman" w:cs="Times New Roman"/>
        </w:rPr>
        <w:t>Financial fraud and identity theft</w:t>
      </w:r>
    </w:p>
    <w:p w14:paraId="05F6E787" w14:textId="77777777" w:rsidR="00C36D9F" w:rsidRPr="00C36D9F" w:rsidRDefault="00C36D9F" w:rsidP="00C5553F">
      <w:pPr>
        <w:numPr>
          <w:ilvl w:val="0"/>
          <w:numId w:val="2"/>
        </w:numPr>
        <w:spacing w:line="480" w:lineRule="auto"/>
        <w:rPr>
          <w:rFonts w:ascii="Times New Roman" w:hAnsi="Times New Roman" w:cs="Times New Roman"/>
        </w:rPr>
      </w:pPr>
      <w:r w:rsidRPr="00C36D9F">
        <w:rPr>
          <w:rFonts w:ascii="Times New Roman" w:hAnsi="Times New Roman" w:cs="Times New Roman"/>
        </w:rPr>
        <w:t>Regulatory compliance violations</w:t>
      </w:r>
    </w:p>
    <w:p w14:paraId="6C1CE6A1" w14:textId="77777777" w:rsidR="00C36D9F" w:rsidRPr="00C36D9F" w:rsidRDefault="00C36D9F" w:rsidP="00C5553F">
      <w:pPr>
        <w:numPr>
          <w:ilvl w:val="0"/>
          <w:numId w:val="2"/>
        </w:numPr>
        <w:spacing w:line="480" w:lineRule="auto"/>
        <w:rPr>
          <w:rFonts w:ascii="Times New Roman" w:hAnsi="Times New Roman" w:cs="Times New Roman"/>
        </w:rPr>
      </w:pPr>
      <w:r w:rsidRPr="00C36D9F">
        <w:rPr>
          <w:rFonts w:ascii="Times New Roman" w:hAnsi="Times New Roman" w:cs="Times New Roman"/>
        </w:rPr>
        <w:t>Reputational damage to affected organizations</w:t>
      </w:r>
    </w:p>
    <w:p w14:paraId="2BC89E5C" w14:textId="77777777" w:rsidR="00C36D9F" w:rsidRPr="00C36D9F" w:rsidRDefault="00C36D9F" w:rsidP="00C5553F">
      <w:pPr>
        <w:spacing w:line="480" w:lineRule="auto"/>
        <w:rPr>
          <w:rFonts w:ascii="Times New Roman" w:hAnsi="Times New Roman" w:cs="Times New Roman"/>
          <w:b/>
          <w:bCs/>
        </w:rPr>
      </w:pPr>
      <w:r w:rsidRPr="00C36D9F">
        <w:rPr>
          <w:rFonts w:ascii="Times New Roman" w:hAnsi="Times New Roman" w:cs="Times New Roman"/>
          <w:b/>
          <w:bCs/>
        </w:rPr>
        <w:t>Potential Threats if Unresolved</w:t>
      </w:r>
    </w:p>
    <w:p w14:paraId="4A6FEA3E" w14:textId="77777777" w:rsidR="00C36D9F" w:rsidRPr="00C36D9F" w:rsidRDefault="00C36D9F" w:rsidP="00C5553F">
      <w:pPr>
        <w:numPr>
          <w:ilvl w:val="0"/>
          <w:numId w:val="3"/>
        </w:numPr>
        <w:spacing w:line="480" w:lineRule="auto"/>
        <w:rPr>
          <w:rFonts w:ascii="Times New Roman" w:hAnsi="Times New Roman" w:cs="Times New Roman"/>
        </w:rPr>
      </w:pPr>
      <w:r w:rsidRPr="00C36D9F">
        <w:rPr>
          <w:rFonts w:ascii="Times New Roman" w:hAnsi="Times New Roman" w:cs="Times New Roman"/>
        </w:rPr>
        <w:t>Long-term identity theft</w:t>
      </w:r>
    </w:p>
    <w:p w14:paraId="427A168E" w14:textId="77777777" w:rsidR="00C36D9F" w:rsidRPr="00C36D9F" w:rsidRDefault="00C36D9F" w:rsidP="00C5553F">
      <w:pPr>
        <w:numPr>
          <w:ilvl w:val="0"/>
          <w:numId w:val="3"/>
        </w:numPr>
        <w:spacing w:line="480" w:lineRule="auto"/>
        <w:rPr>
          <w:rFonts w:ascii="Times New Roman" w:hAnsi="Times New Roman" w:cs="Times New Roman"/>
        </w:rPr>
      </w:pPr>
      <w:r w:rsidRPr="00C36D9F">
        <w:rPr>
          <w:rFonts w:ascii="Times New Roman" w:hAnsi="Times New Roman" w:cs="Times New Roman"/>
        </w:rPr>
        <w:t>Credential reuse attacks</w:t>
      </w:r>
    </w:p>
    <w:p w14:paraId="60C00ABE" w14:textId="77777777" w:rsidR="00C36D9F" w:rsidRPr="00C36D9F" w:rsidRDefault="00C36D9F" w:rsidP="00C5553F">
      <w:pPr>
        <w:numPr>
          <w:ilvl w:val="0"/>
          <w:numId w:val="3"/>
        </w:numPr>
        <w:spacing w:line="480" w:lineRule="auto"/>
        <w:rPr>
          <w:rFonts w:ascii="Times New Roman" w:hAnsi="Times New Roman" w:cs="Times New Roman"/>
        </w:rPr>
      </w:pPr>
      <w:r w:rsidRPr="00C36D9F">
        <w:rPr>
          <w:rFonts w:ascii="Times New Roman" w:hAnsi="Times New Roman" w:cs="Times New Roman"/>
        </w:rPr>
        <w:t>Increased risk of ransomware attacks</w:t>
      </w:r>
    </w:p>
    <w:p w14:paraId="42690DF7" w14:textId="77777777" w:rsidR="00C36D9F" w:rsidRPr="00C36D9F" w:rsidRDefault="00C36D9F" w:rsidP="00C5553F">
      <w:pPr>
        <w:numPr>
          <w:ilvl w:val="0"/>
          <w:numId w:val="3"/>
        </w:numPr>
        <w:spacing w:line="480" w:lineRule="auto"/>
        <w:rPr>
          <w:rFonts w:ascii="Times New Roman" w:hAnsi="Times New Roman" w:cs="Times New Roman"/>
        </w:rPr>
      </w:pPr>
      <w:r w:rsidRPr="00C36D9F">
        <w:rPr>
          <w:rFonts w:ascii="Times New Roman" w:hAnsi="Times New Roman" w:cs="Times New Roman"/>
        </w:rPr>
        <w:t>Loss of public trust and legal penalties</w:t>
      </w:r>
    </w:p>
    <w:p w14:paraId="470B88C4" w14:textId="32FEED84" w:rsidR="00C36D9F" w:rsidRPr="00C36D9F" w:rsidRDefault="00C36D9F" w:rsidP="00C5553F">
      <w:pPr>
        <w:spacing w:line="480" w:lineRule="auto"/>
        <w:rPr>
          <w:rFonts w:ascii="Times New Roman" w:hAnsi="Times New Roman" w:cs="Times New Roman"/>
        </w:rPr>
      </w:pPr>
      <w:r w:rsidRPr="00C36D9F">
        <w:rPr>
          <w:rFonts w:ascii="Times New Roman" w:hAnsi="Times New Roman" w:cs="Times New Roman"/>
        </w:rPr>
        <w:t>If the vulnerability had remained unpatched, attackers could have continued exploiting the flaw across additional organizations.</w:t>
      </w:r>
    </w:p>
    <w:p w14:paraId="208A9FD8" w14:textId="77777777" w:rsidR="00C36D9F" w:rsidRPr="00C36D9F" w:rsidRDefault="00C36D9F" w:rsidP="00C5553F">
      <w:pPr>
        <w:spacing w:line="480" w:lineRule="auto"/>
        <w:rPr>
          <w:rFonts w:ascii="Times New Roman" w:hAnsi="Times New Roman" w:cs="Times New Roman"/>
          <w:b/>
          <w:bCs/>
        </w:rPr>
      </w:pPr>
      <w:r w:rsidRPr="00C36D9F">
        <w:rPr>
          <w:rFonts w:ascii="Times New Roman" w:hAnsi="Times New Roman" w:cs="Times New Roman"/>
          <w:b/>
          <w:bCs/>
        </w:rPr>
        <w:t>Attack Prevention Strategies</w:t>
      </w:r>
    </w:p>
    <w:p w14:paraId="0122F6BE" w14:textId="77777777" w:rsidR="00C36D9F" w:rsidRPr="00C36D9F" w:rsidRDefault="00C36D9F" w:rsidP="00C5553F">
      <w:pPr>
        <w:spacing w:line="480" w:lineRule="auto"/>
        <w:jc w:val="both"/>
        <w:rPr>
          <w:rFonts w:ascii="Times New Roman" w:hAnsi="Times New Roman" w:cs="Times New Roman"/>
        </w:rPr>
      </w:pPr>
      <w:r w:rsidRPr="00C36D9F">
        <w:rPr>
          <w:rFonts w:ascii="Times New Roman" w:hAnsi="Times New Roman" w:cs="Times New Roman"/>
        </w:rPr>
        <w:t>The attack exploited poor input validation and insufficient defensive coding practices. A developer could have reduced the risk by:</w:t>
      </w:r>
    </w:p>
    <w:p w14:paraId="35607F43" w14:textId="77777777" w:rsidR="00C36D9F" w:rsidRPr="00C36D9F" w:rsidRDefault="00C36D9F" w:rsidP="00C5553F">
      <w:pPr>
        <w:numPr>
          <w:ilvl w:val="0"/>
          <w:numId w:val="4"/>
        </w:numPr>
        <w:spacing w:line="480" w:lineRule="auto"/>
        <w:rPr>
          <w:rFonts w:ascii="Times New Roman" w:hAnsi="Times New Roman" w:cs="Times New Roman"/>
        </w:rPr>
      </w:pPr>
      <w:r w:rsidRPr="00C36D9F">
        <w:rPr>
          <w:rFonts w:ascii="Times New Roman" w:hAnsi="Times New Roman" w:cs="Times New Roman"/>
        </w:rPr>
        <w:t>Using parameterized queries to prevent SQL injection</w:t>
      </w:r>
    </w:p>
    <w:p w14:paraId="51FEF592" w14:textId="77777777" w:rsidR="00C36D9F" w:rsidRPr="00C36D9F" w:rsidRDefault="00C36D9F" w:rsidP="00C5553F">
      <w:pPr>
        <w:numPr>
          <w:ilvl w:val="0"/>
          <w:numId w:val="4"/>
        </w:numPr>
        <w:spacing w:line="480" w:lineRule="auto"/>
        <w:rPr>
          <w:rFonts w:ascii="Times New Roman" w:hAnsi="Times New Roman" w:cs="Times New Roman"/>
        </w:rPr>
      </w:pPr>
      <w:r w:rsidRPr="00C36D9F">
        <w:rPr>
          <w:rFonts w:ascii="Times New Roman" w:hAnsi="Times New Roman" w:cs="Times New Roman"/>
        </w:rPr>
        <w:t>Implementing strict input validation</w:t>
      </w:r>
    </w:p>
    <w:p w14:paraId="3D1FCB47" w14:textId="77777777" w:rsidR="00C36D9F" w:rsidRPr="00C36D9F" w:rsidRDefault="00C36D9F" w:rsidP="00C5553F">
      <w:pPr>
        <w:numPr>
          <w:ilvl w:val="0"/>
          <w:numId w:val="4"/>
        </w:numPr>
        <w:spacing w:line="480" w:lineRule="auto"/>
        <w:rPr>
          <w:rFonts w:ascii="Times New Roman" w:hAnsi="Times New Roman" w:cs="Times New Roman"/>
        </w:rPr>
      </w:pPr>
      <w:r w:rsidRPr="00C36D9F">
        <w:rPr>
          <w:rFonts w:ascii="Times New Roman" w:hAnsi="Times New Roman" w:cs="Times New Roman"/>
        </w:rPr>
        <w:t>Applying secure coding standards (such as SEI CERT guidelines)</w:t>
      </w:r>
    </w:p>
    <w:p w14:paraId="07C62DE0" w14:textId="77777777" w:rsidR="00C36D9F" w:rsidRPr="00C36D9F" w:rsidRDefault="00C36D9F" w:rsidP="00C5553F">
      <w:pPr>
        <w:numPr>
          <w:ilvl w:val="0"/>
          <w:numId w:val="4"/>
        </w:numPr>
        <w:spacing w:line="480" w:lineRule="auto"/>
        <w:rPr>
          <w:rFonts w:ascii="Times New Roman" w:hAnsi="Times New Roman" w:cs="Times New Roman"/>
        </w:rPr>
      </w:pPr>
      <w:r w:rsidRPr="00C36D9F">
        <w:rPr>
          <w:rFonts w:ascii="Times New Roman" w:hAnsi="Times New Roman" w:cs="Times New Roman"/>
        </w:rPr>
        <w:t>Conducting regular security testing and code reviews</w:t>
      </w:r>
    </w:p>
    <w:p w14:paraId="58DA9E00" w14:textId="77777777" w:rsidR="00C36D9F" w:rsidRPr="00C36D9F" w:rsidRDefault="00C36D9F" w:rsidP="00C5553F">
      <w:pPr>
        <w:numPr>
          <w:ilvl w:val="0"/>
          <w:numId w:val="4"/>
        </w:numPr>
        <w:spacing w:line="480" w:lineRule="auto"/>
        <w:rPr>
          <w:rFonts w:ascii="Times New Roman" w:hAnsi="Times New Roman" w:cs="Times New Roman"/>
        </w:rPr>
      </w:pPr>
      <w:r w:rsidRPr="00C36D9F">
        <w:rPr>
          <w:rFonts w:ascii="Times New Roman" w:hAnsi="Times New Roman" w:cs="Times New Roman"/>
        </w:rPr>
        <w:t>Promptly patching third-party software dependencies</w:t>
      </w:r>
    </w:p>
    <w:p w14:paraId="643742D1" w14:textId="5C01FDF9" w:rsidR="00C36D9F" w:rsidRPr="00C36D9F" w:rsidRDefault="00C36D9F" w:rsidP="00C5553F">
      <w:pPr>
        <w:spacing w:line="480" w:lineRule="auto"/>
        <w:jc w:val="both"/>
        <w:rPr>
          <w:rFonts w:ascii="Times New Roman" w:hAnsi="Times New Roman" w:cs="Times New Roman"/>
        </w:rPr>
      </w:pPr>
      <w:r w:rsidRPr="00C36D9F">
        <w:rPr>
          <w:rFonts w:ascii="Times New Roman" w:hAnsi="Times New Roman" w:cs="Times New Roman"/>
        </w:rPr>
        <w:lastRenderedPageBreak/>
        <w:t>Security policies such as secure software development lifecycle (SSDLC), patch management policies, and third-party risk management policies would help prevent similar attacks.</w:t>
      </w:r>
    </w:p>
    <w:p w14:paraId="370B4144" w14:textId="77777777" w:rsidR="00C36D9F" w:rsidRPr="00C36D9F" w:rsidRDefault="00C36D9F" w:rsidP="00C5553F">
      <w:pPr>
        <w:spacing w:line="480" w:lineRule="auto"/>
        <w:rPr>
          <w:rFonts w:ascii="Times New Roman" w:hAnsi="Times New Roman" w:cs="Times New Roman"/>
          <w:b/>
          <w:bCs/>
        </w:rPr>
      </w:pPr>
      <w:r w:rsidRPr="00C36D9F">
        <w:rPr>
          <w:rFonts w:ascii="Times New Roman" w:hAnsi="Times New Roman" w:cs="Times New Roman"/>
          <w:b/>
          <w:bCs/>
        </w:rPr>
        <w:t>Application of Triple A (AAA)</w:t>
      </w:r>
    </w:p>
    <w:p w14:paraId="45D3926A" w14:textId="77777777" w:rsidR="00C36D9F" w:rsidRPr="00C36D9F" w:rsidRDefault="00C36D9F" w:rsidP="00C5553F">
      <w:pPr>
        <w:spacing w:line="480" w:lineRule="auto"/>
        <w:rPr>
          <w:rFonts w:ascii="Times New Roman" w:hAnsi="Times New Roman" w:cs="Times New Roman"/>
          <w:b/>
          <w:bCs/>
        </w:rPr>
      </w:pPr>
      <w:r w:rsidRPr="00C36D9F">
        <w:rPr>
          <w:rFonts w:ascii="Times New Roman" w:hAnsi="Times New Roman" w:cs="Times New Roman"/>
          <w:b/>
          <w:bCs/>
        </w:rPr>
        <w:t>Authentication</w:t>
      </w:r>
    </w:p>
    <w:p w14:paraId="60A4B5A3" w14:textId="77777777" w:rsidR="00C36D9F" w:rsidRPr="00C36D9F" w:rsidRDefault="00C36D9F" w:rsidP="00C5553F">
      <w:pPr>
        <w:spacing w:line="480" w:lineRule="auto"/>
        <w:rPr>
          <w:rFonts w:ascii="Times New Roman" w:hAnsi="Times New Roman" w:cs="Times New Roman"/>
        </w:rPr>
      </w:pPr>
      <w:r w:rsidRPr="00C36D9F">
        <w:rPr>
          <w:rFonts w:ascii="Times New Roman" w:hAnsi="Times New Roman" w:cs="Times New Roman"/>
        </w:rPr>
        <w:t>Strong authentication mechanisms could limit attacker access, especially for administrative interfaces and database connections.</w:t>
      </w:r>
    </w:p>
    <w:p w14:paraId="29D912D8" w14:textId="77777777" w:rsidR="00C36D9F" w:rsidRPr="00C36D9F" w:rsidRDefault="00C36D9F" w:rsidP="00C5553F">
      <w:pPr>
        <w:spacing w:line="480" w:lineRule="auto"/>
        <w:rPr>
          <w:rFonts w:ascii="Times New Roman" w:hAnsi="Times New Roman" w:cs="Times New Roman"/>
          <w:b/>
          <w:bCs/>
        </w:rPr>
      </w:pPr>
      <w:r w:rsidRPr="00C36D9F">
        <w:rPr>
          <w:rFonts w:ascii="Times New Roman" w:hAnsi="Times New Roman" w:cs="Times New Roman"/>
          <w:b/>
          <w:bCs/>
        </w:rPr>
        <w:t>Authorization</w:t>
      </w:r>
    </w:p>
    <w:p w14:paraId="07B4C023" w14:textId="77777777" w:rsidR="00C36D9F" w:rsidRPr="00C36D9F" w:rsidRDefault="00C36D9F" w:rsidP="00C5553F">
      <w:pPr>
        <w:spacing w:line="480" w:lineRule="auto"/>
        <w:rPr>
          <w:rFonts w:ascii="Times New Roman" w:hAnsi="Times New Roman" w:cs="Times New Roman"/>
        </w:rPr>
      </w:pPr>
      <w:r w:rsidRPr="00C36D9F">
        <w:rPr>
          <w:rFonts w:ascii="Times New Roman" w:hAnsi="Times New Roman" w:cs="Times New Roman"/>
        </w:rPr>
        <w:t>Role-based access control (RBAC) could restrict database access, ensuring that even compromised accounts cannot access sensitive data.</w:t>
      </w:r>
    </w:p>
    <w:p w14:paraId="3C3BC61F" w14:textId="77777777" w:rsidR="00C36D9F" w:rsidRPr="00C36D9F" w:rsidRDefault="00C36D9F" w:rsidP="00C5553F">
      <w:pPr>
        <w:spacing w:line="480" w:lineRule="auto"/>
        <w:rPr>
          <w:rFonts w:ascii="Times New Roman" w:hAnsi="Times New Roman" w:cs="Times New Roman"/>
          <w:b/>
          <w:bCs/>
        </w:rPr>
      </w:pPr>
      <w:r w:rsidRPr="00C36D9F">
        <w:rPr>
          <w:rFonts w:ascii="Times New Roman" w:hAnsi="Times New Roman" w:cs="Times New Roman"/>
          <w:b/>
          <w:bCs/>
        </w:rPr>
        <w:t>Accounting</w:t>
      </w:r>
    </w:p>
    <w:p w14:paraId="5C2C7112" w14:textId="77777777" w:rsidR="00C36D9F" w:rsidRPr="00C36D9F" w:rsidRDefault="00C36D9F" w:rsidP="00C5553F">
      <w:pPr>
        <w:spacing w:line="480" w:lineRule="auto"/>
        <w:rPr>
          <w:rFonts w:ascii="Times New Roman" w:hAnsi="Times New Roman" w:cs="Times New Roman"/>
        </w:rPr>
      </w:pPr>
      <w:r w:rsidRPr="00C36D9F">
        <w:rPr>
          <w:rFonts w:ascii="Times New Roman" w:hAnsi="Times New Roman" w:cs="Times New Roman"/>
        </w:rPr>
        <w:t>Comprehensive logging and monitoring would enable faster detection of abnormal activity, such as large-scale data exfiltration.</w:t>
      </w:r>
    </w:p>
    <w:p w14:paraId="3E3C547E" w14:textId="6AB7704F" w:rsidR="00C36D9F" w:rsidRPr="00C36D9F" w:rsidRDefault="00C36D9F" w:rsidP="00C5553F">
      <w:pPr>
        <w:spacing w:line="480" w:lineRule="auto"/>
        <w:rPr>
          <w:rFonts w:ascii="Times New Roman" w:hAnsi="Times New Roman" w:cs="Times New Roman"/>
        </w:rPr>
      </w:pPr>
      <w:r w:rsidRPr="00C36D9F">
        <w:rPr>
          <w:rFonts w:ascii="Times New Roman" w:hAnsi="Times New Roman" w:cs="Times New Roman"/>
        </w:rPr>
        <w:t>Applying all three AAA principles together improves detection, containment, and response.</w:t>
      </w:r>
    </w:p>
    <w:p w14:paraId="2B8247DB" w14:textId="77777777" w:rsidR="00C36D9F" w:rsidRPr="00C36D9F" w:rsidRDefault="00C36D9F" w:rsidP="00C5553F">
      <w:pPr>
        <w:spacing w:line="480" w:lineRule="auto"/>
        <w:rPr>
          <w:rFonts w:ascii="Times New Roman" w:hAnsi="Times New Roman" w:cs="Times New Roman"/>
          <w:b/>
          <w:bCs/>
        </w:rPr>
      </w:pPr>
      <w:r w:rsidRPr="00C36D9F">
        <w:rPr>
          <w:rFonts w:ascii="Times New Roman" w:hAnsi="Times New Roman" w:cs="Times New Roman"/>
          <w:b/>
          <w:bCs/>
        </w:rPr>
        <w:t xml:space="preserve">Application of </w:t>
      </w:r>
      <w:proofErr w:type="spellStart"/>
      <w:r w:rsidRPr="00C36D9F">
        <w:rPr>
          <w:rFonts w:ascii="Times New Roman" w:hAnsi="Times New Roman" w:cs="Times New Roman"/>
          <w:b/>
          <w:bCs/>
        </w:rPr>
        <w:t>Defense</w:t>
      </w:r>
      <w:proofErr w:type="spellEnd"/>
      <w:r w:rsidRPr="00C36D9F">
        <w:rPr>
          <w:rFonts w:ascii="Times New Roman" w:hAnsi="Times New Roman" w:cs="Times New Roman"/>
          <w:b/>
          <w:bCs/>
        </w:rPr>
        <w:t xml:space="preserve"> in Depth</w:t>
      </w:r>
    </w:p>
    <w:p w14:paraId="400B6D7B" w14:textId="77777777" w:rsidR="00C36D9F" w:rsidRPr="00C36D9F" w:rsidRDefault="00C36D9F" w:rsidP="00C5553F">
      <w:pPr>
        <w:spacing w:line="480" w:lineRule="auto"/>
        <w:rPr>
          <w:rFonts w:ascii="Times New Roman" w:hAnsi="Times New Roman" w:cs="Times New Roman"/>
        </w:rPr>
      </w:pPr>
      <w:proofErr w:type="spellStart"/>
      <w:r w:rsidRPr="00C36D9F">
        <w:rPr>
          <w:rFonts w:ascii="Times New Roman" w:hAnsi="Times New Roman" w:cs="Times New Roman"/>
        </w:rPr>
        <w:t>Defense</w:t>
      </w:r>
      <w:proofErr w:type="spellEnd"/>
      <w:r w:rsidRPr="00C36D9F">
        <w:rPr>
          <w:rFonts w:ascii="Times New Roman" w:hAnsi="Times New Roman" w:cs="Times New Roman"/>
        </w:rPr>
        <w:t xml:space="preserve"> in depth would mitigate this attack by layering multiple security controls:</w:t>
      </w:r>
    </w:p>
    <w:p w14:paraId="1173E81F" w14:textId="77777777" w:rsidR="00C36D9F" w:rsidRPr="00C36D9F" w:rsidRDefault="00C36D9F" w:rsidP="00C5553F">
      <w:pPr>
        <w:numPr>
          <w:ilvl w:val="0"/>
          <w:numId w:val="5"/>
        </w:numPr>
        <w:spacing w:line="480" w:lineRule="auto"/>
        <w:rPr>
          <w:rFonts w:ascii="Times New Roman" w:hAnsi="Times New Roman" w:cs="Times New Roman"/>
        </w:rPr>
      </w:pPr>
      <w:r w:rsidRPr="00C36D9F">
        <w:rPr>
          <w:rFonts w:ascii="Times New Roman" w:hAnsi="Times New Roman" w:cs="Times New Roman"/>
          <w:b/>
          <w:bCs/>
        </w:rPr>
        <w:t>Application layer:</w:t>
      </w:r>
      <w:r w:rsidRPr="00C36D9F">
        <w:rPr>
          <w:rFonts w:ascii="Times New Roman" w:hAnsi="Times New Roman" w:cs="Times New Roman"/>
        </w:rPr>
        <w:t xml:space="preserve"> Secure input validation and parameterized queries</w:t>
      </w:r>
    </w:p>
    <w:p w14:paraId="269C97F9" w14:textId="77777777" w:rsidR="00C36D9F" w:rsidRPr="00C36D9F" w:rsidRDefault="00C36D9F" w:rsidP="00C5553F">
      <w:pPr>
        <w:numPr>
          <w:ilvl w:val="0"/>
          <w:numId w:val="5"/>
        </w:numPr>
        <w:spacing w:line="480" w:lineRule="auto"/>
        <w:rPr>
          <w:rFonts w:ascii="Times New Roman" w:hAnsi="Times New Roman" w:cs="Times New Roman"/>
        </w:rPr>
      </w:pPr>
      <w:r w:rsidRPr="00C36D9F">
        <w:rPr>
          <w:rFonts w:ascii="Times New Roman" w:hAnsi="Times New Roman" w:cs="Times New Roman"/>
          <w:b/>
          <w:bCs/>
        </w:rPr>
        <w:t>Network layer:</w:t>
      </w:r>
      <w:r w:rsidRPr="00C36D9F">
        <w:rPr>
          <w:rFonts w:ascii="Times New Roman" w:hAnsi="Times New Roman" w:cs="Times New Roman"/>
        </w:rPr>
        <w:t xml:space="preserve"> Intrusion detection and web application firewalls (WAFs)</w:t>
      </w:r>
    </w:p>
    <w:p w14:paraId="607EF376" w14:textId="77777777" w:rsidR="00C36D9F" w:rsidRPr="00C36D9F" w:rsidRDefault="00C36D9F" w:rsidP="00C5553F">
      <w:pPr>
        <w:numPr>
          <w:ilvl w:val="0"/>
          <w:numId w:val="5"/>
        </w:numPr>
        <w:spacing w:line="480" w:lineRule="auto"/>
        <w:rPr>
          <w:rFonts w:ascii="Times New Roman" w:hAnsi="Times New Roman" w:cs="Times New Roman"/>
        </w:rPr>
      </w:pPr>
      <w:r w:rsidRPr="00C36D9F">
        <w:rPr>
          <w:rFonts w:ascii="Times New Roman" w:hAnsi="Times New Roman" w:cs="Times New Roman"/>
          <w:b/>
          <w:bCs/>
        </w:rPr>
        <w:t>Host layer:</w:t>
      </w:r>
      <w:r w:rsidRPr="00C36D9F">
        <w:rPr>
          <w:rFonts w:ascii="Times New Roman" w:hAnsi="Times New Roman" w:cs="Times New Roman"/>
        </w:rPr>
        <w:t xml:space="preserve"> Database access controls and monitoring</w:t>
      </w:r>
    </w:p>
    <w:p w14:paraId="014EE511" w14:textId="77777777" w:rsidR="00C36D9F" w:rsidRPr="00C36D9F" w:rsidRDefault="00C36D9F" w:rsidP="00C5553F">
      <w:pPr>
        <w:numPr>
          <w:ilvl w:val="0"/>
          <w:numId w:val="5"/>
        </w:numPr>
        <w:spacing w:line="480" w:lineRule="auto"/>
        <w:rPr>
          <w:rFonts w:ascii="Times New Roman" w:hAnsi="Times New Roman" w:cs="Times New Roman"/>
        </w:rPr>
      </w:pPr>
      <w:r w:rsidRPr="00C36D9F">
        <w:rPr>
          <w:rFonts w:ascii="Times New Roman" w:hAnsi="Times New Roman" w:cs="Times New Roman"/>
          <w:b/>
          <w:bCs/>
        </w:rPr>
        <w:t>Data layer:</w:t>
      </w:r>
      <w:r w:rsidRPr="00C36D9F">
        <w:rPr>
          <w:rFonts w:ascii="Times New Roman" w:hAnsi="Times New Roman" w:cs="Times New Roman"/>
        </w:rPr>
        <w:t xml:space="preserve"> Encryption at rest and in transit</w:t>
      </w:r>
    </w:p>
    <w:p w14:paraId="517D25D4" w14:textId="22EFBF05" w:rsidR="00C36D9F" w:rsidRPr="00C36D9F" w:rsidRDefault="00C36D9F" w:rsidP="00C5553F">
      <w:pPr>
        <w:spacing w:line="480" w:lineRule="auto"/>
        <w:rPr>
          <w:rFonts w:ascii="Times New Roman" w:hAnsi="Times New Roman" w:cs="Times New Roman"/>
        </w:rPr>
      </w:pPr>
      <w:r w:rsidRPr="00C36D9F">
        <w:rPr>
          <w:rFonts w:ascii="Times New Roman" w:hAnsi="Times New Roman" w:cs="Times New Roman"/>
        </w:rPr>
        <w:t>Even if one layer failed, additional layers could prevent full compromise.</w:t>
      </w:r>
    </w:p>
    <w:p w14:paraId="49210763" w14:textId="77777777" w:rsidR="00C36D9F" w:rsidRPr="00C36D9F" w:rsidRDefault="00C36D9F" w:rsidP="00C5553F">
      <w:pPr>
        <w:spacing w:line="480" w:lineRule="auto"/>
        <w:rPr>
          <w:rFonts w:ascii="Times New Roman" w:hAnsi="Times New Roman" w:cs="Times New Roman"/>
          <w:b/>
          <w:bCs/>
        </w:rPr>
      </w:pPr>
      <w:r w:rsidRPr="00C36D9F">
        <w:rPr>
          <w:rFonts w:ascii="Times New Roman" w:hAnsi="Times New Roman" w:cs="Times New Roman"/>
          <w:b/>
          <w:bCs/>
        </w:rPr>
        <w:t>Conclusion</w:t>
      </w:r>
    </w:p>
    <w:p w14:paraId="596D7A3C" w14:textId="4766047E" w:rsidR="004A6BAD" w:rsidRPr="00C5553F" w:rsidRDefault="00C5553F" w:rsidP="00C5553F">
      <w:pPr>
        <w:spacing w:line="480" w:lineRule="auto"/>
        <w:jc w:val="both"/>
        <w:rPr>
          <w:rFonts w:ascii="Times New Roman" w:hAnsi="Times New Roman" w:cs="Times New Roman"/>
        </w:rPr>
      </w:pPr>
      <w:r w:rsidRPr="00C5553F">
        <w:rPr>
          <w:rFonts w:ascii="Times New Roman" w:hAnsi="Times New Roman" w:cs="Times New Roman"/>
        </w:rPr>
        <w:lastRenderedPageBreak/>
        <w:t xml:space="preserve">The </w:t>
      </w:r>
      <w:proofErr w:type="spellStart"/>
      <w:r w:rsidRPr="00C5553F">
        <w:rPr>
          <w:rFonts w:ascii="Times New Roman" w:hAnsi="Times New Roman" w:cs="Times New Roman"/>
        </w:rPr>
        <w:t>MOVEit</w:t>
      </w:r>
      <w:proofErr w:type="spellEnd"/>
      <w:r w:rsidRPr="00C5553F">
        <w:rPr>
          <w:rFonts w:ascii="Times New Roman" w:hAnsi="Times New Roman" w:cs="Times New Roman"/>
        </w:rPr>
        <w:t xml:space="preserve"> Transfer breach highlights the critical importance of secure coding practices, the effective application of Triple-A principles, and the implementation of </w:t>
      </w:r>
      <w:proofErr w:type="spellStart"/>
      <w:r w:rsidRPr="00C5553F">
        <w:rPr>
          <w:rFonts w:ascii="Times New Roman" w:hAnsi="Times New Roman" w:cs="Times New Roman"/>
        </w:rPr>
        <w:t>defense</w:t>
      </w:r>
      <w:proofErr w:type="spellEnd"/>
      <w:r w:rsidRPr="00C5553F">
        <w:rPr>
          <w:rFonts w:ascii="Times New Roman" w:hAnsi="Times New Roman" w:cs="Times New Roman"/>
        </w:rPr>
        <w:t xml:space="preserve">-in-depth strategies. Strong authentication, authorization, and accounting controls, combined with layered security </w:t>
      </w:r>
      <w:proofErr w:type="spellStart"/>
      <w:r w:rsidRPr="00C5553F">
        <w:rPr>
          <w:rFonts w:ascii="Times New Roman" w:hAnsi="Times New Roman" w:cs="Times New Roman"/>
        </w:rPr>
        <w:t>defenses</w:t>
      </w:r>
      <w:proofErr w:type="spellEnd"/>
      <w:r w:rsidRPr="00C5553F">
        <w:rPr>
          <w:rFonts w:ascii="Times New Roman" w:hAnsi="Times New Roman" w:cs="Times New Roman"/>
        </w:rPr>
        <w:t>, enable organizations to reduce both the likelihood and impact of similar attacks in the future. This case underscores the necessity of proactive security measures, continuous monitoring, and robust management of third-party software within modern systems.</w:t>
      </w:r>
    </w:p>
    <w:sectPr w:rsidR="004A6BAD" w:rsidRPr="00C5553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682BEC"/>
    <w:multiLevelType w:val="multilevel"/>
    <w:tmpl w:val="6922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165CE"/>
    <w:multiLevelType w:val="multilevel"/>
    <w:tmpl w:val="D12648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3617DB"/>
    <w:multiLevelType w:val="multilevel"/>
    <w:tmpl w:val="A4D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F632F6"/>
    <w:multiLevelType w:val="multilevel"/>
    <w:tmpl w:val="653E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7A10D1"/>
    <w:multiLevelType w:val="multilevel"/>
    <w:tmpl w:val="906A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671965"/>
    <w:multiLevelType w:val="multilevel"/>
    <w:tmpl w:val="ED0C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1442A"/>
    <w:multiLevelType w:val="multilevel"/>
    <w:tmpl w:val="92E8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498974">
    <w:abstractNumId w:val="6"/>
  </w:num>
  <w:num w:numId="2" w16cid:durableId="514005124">
    <w:abstractNumId w:val="3"/>
  </w:num>
  <w:num w:numId="3" w16cid:durableId="1125731724">
    <w:abstractNumId w:val="2"/>
  </w:num>
  <w:num w:numId="4" w16cid:durableId="1568759741">
    <w:abstractNumId w:val="5"/>
  </w:num>
  <w:num w:numId="5" w16cid:durableId="1220945108">
    <w:abstractNumId w:val="0"/>
  </w:num>
  <w:num w:numId="6" w16cid:durableId="945384833">
    <w:abstractNumId w:val="1"/>
  </w:num>
  <w:num w:numId="7" w16cid:durableId="16539481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D9F"/>
    <w:rsid w:val="004A6BAD"/>
    <w:rsid w:val="00722D5F"/>
    <w:rsid w:val="00C36D9F"/>
    <w:rsid w:val="00C5553F"/>
    <w:rsid w:val="00D844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B115F"/>
  <w15:chartTrackingRefBased/>
  <w15:docId w15:val="{39918BB8-8F72-4EF8-8CA3-5E75E6A10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D9F"/>
    <w:rPr>
      <w:rFonts w:eastAsiaTheme="majorEastAsia" w:cstheme="majorBidi"/>
      <w:color w:val="272727" w:themeColor="text1" w:themeTint="D8"/>
    </w:rPr>
  </w:style>
  <w:style w:type="paragraph" w:styleId="Title">
    <w:name w:val="Title"/>
    <w:basedOn w:val="Normal"/>
    <w:next w:val="Normal"/>
    <w:link w:val="TitleChar"/>
    <w:uiPriority w:val="10"/>
    <w:qFormat/>
    <w:rsid w:val="00C36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D9F"/>
    <w:pPr>
      <w:spacing w:before="160"/>
      <w:jc w:val="center"/>
    </w:pPr>
    <w:rPr>
      <w:i/>
      <w:iCs/>
      <w:color w:val="404040" w:themeColor="text1" w:themeTint="BF"/>
    </w:rPr>
  </w:style>
  <w:style w:type="character" w:customStyle="1" w:styleId="QuoteChar">
    <w:name w:val="Quote Char"/>
    <w:basedOn w:val="DefaultParagraphFont"/>
    <w:link w:val="Quote"/>
    <w:uiPriority w:val="29"/>
    <w:rsid w:val="00C36D9F"/>
    <w:rPr>
      <w:i/>
      <w:iCs/>
      <w:color w:val="404040" w:themeColor="text1" w:themeTint="BF"/>
    </w:rPr>
  </w:style>
  <w:style w:type="paragraph" w:styleId="ListParagraph">
    <w:name w:val="List Paragraph"/>
    <w:basedOn w:val="Normal"/>
    <w:uiPriority w:val="34"/>
    <w:qFormat/>
    <w:rsid w:val="00C36D9F"/>
    <w:pPr>
      <w:ind w:left="720"/>
      <w:contextualSpacing/>
    </w:pPr>
  </w:style>
  <w:style w:type="character" w:styleId="IntenseEmphasis">
    <w:name w:val="Intense Emphasis"/>
    <w:basedOn w:val="DefaultParagraphFont"/>
    <w:uiPriority w:val="21"/>
    <w:qFormat/>
    <w:rsid w:val="00C36D9F"/>
    <w:rPr>
      <w:i/>
      <w:iCs/>
      <w:color w:val="0F4761" w:themeColor="accent1" w:themeShade="BF"/>
    </w:rPr>
  </w:style>
  <w:style w:type="paragraph" w:styleId="IntenseQuote">
    <w:name w:val="Intense Quote"/>
    <w:basedOn w:val="Normal"/>
    <w:next w:val="Normal"/>
    <w:link w:val="IntenseQuoteChar"/>
    <w:uiPriority w:val="30"/>
    <w:qFormat/>
    <w:rsid w:val="00C36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D9F"/>
    <w:rPr>
      <w:i/>
      <w:iCs/>
      <w:color w:val="0F4761" w:themeColor="accent1" w:themeShade="BF"/>
    </w:rPr>
  </w:style>
  <w:style w:type="character" w:styleId="IntenseReference">
    <w:name w:val="Intense Reference"/>
    <w:basedOn w:val="DefaultParagraphFont"/>
    <w:uiPriority w:val="32"/>
    <w:qFormat/>
    <w:rsid w:val="00C36D9F"/>
    <w:rPr>
      <w:b/>
      <w:bCs/>
      <w:smallCaps/>
      <w:color w:val="0F4761" w:themeColor="accent1" w:themeShade="BF"/>
      <w:spacing w:val="5"/>
    </w:rPr>
  </w:style>
  <w:style w:type="character" w:styleId="Hyperlink">
    <w:name w:val="Hyperlink"/>
    <w:basedOn w:val="DefaultParagraphFont"/>
    <w:uiPriority w:val="99"/>
    <w:unhideWhenUsed/>
    <w:rsid w:val="00C36D9F"/>
    <w:rPr>
      <w:color w:val="467886" w:themeColor="hyperlink"/>
      <w:u w:val="single"/>
    </w:rPr>
  </w:style>
  <w:style w:type="character" w:styleId="UnresolvedMention">
    <w:name w:val="Unresolved Mention"/>
    <w:basedOn w:val="DefaultParagraphFont"/>
    <w:uiPriority w:val="99"/>
    <w:semiHidden/>
    <w:unhideWhenUsed/>
    <w:rsid w:val="00C36D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4911312">
      <w:bodyDiv w:val="1"/>
      <w:marLeft w:val="0"/>
      <w:marRight w:val="0"/>
      <w:marTop w:val="0"/>
      <w:marBottom w:val="0"/>
      <w:divBdr>
        <w:top w:val="none" w:sz="0" w:space="0" w:color="auto"/>
        <w:left w:val="none" w:sz="0" w:space="0" w:color="auto"/>
        <w:bottom w:val="none" w:sz="0" w:space="0" w:color="auto"/>
        <w:right w:val="none" w:sz="0" w:space="0" w:color="auto"/>
      </w:divBdr>
      <w:divsChild>
        <w:div w:id="86462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7402759">
      <w:bodyDiv w:val="1"/>
      <w:marLeft w:val="0"/>
      <w:marRight w:val="0"/>
      <w:marTop w:val="0"/>
      <w:marBottom w:val="0"/>
      <w:divBdr>
        <w:top w:val="none" w:sz="0" w:space="0" w:color="auto"/>
        <w:left w:val="none" w:sz="0" w:space="0" w:color="auto"/>
        <w:bottom w:val="none" w:sz="0" w:space="0" w:color="auto"/>
        <w:right w:val="none" w:sz="0" w:space="0" w:color="auto"/>
      </w:divBdr>
      <w:divsChild>
        <w:div w:id="203373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isa.gov/news-events/cybersecurity-advisories/aa23-158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598</Words>
  <Characters>3413</Characters>
  <DocSecurity>0</DocSecurity>
  <Lines>28</Lines>
  <Paragraphs>8</Paragraphs>
  <ScaleCrop>false</ScaleCrop>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2026-02-09T14:20:00Z</dcterms:created>
  <dcterms:modified xsi:type="dcterms:W3CDTF">2026-02-09T14:27:00Z</dcterms:modified>
</cp:coreProperties>
</file>