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0772D" w14:textId="77777777" w:rsidR="00571FAD" w:rsidRPr="008F0194" w:rsidRDefault="00000000">
      <w:pPr>
        <w:pStyle w:val="Heading1"/>
        <w:jc w:val="center"/>
        <w:rPr>
          <w:rFonts w:ascii="Times New Roman" w:hAnsi="Times New Roman" w:cs="Times New Roman"/>
          <w:sz w:val="36"/>
          <w:szCs w:val="36"/>
        </w:rPr>
      </w:pPr>
      <w:r w:rsidRPr="008F0194">
        <w:rPr>
          <w:rFonts w:ascii="Times New Roman" w:hAnsi="Times New Roman" w:cs="Times New Roman"/>
          <w:sz w:val="36"/>
          <w:szCs w:val="36"/>
        </w:rPr>
        <w:t>Internal Security Audit Summary – Botium Toys</w:t>
      </w:r>
    </w:p>
    <w:p w14:paraId="4568F102" w14:textId="77777777" w:rsidR="00571FAD" w:rsidRPr="001E4F1E" w:rsidRDefault="00000000">
      <w:pPr>
        <w:pStyle w:val="Heading2"/>
        <w:rPr>
          <w:rFonts w:ascii="Times New Roman" w:hAnsi="Times New Roman" w:cs="Times New Roman"/>
        </w:rPr>
      </w:pPr>
      <w:r w:rsidRPr="001E4F1E">
        <w:rPr>
          <w:rFonts w:ascii="Times New Roman" w:hAnsi="Times New Roman" w:cs="Times New Roman"/>
        </w:rPr>
        <w:t>Introduction</w:t>
      </w:r>
    </w:p>
    <w:p w14:paraId="65F2B6B6" w14:textId="65C2674C" w:rsidR="00571FAD" w:rsidRPr="001E4F1E" w:rsidRDefault="00000000">
      <w:pPr>
        <w:rPr>
          <w:rFonts w:ascii="Times New Roman" w:hAnsi="Times New Roman" w:cs="Times New Roman"/>
        </w:rPr>
      </w:pPr>
      <w:r w:rsidRPr="001E4F1E">
        <w:rPr>
          <w:rFonts w:ascii="Times New Roman" w:hAnsi="Times New Roman" w:cs="Times New Roman"/>
        </w:rPr>
        <w:t>This internal security audit was conducted as part of my cybersecurity portfolio and coursework for Google’s Cybersecurity Professional Certificate on Coursera, within the Play It Safe: Manage Security Risks module.</w:t>
      </w:r>
      <w:r w:rsidRPr="001E4F1E">
        <w:rPr>
          <w:rFonts w:ascii="Times New Roman" w:hAnsi="Times New Roman" w:cs="Times New Roman"/>
        </w:rPr>
        <w:br/>
      </w:r>
      <w:r w:rsidRPr="001E4F1E">
        <w:rPr>
          <w:rFonts w:ascii="Times New Roman" w:hAnsi="Times New Roman" w:cs="Times New Roman"/>
        </w:rPr>
        <w:br/>
        <w:t xml:space="preserve">The goal of this audit is to assess the current security posture of </w:t>
      </w:r>
      <w:proofErr w:type="spellStart"/>
      <w:r w:rsidRPr="001E4F1E">
        <w:rPr>
          <w:rFonts w:ascii="Times New Roman" w:hAnsi="Times New Roman" w:cs="Times New Roman"/>
        </w:rPr>
        <w:t>Botium</w:t>
      </w:r>
      <w:proofErr w:type="spellEnd"/>
      <w:r w:rsidRPr="001E4F1E">
        <w:rPr>
          <w:rFonts w:ascii="Times New Roman" w:hAnsi="Times New Roman" w:cs="Times New Roman"/>
        </w:rPr>
        <w:t xml:space="preserve"> Toys</w:t>
      </w:r>
      <w:r w:rsidR="004E5B93">
        <w:rPr>
          <w:rFonts w:ascii="Times New Roman" w:hAnsi="Times New Roman" w:cs="Times New Roman"/>
        </w:rPr>
        <w:t xml:space="preserve"> </w:t>
      </w:r>
      <w:r w:rsidRPr="001E4F1E">
        <w:rPr>
          <w:rFonts w:ascii="Times New Roman" w:hAnsi="Times New Roman" w:cs="Times New Roman"/>
        </w:rPr>
        <w:t>a fictional toy compan</w:t>
      </w:r>
      <w:r w:rsidR="008F0194">
        <w:rPr>
          <w:rFonts w:ascii="Times New Roman" w:hAnsi="Times New Roman" w:cs="Times New Roman"/>
        </w:rPr>
        <w:t xml:space="preserve">y </w:t>
      </w:r>
      <w:r w:rsidRPr="001E4F1E">
        <w:rPr>
          <w:rFonts w:ascii="Times New Roman" w:hAnsi="Times New Roman" w:cs="Times New Roman"/>
        </w:rPr>
        <w:t>and align its practices with the NIST Cybersecurity Framework (NIST CSF), as well as applicable compliance regulations. This audit highlights high</w:t>
      </w:r>
      <w:r w:rsidR="008F0194">
        <w:rPr>
          <w:rFonts w:ascii="Times New Roman" w:hAnsi="Times New Roman" w:cs="Times New Roman"/>
        </w:rPr>
        <w:t xml:space="preserve"> </w:t>
      </w:r>
      <w:r w:rsidRPr="001E4F1E">
        <w:rPr>
          <w:rFonts w:ascii="Times New Roman" w:hAnsi="Times New Roman" w:cs="Times New Roman"/>
        </w:rPr>
        <w:t>risk vulnerabilities, provides recommendations for mitigating threats, and proposes an overall strategy to strengthen the company's cybersecurity controls, support regulatory compliance, and ensure business continuity.</w:t>
      </w:r>
    </w:p>
    <w:p w14:paraId="2B584DEB" w14:textId="77777777" w:rsidR="00571FAD" w:rsidRPr="001E4F1E" w:rsidRDefault="00000000">
      <w:pPr>
        <w:pStyle w:val="Heading2"/>
        <w:rPr>
          <w:rFonts w:ascii="Times New Roman" w:hAnsi="Times New Roman" w:cs="Times New Roman"/>
        </w:rPr>
      </w:pPr>
      <w:r w:rsidRPr="001E4F1E">
        <w:rPr>
          <w:rFonts w:ascii="Times New Roman" w:hAnsi="Times New Roman" w:cs="Times New Roman"/>
        </w:rPr>
        <w:t>Scenario</w:t>
      </w:r>
    </w:p>
    <w:p w14:paraId="75B1F620" w14:textId="7203F0B1" w:rsidR="00571FAD" w:rsidRPr="001E4F1E" w:rsidRDefault="00000000">
      <w:pPr>
        <w:rPr>
          <w:rFonts w:ascii="Times New Roman" w:hAnsi="Times New Roman" w:cs="Times New Roman"/>
        </w:rPr>
      </w:pPr>
      <w:r w:rsidRPr="001E4F1E">
        <w:rPr>
          <w:rFonts w:ascii="Times New Roman" w:hAnsi="Times New Roman" w:cs="Times New Roman"/>
        </w:rPr>
        <w:t>Botium Toys is a U.S.based toy company operating from a single physical location with a growing global online presence. As international sales and customer data responsibilities increase, the company’s IT department faces mounting pressure to protect both infrastructure and sensitive data.</w:t>
      </w:r>
      <w:r w:rsidRPr="001E4F1E">
        <w:rPr>
          <w:rFonts w:ascii="Times New Roman" w:hAnsi="Times New Roman" w:cs="Times New Roman"/>
        </w:rPr>
        <w:br/>
      </w:r>
      <w:r w:rsidRPr="001E4F1E">
        <w:rPr>
          <w:rFonts w:ascii="Times New Roman" w:hAnsi="Times New Roman" w:cs="Times New Roman"/>
        </w:rPr>
        <w:br/>
        <w:t>Concerned about the lack of formal procedures and increasing regulatory requirements, the IT manager has initiated an internal security audit. The audit team was tasked with reviewing current asset management, evaluating security controls, and ensuring compliance with regulations such as PCI DSS, GDPR, and SOC 1/SOC 2.</w:t>
      </w:r>
    </w:p>
    <w:p w14:paraId="473C2DF3" w14:textId="77777777" w:rsidR="00571FAD" w:rsidRPr="001E4F1E" w:rsidRDefault="00000000">
      <w:pPr>
        <w:pStyle w:val="Heading2"/>
        <w:rPr>
          <w:rFonts w:ascii="Times New Roman" w:hAnsi="Times New Roman" w:cs="Times New Roman"/>
        </w:rPr>
      </w:pPr>
      <w:r w:rsidRPr="001E4F1E">
        <w:rPr>
          <w:rFonts w:ascii="Times New Roman" w:hAnsi="Times New Roman" w:cs="Times New Roman"/>
        </w:rPr>
        <w:t>Audit Goals</w:t>
      </w:r>
    </w:p>
    <w:p w14:paraId="6ABB94B9" w14:textId="7D29C6E7" w:rsidR="00571FAD" w:rsidRPr="001E4F1E" w:rsidRDefault="00000000">
      <w:pPr>
        <w:rPr>
          <w:rFonts w:ascii="Times New Roman" w:hAnsi="Times New Roman" w:cs="Times New Roman"/>
        </w:rPr>
      </w:pPr>
      <w:r w:rsidRPr="001E4F1E">
        <w:rPr>
          <w:rFonts w:ascii="Times New Roman" w:hAnsi="Times New Roman" w:cs="Times New Roman"/>
        </w:rPr>
        <w:t>- Align practices with the NIST Cybersecurity Framework (Identify, Protect, Detect, Respond, Recover)</w:t>
      </w:r>
      <w:r w:rsidRPr="001E4F1E">
        <w:rPr>
          <w:rFonts w:ascii="Times New Roman" w:hAnsi="Times New Roman" w:cs="Times New Roman"/>
        </w:rPr>
        <w:br/>
        <w:t>- Establish a foundation for policy and playbook development</w:t>
      </w:r>
      <w:r w:rsidRPr="001E4F1E">
        <w:rPr>
          <w:rFonts w:ascii="Times New Roman" w:hAnsi="Times New Roman" w:cs="Times New Roman"/>
        </w:rPr>
        <w:br/>
        <w:t xml:space="preserve">- Implement the </w:t>
      </w:r>
      <w:proofErr w:type="gramStart"/>
      <w:r w:rsidRPr="001E4F1E">
        <w:rPr>
          <w:rFonts w:ascii="Times New Roman" w:hAnsi="Times New Roman" w:cs="Times New Roman"/>
        </w:rPr>
        <w:t>principle</w:t>
      </w:r>
      <w:proofErr w:type="gramEnd"/>
      <w:r w:rsidRPr="001E4F1E">
        <w:rPr>
          <w:rFonts w:ascii="Times New Roman" w:hAnsi="Times New Roman" w:cs="Times New Roman"/>
        </w:rPr>
        <w:t xml:space="preserve"> of least privilege across access controls</w:t>
      </w:r>
      <w:r w:rsidRPr="001E4F1E">
        <w:rPr>
          <w:rFonts w:ascii="Times New Roman" w:hAnsi="Times New Roman" w:cs="Times New Roman"/>
        </w:rPr>
        <w:br/>
        <w:t>- Strengthen system</w:t>
      </w:r>
      <w:r w:rsidR="008F0194">
        <w:rPr>
          <w:rFonts w:ascii="Times New Roman" w:hAnsi="Times New Roman" w:cs="Times New Roman"/>
        </w:rPr>
        <w:t xml:space="preserve"> </w:t>
      </w:r>
      <w:r w:rsidRPr="001E4F1E">
        <w:rPr>
          <w:rFonts w:ascii="Times New Roman" w:hAnsi="Times New Roman" w:cs="Times New Roman"/>
        </w:rPr>
        <w:t>level security controls</w:t>
      </w:r>
      <w:r w:rsidRPr="001E4F1E">
        <w:rPr>
          <w:rFonts w:ascii="Times New Roman" w:hAnsi="Times New Roman" w:cs="Times New Roman"/>
        </w:rPr>
        <w:br/>
        <w:t>- Ensure readiness for GDPR, PCI DSS, and SOC compliance</w:t>
      </w:r>
      <w:r w:rsidRPr="001E4F1E">
        <w:rPr>
          <w:rFonts w:ascii="Times New Roman" w:hAnsi="Times New Roman" w:cs="Times New Roman"/>
        </w:rPr>
        <w:br/>
        <w:t>- Identify high</w:t>
      </w:r>
      <w:r w:rsidR="008F0194">
        <w:rPr>
          <w:rFonts w:ascii="Times New Roman" w:hAnsi="Times New Roman" w:cs="Times New Roman"/>
        </w:rPr>
        <w:t xml:space="preserve"> </w:t>
      </w:r>
      <w:r w:rsidRPr="001E4F1E">
        <w:rPr>
          <w:rFonts w:ascii="Times New Roman" w:hAnsi="Times New Roman" w:cs="Times New Roman"/>
        </w:rPr>
        <w:t>risk vulnerabilities and recommend prioritization</w:t>
      </w:r>
    </w:p>
    <w:p w14:paraId="3945680E" w14:textId="77777777" w:rsidR="00571FAD" w:rsidRPr="001E4F1E" w:rsidRDefault="00000000">
      <w:pPr>
        <w:pStyle w:val="Heading2"/>
        <w:rPr>
          <w:rFonts w:ascii="Times New Roman" w:hAnsi="Times New Roman" w:cs="Times New Roman"/>
        </w:rPr>
      </w:pPr>
      <w:r w:rsidRPr="001E4F1E">
        <w:rPr>
          <w:rFonts w:ascii="Times New Roman" w:hAnsi="Times New Roman" w:cs="Times New Roman"/>
        </w:rPr>
        <w:t>Controls Assessment</w:t>
      </w:r>
    </w:p>
    <w:p w14:paraId="36B5BBAD" w14:textId="77777777" w:rsidR="00571FAD" w:rsidRPr="001E4F1E" w:rsidRDefault="00000000">
      <w:pPr>
        <w:rPr>
          <w:rFonts w:ascii="Times New Roman" w:hAnsi="Times New Roman" w:cs="Times New Roman"/>
        </w:rPr>
      </w:pPr>
      <w:r w:rsidRPr="001E4F1E">
        <w:rPr>
          <w:rFonts w:ascii="Times New Roman" w:hAnsi="Times New Roman" w:cs="Times New Roman"/>
        </w:rPr>
        <w:t>Detailed tables for Administrative, Technical, and Physical controls are included in the complete audit document. Each control was evaluated based on its necessity and priority to improve Botium Toys’ cybersecurity posture.</w:t>
      </w:r>
    </w:p>
    <w:p w14:paraId="74EDA679" w14:textId="77777777" w:rsidR="00571FAD" w:rsidRPr="001E4F1E" w:rsidRDefault="00000000">
      <w:pPr>
        <w:pStyle w:val="Heading2"/>
        <w:rPr>
          <w:rFonts w:ascii="Times New Roman" w:hAnsi="Times New Roman" w:cs="Times New Roman"/>
        </w:rPr>
      </w:pPr>
      <w:r w:rsidRPr="001E4F1E">
        <w:rPr>
          <w:rFonts w:ascii="Times New Roman" w:hAnsi="Times New Roman" w:cs="Times New Roman"/>
        </w:rPr>
        <w:lastRenderedPageBreak/>
        <w:t>Compliance Checklist</w:t>
      </w:r>
    </w:p>
    <w:p w14:paraId="5B22AE7A" w14:textId="77777777" w:rsidR="001E4F1E" w:rsidRPr="001E4F1E" w:rsidRDefault="00000000" w:rsidP="001E4F1E">
      <w:pPr>
        <w:pStyle w:val="Heading1"/>
        <w:rPr>
          <w:rFonts w:ascii="Times New Roman" w:hAnsi="Times New Roman" w:cs="Times New Roman"/>
        </w:rPr>
      </w:pPr>
      <w:r w:rsidRPr="001E4F1E">
        <w:rPr>
          <w:rFonts w:ascii="Times New Roman" w:hAnsi="Times New Roman" w:cs="Times New Roman"/>
          <w:b w:val="0"/>
          <w:bCs w:val="0"/>
          <w:color w:val="000000" w:themeColor="text1"/>
          <w:sz w:val="22"/>
          <w:szCs w:val="22"/>
        </w:rPr>
        <w:t>Botium Toys must align with the following standards:</w:t>
      </w:r>
      <w:r w:rsidRPr="001E4F1E">
        <w:rPr>
          <w:rFonts w:ascii="Times New Roman" w:hAnsi="Times New Roman" w:cs="Times New Roman"/>
          <w:b w:val="0"/>
          <w:bCs w:val="0"/>
          <w:color w:val="000000" w:themeColor="text1"/>
          <w:sz w:val="22"/>
          <w:szCs w:val="22"/>
        </w:rPr>
        <w:br/>
      </w:r>
      <w:r w:rsidRPr="001E4F1E">
        <w:rPr>
          <w:rFonts w:ascii="Times New Roman" w:hAnsi="Times New Roman" w:cs="Times New Roman"/>
          <w:b w:val="0"/>
          <w:bCs w:val="0"/>
          <w:color w:val="000000" w:themeColor="text1"/>
          <w:sz w:val="22"/>
          <w:szCs w:val="22"/>
        </w:rPr>
        <w:br/>
        <w:t>GDPR: Botium handles international customer data, including E.U. citizens. It must implement encryption, breach notification plans, and access control.</w:t>
      </w:r>
      <w:r w:rsidRPr="001E4F1E">
        <w:rPr>
          <w:rFonts w:ascii="Times New Roman" w:hAnsi="Times New Roman" w:cs="Times New Roman"/>
          <w:b w:val="0"/>
          <w:bCs w:val="0"/>
          <w:color w:val="000000" w:themeColor="text1"/>
          <w:sz w:val="22"/>
          <w:szCs w:val="22"/>
        </w:rPr>
        <w:br/>
      </w:r>
      <w:r w:rsidRPr="001E4F1E">
        <w:rPr>
          <w:rFonts w:ascii="Times New Roman" w:hAnsi="Times New Roman" w:cs="Times New Roman"/>
          <w:b w:val="0"/>
          <w:bCs w:val="0"/>
          <w:color w:val="000000" w:themeColor="text1"/>
          <w:sz w:val="22"/>
          <w:szCs w:val="22"/>
        </w:rPr>
        <w:br/>
        <w:t>PCI DSS: As Botium processes credit card payments, it must ensure secure storage, encryption, and restricted access to payment data.</w:t>
      </w:r>
      <w:r w:rsidRPr="001E4F1E">
        <w:rPr>
          <w:rFonts w:ascii="Times New Roman" w:hAnsi="Times New Roman" w:cs="Times New Roman"/>
          <w:b w:val="0"/>
          <w:bCs w:val="0"/>
          <w:color w:val="000000" w:themeColor="text1"/>
          <w:sz w:val="22"/>
          <w:szCs w:val="22"/>
        </w:rPr>
        <w:br/>
      </w:r>
      <w:r w:rsidRPr="001E4F1E">
        <w:rPr>
          <w:rFonts w:ascii="Times New Roman" w:hAnsi="Times New Roman" w:cs="Times New Roman"/>
          <w:b w:val="0"/>
          <w:bCs w:val="0"/>
          <w:color w:val="000000" w:themeColor="text1"/>
          <w:sz w:val="22"/>
          <w:szCs w:val="22"/>
        </w:rPr>
        <w:br/>
        <w:t>SOC 1/SOC 2: The company must implement access policies and maintain data integrity, confidentiality, and availability across its systems.</w:t>
      </w:r>
      <w:r w:rsidR="001E4F1E" w:rsidRPr="001E4F1E">
        <w:rPr>
          <w:rFonts w:ascii="Times New Roman" w:hAnsi="Times New Roman" w:cs="Times New Roman"/>
        </w:rPr>
        <w:br/>
      </w:r>
      <w:r w:rsidR="001E4F1E" w:rsidRPr="001E4F1E">
        <w:rPr>
          <w:rFonts w:ascii="Times New Roman" w:hAnsi="Times New Roman" w:cs="Times New Roman"/>
        </w:rPr>
        <w:br/>
        <w:t>Controls and Compliance Assessment</w:t>
      </w:r>
    </w:p>
    <w:p w14:paraId="5C8C72FB" w14:textId="77777777" w:rsidR="001E4F1E" w:rsidRPr="001E4F1E" w:rsidRDefault="001E4F1E" w:rsidP="001E4F1E">
      <w:pPr>
        <w:pStyle w:val="Heading2"/>
        <w:rPr>
          <w:rFonts w:ascii="Times New Roman" w:hAnsi="Times New Roman" w:cs="Times New Roman"/>
        </w:rPr>
      </w:pPr>
      <w:r w:rsidRPr="001E4F1E">
        <w:rPr>
          <w:rFonts w:ascii="Times New Roman" w:hAnsi="Times New Roman" w:cs="Times New Roman"/>
        </w:rPr>
        <w:t>Controls Assessment Checklist</w:t>
      </w:r>
    </w:p>
    <w:tbl>
      <w:tblPr>
        <w:tblStyle w:val="TableGrid"/>
        <w:tblW w:w="0" w:type="auto"/>
        <w:tblLook w:val="04A0" w:firstRow="1" w:lastRow="0" w:firstColumn="1" w:lastColumn="0" w:noHBand="0" w:noVBand="1"/>
      </w:tblPr>
      <w:tblGrid>
        <w:gridCol w:w="2157"/>
        <w:gridCol w:w="2156"/>
        <w:gridCol w:w="2158"/>
        <w:gridCol w:w="2159"/>
      </w:tblGrid>
      <w:tr w:rsidR="001E4F1E" w:rsidRPr="001E4F1E" w14:paraId="2FE73F8B" w14:textId="77777777" w:rsidTr="002F1362">
        <w:tc>
          <w:tcPr>
            <w:tcW w:w="2160" w:type="dxa"/>
          </w:tcPr>
          <w:p w14:paraId="13240045"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Yes</w:t>
            </w:r>
          </w:p>
        </w:tc>
        <w:tc>
          <w:tcPr>
            <w:tcW w:w="2160" w:type="dxa"/>
          </w:tcPr>
          <w:p w14:paraId="672B1EEC"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No</w:t>
            </w:r>
          </w:p>
        </w:tc>
        <w:tc>
          <w:tcPr>
            <w:tcW w:w="2160" w:type="dxa"/>
          </w:tcPr>
          <w:p w14:paraId="7C4E24FD"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Control</w:t>
            </w:r>
          </w:p>
        </w:tc>
        <w:tc>
          <w:tcPr>
            <w:tcW w:w="2160" w:type="dxa"/>
          </w:tcPr>
          <w:p w14:paraId="5CEDF545"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Explanation</w:t>
            </w:r>
          </w:p>
        </w:tc>
      </w:tr>
      <w:tr w:rsidR="001E4F1E" w:rsidRPr="001E4F1E" w14:paraId="4B6F19C2" w14:textId="77777777" w:rsidTr="002F1362">
        <w:tc>
          <w:tcPr>
            <w:tcW w:w="2160" w:type="dxa"/>
          </w:tcPr>
          <w:p w14:paraId="557D8B6A" w14:textId="77777777" w:rsidR="001E4F1E" w:rsidRPr="001E4F1E" w:rsidRDefault="001E4F1E" w:rsidP="002F1362">
            <w:pPr>
              <w:rPr>
                <w:rFonts w:ascii="Times New Roman" w:hAnsi="Times New Roman" w:cs="Times New Roman"/>
              </w:rPr>
            </w:pPr>
          </w:p>
        </w:tc>
        <w:tc>
          <w:tcPr>
            <w:tcW w:w="2160" w:type="dxa"/>
          </w:tcPr>
          <w:p w14:paraId="4C5A4C21"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3F277A09"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Least Privilege</w:t>
            </w:r>
          </w:p>
        </w:tc>
        <w:tc>
          <w:tcPr>
            <w:tcW w:w="2160" w:type="dxa"/>
          </w:tcPr>
          <w:p w14:paraId="68818242"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Currently, all employees have access to customer data; privileges need to be limited to reduce the risk of a breach.</w:t>
            </w:r>
          </w:p>
        </w:tc>
      </w:tr>
      <w:tr w:rsidR="001E4F1E" w:rsidRPr="001E4F1E" w14:paraId="513E7155" w14:textId="77777777" w:rsidTr="002F1362">
        <w:tc>
          <w:tcPr>
            <w:tcW w:w="2160" w:type="dxa"/>
          </w:tcPr>
          <w:p w14:paraId="003C0404" w14:textId="77777777" w:rsidR="001E4F1E" w:rsidRPr="001E4F1E" w:rsidRDefault="001E4F1E" w:rsidP="002F1362">
            <w:pPr>
              <w:rPr>
                <w:rFonts w:ascii="Times New Roman" w:hAnsi="Times New Roman" w:cs="Times New Roman"/>
              </w:rPr>
            </w:pPr>
          </w:p>
        </w:tc>
        <w:tc>
          <w:tcPr>
            <w:tcW w:w="2160" w:type="dxa"/>
          </w:tcPr>
          <w:p w14:paraId="1972CD72"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64404689"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Disaster Recovery Plans</w:t>
            </w:r>
          </w:p>
        </w:tc>
        <w:tc>
          <w:tcPr>
            <w:tcW w:w="2160" w:type="dxa"/>
          </w:tcPr>
          <w:p w14:paraId="10DEDFDA"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 xml:space="preserve">There </w:t>
            </w:r>
            <w:proofErr w:type="gramStart"/>
            <w:r w:rsidRPr="001E4F1E">
              <w:rPr>
                <w:rFonts w:ascii="Times New Roman" w:hAnsi="Times New Roman" w:cs="Times New Roman"/>
              </w:rPr>
              <w:t>are</w:t>
            </w:r>
            <w:proofErr w:type="gramEnd"/>
            <w:r w:rsidRPr="001E4F1E">
              <w:rPr>
                <w:rFonts w:ascii="Times New Roman" w:hAnsi="Times New Roman" w:cs="Times New Roman"/>
              </w:rPr>
              <w:t xml:space="preserve"> no disaster recovery plans in place. These need to be implemented to ensure business continuity.</w:t>
            </w:r>
          </w:p>
        </w:tc>
      </w:tr>
      <w:tr w:rsidR="001E4F1E" w:rsidRPr="001E4F1E" w14:paraId="0E3E30A2" w14:textId="77777777" w:rsidTr="002F1362">
        <w:tc>
          <w:tcPr>
            <w:tcW w:w="2160" w:type="dxa"/>
          </w:tcPr>
          <w:p w14:paraId="638E9A20" w14:textId="77777777" w:rsidR="001E4F1E" w:rsidRPr="001E4F1E" w:rsidRDefault="001E4F1E" w:rsidP="002F1362">
            <w:pPr>
              <w:rPr>
                <w:rFonts w:ascii="Times New Roman" w:hAnsi="Times New Roman" w:cs="Times New Roman"/>
              </w:rPr>
            </w:pPr>
          </w:p>
        </w:tc>
        <w:tc>
          <w:tcPr>
            <w:tcW w:w="2160" w:type="dxa"/>
          </w:tcPr>
          <w:p w14:paraId="70BBAC11"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6AC4FE56"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Password Policies</w:t>
            </w:r>
          </w:p>
        </w:tc>
        <w:tc>
          <w:tcPr>
            <w:tcW w:w="2160" w:type="dxa"/>
          </w:tcPr>
          <w:p w14:paraId="225E1451"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Employee password requirements are minimal, increasing the likelihood of unauthorized access to secure systems.</w:t>
            </w:r>
          </w:p>
        </w:tc>
      </w:tr>
      <w:tr w:rsidR="001E4F1E" w:rsidRPr="001E4F1E" w14:paraId="1FE8C407" w14:textId="77777777" w:rsidTr="002F1362">
        <w:tc>
          <w:tcPr>
            <w:tcW w:w="2160" w:type="dxa"/>
          </w:tcPr>
          <w:p w14:paraId="02DC7C17" w14:textId="77777777" w:rsidR="001E4F1E" w:rsidRPr="001E4F1E" w:rsidRDefault="001E4F1E" w:rsidP="002F1362">
            <w:pPr>
              <w:rPr>
                <w:rFonts w:ascii="Times New Roman" w:hAnsi="Times New Roman" w:cs="Times New Roman"/>
              </w:rPr>
            </w:pPr>
          </w:p>
        </w:tc>
        <w:tc>
          <w:tcPr>
            <w:tcW w:w="2160" w:type="dxa"/>
          </w:tcPr>
          <w:p w14:paraId="5F912B89"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5F4014EA"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Separation of Duties</w:t>
            </w:r>
          </w:p>
        </w:tc>
        <w:tc>
          <w:tcPr>
            <w:tcW w:w="2160" w:type="dxa"/>
          </w:tcPr>
          <w:p w14:paraId="386F464D"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The CEO currently manages daily operations and payroll; this increases the risk of internal misuse.</w:t>
            </w:r>
          </w:p>
        </w:tc>
      </w:tr>
      <w:tr w:rsidR="001E4F1E" w:rsidRPr="001E4F1E" w14:paraId="43DADBC8" w14:textId="77777777" w:rsidTr="002F1362">
        <w:tc>
          <w:tcPr>
            <w:tcW w:w="2160" w:type="dxa"/>
          </w:tcPr>
          <w:p w14:paraId="3FB50208"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1E1BBD4F" w14:textId="77777777" w:rsidR="001E4F1E" w:rsidRPr="001E4F1E" w:rsidRDefault="001E4F1E" w:rsidP="002F1362">
            <w:pPr>
              <w:rPr>
                <w:rFonts w:ascii="Times New Roman" w:hAnsi="Times New Roman" w:cs="Times New Roman"/>
              </w:rPr>
            </w:pPr>
          </w:p>
        </w:tc>
        <w:tc>
          <w:tcPr>
            <w:tcW w:w="2160" w:type="dxa"/>
          </w:tcPr>
          <w:p w14:paraId="293A2F5B"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Firewall</w:t>
            </w:r>
          </w:p>
        </w:tc>
        <w:tc>
          <w:tcPr>
            <w:tcW w:w="2160" w:type="dxa"/>
          </w:tcPr>
          <w:p w14:paraId="38377D9E" w14:textId="1022C9C3" w:rsidR="001E4F1E" w:rsidRPr="001E4F1E" w:rsidRDefault="001E4F1E" w:rsidP="002F1362">
            <w:pPr>
              <w:rPr>
                <w:rFonts w:ascii="Times New Roman" w:hAnsi="Times New Roman" w:cs="Times New Roman"/>
              </w:rPr>
            </w:pPr>
            <w:r w:rsidRPr="001E4F1E">
              <w:rPr>
                <w:rFonts w:ascii="Times New Roman" w:hAnsi="Times New Roman" w:cs="Times New Roman"/>
              </w:rPr>
              <w:t xml:space="preserve">The existing firewall effectively blocks traffic based on </w:t>
            </w:r>
            <w:proofErr w:type="spellStart"/>
            <w:r w:rsidRPr="001E4F1E">
              <w:rPr>
                <w:rFonts w:ascii="Times New Roman" w:hAnsi="Times New Roman" w:cs="Times New Roman"/>
              </w:rPr>
              <w:t>wel</w:t>
            </w:r>
            <w:r w:rsidR="00042B3E">
              <w:rPr>
                <w:rFonts w:ascii="Times New Roman" w:hAnsi="Times New Roman" w:cs="Times New Roman"/>
              </w:rPr>
              <w:t xml:space="preserve">l </w:t>
            </w:r>
            <w:r w:rsidRPr="001E4F1E">
              <w:rPr>
                <w:rFonts w:ascii="Times New Roman" w:hAnsi="Times New Roman" w:cs="Times New Roman"/>
              </w:rPr>
              <w:t>defined</w:t>
            </w:r>
            <w:proofErr w:type="spellEnd"/>
            <w:r w:rsidRPr="001E4F1E">
              <w:rPr>
                <w:rFonts w:ascii="Times New Roman" w:hAnsi="Times New Roman" w:cs="Times New Roman"/>
              </w:rPr>
              <w:t xml:space="preserve"> security rules.</w:t>
            </w:r>
          </w:p>
        </w:tc>
      </w:tr>
      <w:tr w:rsidR="001E4F1E" w:rsidRPr="001E4F1E" w14:paraId="08E1D006" w14:textId="77777777" w:rsidTr="002F1362">
        <w:tc>
          <w:tcPr>
            <w:tcW w:w="2160" w:type="dxa"/>
          </w:tcPr>
          <w:p w14:paraId="3E2E6923" w14:textId="77777777" w:rsidR="001E4F1E" w:rsidRPr="001E4F1E" w:rsidRDefault="001E4F1E" w:rsidP="002F1362">
            <w:pPr>
              <w:rPr>
                <w:rFonts w:ascii="Times New Roman" w:hAnsi="Times New Roman" w:cs="Times New Roman"/>
              </w:rPr>
            </w:pPr>
          </w:p>
        </w:tc>
        <w:tc>
          <w:tcPr>
            <w:tcW w:w="2160" w:type="dxa"/>
          </w:tcPr>
          <w:p w14:paraId="1584499F"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0F090D71"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Intrusion Detection System (IDS)</w:t>
            </w:r>
          </w:p>
        </w:tc>
        <w:tc>
          <w:tcPr>
            <w:tcW w:w="2160" w:type="dxa"/>
          </w:tcPr>
          <w:p w14:paraId="69554FC3"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No IDS is in place; this tool is essential for identifying and mitigating threat actor activity.</w:t>
            </w:r>
          </w:p>
        </w:tc>
      </w:tr>
      <w:tr w:rsidR="001E4F1E" w:rsidRPr="001E4F1E" w14:paraId="74EFD02D" w14:textId="77777777" w:rsidTr="002F1362">
        <w:tc>
          <w:tcPr>
            <w:tcW w:w="2160" w:type="dxa"/>
          </w:tcPr>
          <w:p w14:paraId="59F62409" w14:textId="77777777" w:rsidR="001E4F1E" w:rsidRPr="001E4F1E" w:rsidRDefault="001E4F1E" w:rsidP="002F1362">
            <w:pPr>
              <w:rPr>
                <w:rFonts w:ascii="Times New Roman" w:hAnsi="Times New Roman" w:cs="Times New Roman"/>
              </w:rPr>
            </w:pPr>
          </w:p>
        </w:tc>
        <w:tc>
          <w:tcPr>
            <w:tcW w:w="2160" w:type="dxa"/>
          </w:tcPr>
          <w:p w14:paraId="52D14D67"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429343FB"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Backups</w:t>
            </w:r>
          </w:p>
        </w:tc>
        <w:tc>
          <w:tcPr>
            <w:tcW w:w="2160" w:type="dxa"/>
          </w:tcPr>
          <w:p w14:paraId="26A3CCAD"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The company lacks regular backups, which could jeopardize recovery during incidents.</w:t>
            </w:r>
          </w:p>
        </w:tc>
      </w:tr>
      <w:tr w:rsidR="001E4F1E" w:rsidRPr="001E4F1E" w14:paraId="36319412" w14:textId="77777777" w:rsidTr="002F1362">
        <w:tc>
          <w:tcPr>
            <w:tcW w:w="2160" w:type="dxa"/>
          </w:tcPr>
          <w:p w14:paraId="2F124B8E"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6BE94E24" w14:textId="77777777" w:rsidR="001E4F1E" w:rsidRPr="001E4F1E" w:rsidRDefault="001E4F1E" w:rsidP="002F1362">
            <w:pPr>
              <w:rPr>
                <w:rFonts w:ascii="Times New Roman" w:hAnsi="Times New Roman" w:cs="Times New Roman"/>
              </w:rPr>
            </w:pPr>
          </w:p>
        </w:tc>
        <w:tc>
          <w:tcPr>
            <w:tcW w:w="2160" w:type="dxa"/>
          </w:tcPr>
          <w:p w14:paraId="7067A6D3"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Antivirus Software</w:t>
            </w:r>
          </w:p>
        </w:tc>
        <w:tc>
          <w:tcPr>
            <w:tcW w:w="2160" w:type="dxa"/>
          </w:tcPr>
          <w:p w14:paraId="5377CE48"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Antivirus software is installed and consistently monitored by IT staff.</w:t>
            </w:r>
          </w:p>
        </w:tc>
      </w:tr>
      <w:tr w:rsidR="001E4F1E" w:rsidRPr="001E4F1E" w14:paraId="74161D84" w14:textId="77777777" w:rsidTr="002F1362">
        <w:tc>
          <w:tcPr>
            <w:tcW w:w="2160" w:type="dxa"/>
          </w:tcPr>
          <w:p w14:paraId="270A504E" w14:textId="77777777" w:rsidR="001E4F1E" w:rsidRPr="001E4F1E" w:rsidRDefault="001E4F1E" w:rsidP="002F1362">
            <w:pPr>
              <w:rPr>
                <w:rFonts w:ascii="Times New Roman" w:hAnsi="Times New Roman" w:cs="Times New Roman"/>
              </w:rPr>
            </w:pPr>
          </w:p>
        </w:tc>
        <w:tc>
          <w:tcPr>
            <w:tcW w:w="2160" w:type="dxa"/>
          </w:tcPr>
          <w:p w14:paraId="51B78B0A"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095DDC26"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Legacy System Monitoring</w:t>
            </w:r>
          </w:p>
        </w:tc>
        <w:tc>
          <w:tcPr>
            <w:tcW w:w="2160" w:type="dxa"/>
          </w:tcPr>
          <w:p w14:paraId="70D3454A"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Legacy systems are monitored but lack a formal schedule and clear procedures.</w:t>
            </w:r>
          </w:p>
        </w:tc>
      </w:tr>
      <w:tr w:rsidR="001E4F1E" w:rsidRPr="001E4F1E" w14:paraId="20841E3F" w14:textId="77777777" w:rsidTr="002F1362">
        <w:tc>
          <w:tcPr>
            <w:tcW w:w="2160" w:type="dxa"/>
          </w:tcPr>
          <w:p w14:paraId="0F77580D" w14:textId="77777777" w:rsidR="001E4F1E" w:rsidRPr="001E4F1E" w:rsidRDefault="001E4F1E" w:rsidP="002F1362">
            <w:pPr>
              <w:rPr>
                <w:rFonts w:ascii="Times New Roman" w:hAnsi="Times New Roman" w:cs="Times New Roman"/>
              </w:rPr>
            </w:pPr>
          </w:p>
        </w:tc>
        <w:tc>
          <w:tcPr>
            <w:tcW w:w="2160" w:type="dxa"/>
          </w:tcPr>
          <w:p w14:paraId="7079B161"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0796BB18"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Encryption</w:t>
            </w:r>
          </w:p>
        </w:tc>
        <w:tc>
          <w:tcPr>
            <w:tcW w:w="2160" w:type="dxa"/>
          </w:tcPr>
          <w:p w14:paraId="3C944E14"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No encryption is in place, exposing sensitive information to confidentiality risks.</w:t>
            </w:r>
          </w:p>
        </w:tc>
      </w:tr>
      <w:tr w:rsidR="001E4F1E" w:rsidRPr="001E4F1E" w14:paraId="47CC9734" w14:textId="77777777" w:rsidTr="002F1362">
        <w:tc>
          <w:tcPr>
            <w:tcW w:w="2160" w:type="dxa"/>
          </w:tcPr>
          <w:p w14:paraId="07892D95" w14:textId="77777777" w:rsidR="001E4F1E" w:rsidRPr="001E4F1E" w:rsidRDefault="001E4F1E" w:rsidP="002F1362">
            <w:pPr>
              <w:rPr>
                <w:rFonts w:ascii="Times New Roman" w:hAnsi="Times New Roman" w:cs="Times New Roman"/>
              </w:rPr>
            </w:pPr>
          </w:p>
        </w:tc>
        <w:tc>
          <w:tcPr>
            <w:tcW w:w="2160" w:type="dxa"/>
          </w:tcPr>
          <w:p w14:paraId="34A666AD"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6EBDC181"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Password Management System</w:t>
            </w:r>
          </w:p>
        </w:tc>
        <w:tc>
          <w:tcPr>
            <w:tcW w:w="2160" w:type="dxa"/>
          </w:tcPr>
          <w:p w14:paraId="00B556B9"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A password management system is missing, limiting IT and employee efficiency.</w:t>
            </w:r>
          </w:p>
        </w:tc>
      </w:tr>
      <w:tr w:rsidR="001E4F1E" w:rsidRPr="001E4F1E" w14:paraId="05E0785E" w14:textId="77777777" w:rsidTr="002F1362">
        <w:tc>
          <w:tcPr>
            <w:tcW w:w="2160" w:type="dxa"/>
          </w:tcPr>
          <w:p w14:paraId="0ED16EE0"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1397432C" w14:textId="77777777" w:rsidR="001E4F1E" w:rsidRPr="001E4F1E" w:rsidRDefault="001E4F1E" w:rsidP="002F1362">
            <w:pPr>
              <w:rPr>
                <w:rFonts w:ascii="Times New Roman" w:hAnsi="Times New Roman" w:cs="Times New Roman"/>
              </w:rPr>
            </w:pPr>
          </w:p>
        </w:tc>
        <w:tc>
          <w:tcPr>
            <w:tcW w:w="2160" w:type="dxa"/>
          </w:tcPr>
          <w:p w14:paraId="2CF8A083"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Physical Locks</w:t>
            </w:r>
          </w:p>
        </w:tc>
        <w:tc>
          <w:tcPr>
            <w:tcW w:w="2160" w:type="dxa"/>
          </w:tcPr>
          <w:p w14:paraId="59329DE6"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 xml:space="preserve">The facility has functional locks for </w:t>
            </w:r>
            <w:proofErr w:type="gramStart"/>
            <w:r w:rsidRPr="001E4F1E">
              <w:rPr>
                <w:rFonts w:ascii="Times New Roman" w:hAnsi="Times New Roman" w:cs="Times New Roman"/>
              </w:rPr>
              <w:t>office</w:t>
            </w:r>
            <w:proofErr w:type="gramEnd"/>
            <w:r w:rsidRPr="001E4F1E">
              <w:rPr>
                <w:rFonts w:ascii="Times New Roman" w:hAnsi="Times New Roman" w:cs="Times New Roman"/>
              </w:rPr>
              <w:t>, storefront, and warehouse.</w:t>
            </w:r>
          </w:p>
        </w:tc>
      </w:tr>
      <w:tr w:rsidR="001E4F1E" w:rsidRPr="001E4F1E" w14:paraId="45E05B16" w14:textId="77777777" w:rsidTr="002F1362">
        <w:tc>
          <w:tcPr>
            <w:tcW w:w="2160" w:type="dxa"/>
          </w:tcPr>
          <w:p w14:paraId="0F7672A3"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4E188B70" w14:textId="77777777" w:rsidR="001E4F1E" w:rsidRPr="001E4F1E" w:rsidRDefault="001E4F1E" w:rsidP="002F1362">
            <w:pPr>
              <w:rPr>
                <w:rFonts w:ascii="Times New Roman" w:hAnsi="Times New Roman" w:cs="Times New Roman"/>
              </w:rPr>
            </w:pPr>
          </w:p>
        </w:tc>
        <w:tc>
          <w:tcPr>
            <w:tcW w:w="2160" w:type="dxa"/>
          </w:tcPr>
          <w:p w14:paraId="1EAA38AF"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CCTV Surveillance</w:t>
            </w:r>
          </w:p>
        </w:tc>
        <w:tc>
          <w:tcPr>
            <w:tcW w:w="2160" w:type="dxa"/>
          </w:tcPr>
          <w:p w14:paraId="034D41C2"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CCTV systems are installed and operational at the physical location.</w:t>
            </w:r>
          </w:p>
        </w:tc>
      </w:tr>
      <w:tr w:rsidR="001E4F1E" w:rsidRPr="001E4F1E" w14:paraId="4F2D7DF8" w14:textId="77777777" w:rsidTr="002F1362">
        <w:tc>
          <w:tcPr>
            <w:tcW w:w="2160" w:type="dxa"/>
          </w:tcPr>
          <w:p w14:paraId="4B1329E5"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393B0AF0" w14:textId="77777777" w:rsidR="001E4F1E" w:rsidRPr="001E4F1E" w:rsidRDefault="001E4F1E" w:rsidP="002F1362">
            <w:pPr>
              <w:rPr>
                <w:rFonts w:ascii="Times New Roman" w:hAnsi="Times New Roman" w:cs="Times New Roman"/>
              </w:rPr>
            </w:pPr>
          </w:p>
        </w:tc>
        <w:tc>
          <w:tcPr>
            <w:tcW w:w="2160" w:type="dxa"/>
          </w:tcPr>
          <w:p w14:paraId="291F5D60"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Fire Detection Systems</w:t>
            </w:r>
          </w:p>
        </w:tc>
        <w:tc>
          <w:tcPr>
            <w:tcW w:w="2160" w:type="dxa"/>
          </w:tcPr>
          <w:p w14:paraId="334DEA97"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Fire detection and suppression systems are properly installed.</w:t>
            </w:r>
          </w:p>
        </w:tc>
      </w:tr>
    </w:tbl>
    <w:p w14:paraId="1F466824" w14:textId="77777777" w:rsidR="001E4F1E" w:rsidRPr="001E4F1E" w:rsidRDefault="001E4F1E" w:rsidP="001E4F1E">
      <w:pPr>
        <w:pStyle w:val="Heading2"/>
        <w:rPr>
          <w:rFonts w:ascii="Times New Roman" w:hAnsi="Times New Roman" w:cs="Times New Roman"/>
        </w:rPr>
      </w:pPr>
      <w:r w:rsidRPr="001E4F1E">
        <w:rPr>
          <w:rFonts w:ascii="Times New Roman" w:hAnsi="Times New Roman" w:cs="Times New Roman"/>
        </w:rPr>
        <w:t>Compliance Checklist</w:t>
      </w:r>
    </w:p>
    <w:p w14:paraId="6B15E6C5" w14:textId="77777777" w:rsidR="001E4F1E" w:rsidRPr="001E4F1E" w:rsidRDefault="001E4F1E" w:rsidP="001E4F1E">
      <w:pPr>
        <w:pStyle w:val="Heading3"/>
        <w:rPr>
          <w:rFonts w:ascii="Times New Roman" w:hAnsi="Times New Roman" w:cs="Times New Roman"/>
        </w:rPr>
      </w:pPr>
      <w:r w:rsidRPr="001E4F1E">
        <w:rPr>
          <w:rFonts w:ascii="Times New Roman" w:hAnsi="Times New Roman" w:cs="Times New Roman"/>
        </w:rPr>
        <w:t>Payment Card Industry Data Security Standard (PCI DSS)</w:t>
      </w:r>
    </w:p>
    <w:p w14:paraId="42430E86" w14:textId="77777777" w:rsidR="001E4F1E" w:rsidRPr="001E4F1E" w:rsidRDefault="001E4F1E" w:rsidP="001E4F1E">
      <w:pPr>
        <w:pStyle w:val="Heading3"/>
        <w:rPr>
          <w:rFonts w:ascii="Times New Roman" w:hAnsi="Times New Roman" w:cs="Times New Roman"/>
        </w:rPr>
      </w:pPr>
      <w:r w:rsidRPr="001E4F1E">
        <w:rPr>
          <w:rFonts w:ascii="Times New Roman" w:hAnsi="Times New Roman" w:cs="Times New Roman"/>
        </w:rPr>
        <w:t>General Data Protection Regulation (GDPR)</w:t>
      </w:r>
    </w:p>
    <w:p w14:paraId="2191075E" w14:textId="77777777" w:rsidR="001E4F1E" w:rsidRPr="001E4F1E" w:rsidRDefault="001E4F1E" w:rsidP="001E4F1E">
      <w:pPr>
        <w:pStyle w:val="Heading3"/>
        <w:rPr>
          <w:rFonts w:ascii="Times New Roman" w:hAnsi="Times New Roman" w:cs="Times New Roman"/>
        </w:rPr>
      </w:pPr>
      <w:r w:rsidRPr="001E4F1E">
        <w:rPr>
          <w:rFonts w:ascii="Times New Roman" w:hAnsi="Times New Roman" w:cs="Times New Roman"/>
        </w:rPr>
        <w:t>System and Organization Controls (SOC 1 &amp; SOC 2)</w:t>
      </w:r>
    </w:p>
    <w:tbl>
      <w:tblPr>
        <w:tblStyle w:val="TableGrid"/>
        <w:tblW w:w="0" w:type="auto"/>
        <w:tblLook w:val="04A0" w:firstRow="1" w:lastRow="0" w:firstColumn="1" w:lastColumn="0" w:noHBand="0" w:noVBand="1"/>
      </w:tblPr>
      <w:tblGrid>
        <w:gridCol w:w="2156"/>
        <w:gridCol w:w="2156"/>
        <w:gridCol w:w="2159"/>
        <w:gridCol w:w="2159"/>
      </w:tblGrid>
      <w:tr w:rsidR="001E4F1E" w:rsidRPr="001E4F1E" w14:paraId="0682BE95" w14:textId="77777777" w:rsidTr="002F1362">
        <w:tc>
          <w:tcPr>
            <w:tcW w:w="2160" w:type="dxa"/>
          </w:tcPr>
          <w:p w14:paraId="53D46F13"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Yes</w:t>
            </w:r>
          </w:p>
        </w:tc>
        <w:tc>
          <w:tcPr>
            <w:tcW w:w="2160" w:type="dxa"/>
          </w:tcPr>
          <w:p w14:paraId="17B60226"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No</w:t>
            </w:r>
          </w:p>
        </w:tc>
        <w:tc>
          <w:tcPr>
            <w:tcW w:w="2160" w:type="dxa"/>
          </w:tcPr>
          <w:p w14:paraId="3C7D21E7"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Best Practice</w:t>
            </w:r>
          </w:p>
        </w:tc>
        <w:tc>
          <w:tcPr>
            <w:tcW w:w="2160" w:type="dxa"/>
          </w:tcPr>
          <w:p w14:paraId="278A7A4E"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Explanation</w:t>
            </w:r>
          </w:p>
        </w:tc>
      </w:tr>
      <w:tr w:rsidR="001E4F1E" w:rsidRPr="001E4F1E" w14:paraId="5BFF9A9F" w14:textId="77777777" w:rsidTr="002F1362">
        <w:tc>
          <w:tcPr>
            <w:tcW w:w="2160" w:type="dxa"/>
          </w:tcPr>
          <w:p w14:paraId="60D60F1A" w14:textId="77777777" w:rsidR="001E4F1E" w:rsidRPr="001E4F1E" w:rsidRDefault="001E4F1E" w:rsidP="002F1362">
            <w:pPr>
              <w:rPr>
                <w:rFonts w:ascii="Times New Roman" w:hAnsi="Times New Roman" w:cs="Times New Roman"/>
              </w:rPr>
            </w:pPr>
          </w:p>
        </w:tc>
        <w:tc>
          <w:tcPr>
            <w:tcW w:w="2160" w:type="dxa"/>
          </w:tcPr>
          <w:p w14:paraId="0F0E4266"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3115F063"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 xml:space="preserve">Only authorized users have access to </w:t>
            </w:r>
            <w:r w:rsidRPr="001E4F1E">
              <w:rPr>
                <w:rFonts w:ascii="Times New Roman" w:hAnsi="Times New Roman" w:cs="Times New Roman"/>
              </w:rPr>
              <w:lastRenderedPageBreak/>
              <w:t>customers’ credit card information.</w:t>
            </w:r>
          </w:p>
        </w:tc>
        <w:tc>
          <w:tcPr>
            <w:tcW w:w="2160" w:type="dxa"/>
          </w:tcPr>
          <w:p w14:paraId="31B3DBAF"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lastRenderedPageBreak/>
              <w:t xml:space="preserve">Currently, all employees have </w:t>
            </w:r>
            <w:r w:rsidRPr="001E4F1E">
              <w:rPr>
                <w:rFonts w:ascii="Times New Roman" w:hAnsi="Times New Roman" w:cs="Times New Roman"/>
              </w:rPr>
              <w:lastRenderedPageBreak/>
              <w:t>access to internal customer data including credit card details.</w:t>
            </w:r>
          </w:p>
        </w:tc>
      </w:tr>
      <w:tr w:rsidR="001E4F1E" w:rsidRPr="001E4F1E" w14:paraId="171264C3" w14:textId="77777777" w:rsidTr="002F1362">
        <w:tc>
          <w:tcPr>
            <w:tcW w:w="2160" w:type="dxa"/>
          </w:tcPr>
          <w:p w14:paraId="77DB9BA0" w14:textId="77777777" w:rsidR="001E4F1E" w:rsidRPr="001E4F1E" w:rsidRDefault="001E4F1E" w:rsidP="002F1362">
            <w:pPr>
              <w:rPr>
                <w:rFonts w:ascii="Times New Roman" w:hAnsi="Times New Roman" w:cs="Times New Roman"/>
              </w:rPr>
            </w:pPr>
          </w:p>
        </w:tc>
        <w:tc>
          <w:tcPr>
            <w:tcW w:w="2160" w:type="dxa"/>
          </w:tcPr>
          <w:p w14:paraId="3EEE4F79"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576BA2A8"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Credit card information is accepted, processed, transmitted, and stored in a secure environment.</w:t>
            </w:r>
          </w:p>
        </w:tc>
        <w:tc>
          <w:tcPr>
            <w:tcW w:w="2160" w:type="dxa"/>
          </w:tcPr>
          <w:p w14:paraId="574BEEBB"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The lack of encryption and unrestricted access increases vulnerability to breaches.</w:t>
            </w:r>
          </w:p>
        </w:tc>
      </w:tr>
      <w:tr w:rsidR="001E4F1E" w:rsidRPr="001E4F1E" w14:paraId="52CB18FC" w14:textId="77777777" w:rsidTr="002F1362">
        <w:tc>
          <w:tcPr>
            <w:tcW w:w="2160" w:type="dxa"/>
          </w:tcPr>
          <w:p w14:paraId="37B044BD" w14:textId="77777777" w:rsidR="001E4F1E" w:rsidRPr="001E4F1E" w:rsidRDefault="001E4F1E" w:rsidP="002F1362">
            <w:pPr>
              <w:rPr>
                <w:rFonts w:ascii="Times New Roman" w:hAnsi="Times New Roman" w:cs="Times New Roman"/>
              </w:rPr>
            </w:pPr>
          </w:p>
        </w:tc>
        <w:tc>
          <w:tcPr>
            <w:tcW w:w="2160" w:type="dxa"/>
          </w:tcPr>
          <w:p w14:paraId="0049CD79"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2A5C4106"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Implement data encryption procedures for transaction points and stored data.</w:t>
            </w:r>
          </w:p>
        </w:tc>
        <w:tc>
          <w:tcPr>
            <w:tcW w:w="2160" w:type="dxa"/>
          </w:tcPr>
          <w:p w14:paraId="30374126"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Encryption is not utilized, which could compromise customer financial data confidentiality.</w:t>
            </w:r>
          </w:p>
        </w:tc>
      </w:tr>
      <w:tr w:rsidR="001E4F1E" w:rsidRPr="001E4F1E" w14:paraId="1EF32251" w14:textId="77777777" w:rsidTr="002F1362">
        <w:tc>
          <w:tcPr>
            <w:tcW w:w="2160" w:type="dxa"/>
          </w:tcPr>
          <w:p w14:paraId="548A4EA4" w14:textId="77777777" w:rsidR="001E4F1E" w:rsidRPr="001E4F1E" w:rsidRDefault="001E4F1E" w:rsidP="002F1362">
            <w:pPr>
              <w:rPr>
                <w:rFonts w:ascii="Times New Roman" w:hAnsi="Times New Roman" w:cs="Times New Roman"/>
              </w:rPr>
            </w:pPr>
          </w:p>
        </w:tc>
        <w:tc>
          <w:tcPr>
            <w:tcW w:w="2160" w:type="dxa"/>
          </w:tcPr>
          <w:p w14:paraId="58F7D446"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36977472"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Adopt secure password management policies.</w:t>
            </w:r>
          </w:p>
        </w:tc>
        <w:tc>
          <w:tcPr>
            <w:tcW w:w="2160" w:type="dxa"/>
          </w:tcPr>
          <w:p w14:paraId="6B5B0C48"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Password policies are minimal, and a password management system is not in place.</w:t>
            </w:r>
          </w:p>
        </w:tc>
      </w:tr>
      <w:tr w:rsidR="001E4F1E" w:rsidRPr="001E4F1E" w14:paraId="4438C299" w14:textId="77777777" w:rsidTr="002F1362">
        <w:tc>
          <w:tcPr>
            <w:tcW w:w="2160" w:type="dxa"/>
          </w:tcPr>
          <w:p w14:paraId="70783026"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Yes</w:t>
            </w:r>
          </w:p>
        </w:tc>
        <w:tc>
          <w:tcPr>
            <w:tcW w:w="2160" w:type="dxa"/>
          </w:tcPr>
          <w:p w14:paraId="4DDC20E2"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No</w:t>
            </w:r>
          </w:p>
        </w:tc>
        <w:tc>
          <w:tcPr>
            <w:tcW w:w="2160" w:type="dxa"/>
          </w:tcPr>
          <w:p w14:paraId="10E65A57"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Best Practice</w:t>
            </w:r>
          </w:p>
        </w:tc>
        <w:tc>
          <w:tcPr>
            <w:tcW w:w="2160" w:type="dxa"/>
          </w:tcPr>
          <w:p w14:paraId="70248615"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Explanation</w:t>
            </w:r>
          </w:p>
        </w:tc>
      </w:tr>
      <w:tr w:rsidR="001E4F1E" w:rsidRPr="001E4F1E" w14:paraId="4C1217F4" w14:textId="77777777" w:rsidTr="002F1362">
        <w:tc>
          <w:tcPr>
            <w:tcW w:w="2160" w:type="dxa"/>
          </w:tcPr>
          <w:p w14:paraId="508E41DF" w14:textId="77777777" w:rsidR="001E4F1E" w:rsidRPr="001E4F1E" w:rsidRDefault="001E4F1E" w:rsidP="002F1362">
            <w:pPr>
              <w:rPr>
                <w:rFonts w:ascii="Times New Roman" w:hAnsi="Times New Roman" w:cs="Times New Roman"/>
              </w:rPr>
            </w:pPr>
          </w:p>
        </w:tc>
        <w:tc>
          <w:tcPr>
            <w:tcW w:w="2160" w:type="dxa"/>
          </w:tcPr>
          <w:p w14:paraId="7C81DD20"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1D0D2204"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E.U. customers’ data is kept private/secured.</w:t>
            </w:r>
          </w:p>
        </w:tc>
        <w:tc>
          <w:tcPr>
            <w:tcW w:w="2160" w:type="dxa"/>
          </w:tcPr>
          <w:p w14:paraId="1BDEC401"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Currently, customer financial data is not encrypted, violating GDPR data protection expectations.</w:t>
            </w:r>
          </w:p>
        </w:tc>
      </w:tr>
      <w:tr w:rsidR="001E4F1E" w:rsidRPr="001E4F1E" w14:paraId="394BF16B" w14:textId="77777777" w:rsidTr="002F1362">
        <w:tc>
          <w:tcPr>
            <w:tcW w:w="2160" w:type="dxa"/>
          </w:tcPr>
          <w:p w14:paraId="6D2DD151"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11C3FCED" w14:textId="77777777" w:rsidR="001E4F1E" w:rsidRPr="001E4F1E" w:rsidRDefault="001E4F1E" w:rsidP="002F1362">
            <w:pPr>
              <w:rPr>
                <w:rFonts w:ascii="Times New Roman" w:hAnsi="Times New Roman" w:cs="Times New Roman"/>
              </w:rPr>
            </w:pPr>
          </w:p>
        </w:tc>
        <w:tc>
          <w:tcPr>
            <w:tcW w:w="2160" w:type="dxa"/>
          </w:tcPr>
          <w:p w14:paraId="26CAC42D"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There is a breach notification plan within 72 hours.</w:t>
            </w:r>
          </w:p>
        </w:tc>
        <w:tc>
          <w:tcPr>
            <w:tcW w:w="2160" w:type="dxa"/>
          </w:tcPr>
          <w:p w14:paraId="4BD4AF0A" w14:textId="77777777" w:rsidR="001E4F1E" w:rsidRPr="001E4F1E" w:rsidRDefault="001E4F1E" w:rsidP="002F1362">
            <w:pPr>
              <w:rPr>
                <w:rFonts w:ascii="Times New Roman" w:hAnsi="Times New Roman" w:cs="Times New Roman"/>
              </w:rPr>
            </w:pPr>
            <w:proofErr w:type="spellStart"/>
            <w:r w:rsidRPr="001E4F1E">
              <w:rPr>
                <w:rFonts w:ascii="Times New Roman" w:hAnsi="Times New Roman" w:cs="Times New Roman"/>
              </w:rPr>
              <w:t>Botium</w:t>
            </w:r>
            <w:proofErr w:type="spellEnd"/>
            <w:r w:rsidRPr="001E4F1E">
              <w:rPr>
                <w:rFonts w:ascii="Times New Roman" w:hAnsi="Times New Roman" w:cs="Times New Roman"/>
              </w:rPr>
              <w:t xml:space="preserve"> has a notification plan aligned with GDPR timelines.</w:t>
            </w:r>
          </w:p>
        </w:tc>
      </w:tr>
      <w:tr w:rsidR="001E4F1E" w:rsidRPr="001E4F1E" w14:paraId="47E9FCD9" w14:textId="77777777" w:rsidTr="002F1362">
        <w:tc>
          <w:tcPr>
            <w:tcW w:w="2160" w:type="dxa"/>
          </w:tcPr>
          <w:p w14:paraId="31796718" w14:textId="77777777" w:rsidR="001E4F1E" w:rsidRPr="001E4F1E" w:rsidRDefault="001E4F1E" w:rsidP="002F1362">
            <w:pPr>
              <w:rPr>
                <w:rFonts w:ascii="Times New Roman" w:hAnsi="Times New Roman" w:cs="Times New Roman"/>
              </w:rPr>
            </w:pPr>
          </w:p>
        </w:tc>
        <w:tc>
          <w:tcPr>
            <w:tcW w:w="2160" w:type="dxa"/>
          </w:tcPr>
          <w:p w14:paraId="1974D9AA"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32CF0F59"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Ensure data is properly classified and inventoried.</w:t>
            </w:r>
          </w:p>
        </w:tc>
        <w:tc>
          <w:tcPr>
            <w:tcW w:w="2160" w:type="dxa"/>
          </w:tcPr>
          <w:p w14:paraId="4C8C92D6"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Assets are listed but not classified, limiting data protection strategy.</w:t>
            </w:r>
          </w:p>
        </w:tc>
      </w:tr>
      <w:tr w:rsidR="001E4F1E" w:rsidRPr="001E4F1E" w14:paraId="4CE2C986" w14:textId="77777777" w:rsidTr="002F1362">
        <w:tc>
          <w:tcPr>
            <w:tcW w:w="2160" w:type="dxa"/>
          </w:tcPr>
          <w:p w14:paraId="7695FA41"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72AE7F41" w14:textId="77777777" w:rsidR="001E4F1E" w:rsidRPr="001E4F1E" w:rsidRDefault="001E4F1E" w:rsidP="002F1362">
            <w:pPr>
              <w:rPr>
                <w:rFonts w:ascii="Times New Roman" w:hAnsi="Times New Roman" w:cs="Times New Roman"/>
              </w:rPr>
            </w:pPr>
          </w:p>
        </w:tc>
        <w:tc>
          <w:tcPr>
            <w:tcW w:w="2160" w:type="dxa"/>
          </w:tcPr>
          <w:p w14:paraId="2B54D355"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Enforce privacy policies, procedures, and processes.</w:t>
            </w:r>
          </w:p>
        </w:tc>
        <w:tc>
          <w:tcPr>
            <w:tcW w:w="2160" w:type="dxa"/>
          </w:tcPr>
          <w:p w14:paraId="703C1AF3"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Privacy protocols are in place for staff handling sensitive data.</w:t>
            </w:r>
          </w:p>
        </w:tc>
      </w:tr>
      <w:tr w:rsidR="001E4F1E" w:rsidRPr="001E4F1E" w14:paraId="3C17F649" w14:textId="77777777" w:rsidTr="002F1362">
        <w:tc>
          <w:tcPr>
            <w:tcW w:w="2160" w:type="dxa"/>
          </w:tcPr>
          <w:p w14:paraId="3359ED3A"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Yes</w:t>
            </w:r>
          </w:p>
        </w:tc>
        <w:tc>
          <w:tcPr>
            <w:tcW w:w="2160" w:type="dxa"/>
          </w:tcPr>
          <w:p w14:paraId="1BEE91DB"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No</w:t>
            </w:r>
          </w:p>
        </w:tc>
        <w:tc>
          <w:tcPr>
            <w:tcW w:w="2160" w:type="dxa"/>
          </w:tcPr>
          <w:p w14:paraId="2A5E327C"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Best Practice</w:t>
            </w:r>
          </w:p>
        </w:tc>
        <w:tc>
          <w:tcPr>
            <w:tcW w:w="2160" w:type="dxa"/>
          </w:tcPr>
          <w:p w14:paraId="7AC3942A"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Explanation</w:t>
            </w:r>
          </w:p>
        </w:tc>
      </w:tr>
      <w:tr w:rsidR="001E4F1E" w:rsidRPr="001E4F1E" w14:paraId="0026C7D6" w14:textId="77777777" w:rsidTr="002F1362">
        <w:tc>
          <w:tcPr>
            <w:tcW w:w="2160" w:type="dxa"/>
          </w:tcPr>
          <w:p w14:paraId="7E501F10" w14:textId="77777777" w:rsidR="001E4F1E" w:rsidRPr="001E4F1E" w:rsidRDefault="001E4F1E" w:rsidP="002F1362">
            <w:pPr>
              <w:rPr>
                <w:rFonts w:ascii="Times New Roman" w:hAnsi="Times New Roman" w:cs="Times New Roman"/>
              </w:rPr>
            </w:pPr>
          </w:p>
        </w:tc>
        <w:tc>
          <w:tcPr>
            <w:tcW w:w="2160" w:type="dxa"/>
          </w:tcPr>
          <w:p w14:paraId="62C4B321"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2F18DED1"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User access policies are established.</w:t>
            </w:r>
          </w:p>
        </w:tc>
        <w:tc>
          <w:tcPr>
            <w:tcW w:w="2160" w:type="dxa"/>
          </w:tcPr>
          <w:p w14:paraId="6828CBFE" w14:textId="38EF8B0A" w:rsidR="001E4F1E" w:rsidRPr="001E4F1E" w:rsidRDefault="001E4F1E" w:rsidP="002F1362">
            <w:pPr>
              <w:rPr>
                <w:rFonts w:ascii="Times New Roman" w:hAnsi="Times New Roman" w:cs="Times New Roman"/>
              </w:rPr>
            </w:pPr>
            <w:r w:rsidRPr="001E4F1E">
              <w:rPr>
                <w:rFonts w:ascii="Times New Roman" w:hAnsi="Times New Roman" w:cs="Times New Roman"/>
              </w:rPr>
              <w:t xml:space="preserve">Least privilege and </w:t>
            </w:r>
            <w:proofErr w:type="gramStart"/>
            <w:r w:rsidRPr="001E4F1E">
              <w:rPr>
                <w:rFonts w:ascii="Times New Roman" w:hAnsi="Times New Roman" w:cs="Times New Roman"/>
              </w:rPr>
              <w:t>role</w:t>
            </w:r>
            <w:r w:rsidR="00042B3E">
              <w:rPr>
                <w:rFonts w:ascii="Times New Roman" w:hAnsi="Times New Roman" w:cs="Times New Roman"/>
              </w:rPr>
              <w:t xml:space="preserve"> </w:t>
            </w:r>
            <w:r w:rsidRPr="001E4F1E">
              <w:rPr>
                <w:rFonts w:ascii="Times New Roman" w:hAnsi="Times New Roman" w:cs="Times New Roman"/>
              </w:rPr>
              <w:t>based</w:t>
            </w:r>
            <w:proofErr w:type="gramEnd"/>
            <w:r w:rsidRPr="001E4F1E">
              <w:rPr>
                <w:rFonts w:ascii="Times New Roman" w:hAnsi="Times New Roman" w:cs="Times New Roman"/>
              </w:rPr>
              <w:t xml:space="preserve"> access </w:t>
            </w:r>
            <w:proofErr w:type="gramStart"/>
            <w:r w:rsidRPr="001E4F1E">
              <w:rPr>
                <w:rFonts w:ascii="Times New Roman" w:hAnsi="Times New Roman" w:cs="Times New Roman"/>
              </w:rPr>
              <w:t>are</w:t>
            </w:r>
            <w:proofErr w:type="gramEnd"/>
            <w:r w:rsidRPr="001E4F1E">
              <w:rPr>
                <w:rFonts w:ascii="Times New Roman" w:hAnsi="Times New Roman" w:cs="Times New Roman"/>
              </w:rPr>
              <w:t xml:space="preserve"> not enforced; access is unrestricted.</w:t>
            </w:r>
          </w:p>
        </w:tc>
      </w:tr>
      <w:tr w:rsidR="001E4F1E" w:rsidRPr="001E4F1E" w14:paraId="4AEACD64" w14:textId="77777777" w:rsidTr="002F1362">
        <w:tc>
          <w:tcPr>
            <w:tcW w:w="2160" w:type="dxa"/>
          </w:tcPr>
          <w:p w14:paraId="6ACD1A2E" w14:textId="77777777" w:rsidR="001E4F1E" w:rsidRPr="001E4F1E" w:rsidRDefault="001E4F1E" w:rsidP="002F1362">
            <w:pPr>
              <w:rPr>
                <w:rFonts w:ascii="Times New Roman" w:hAnsi="Times New Roman" w:cs="Times New Roman"/>
              </w:rPr>
            </w:pPr>
          </w:p>
        </w:tc>
        <w:tc>
          <w:tcPr>
            <w:tcW w:w="2160" w:type="dxa"/>
          </w:tcPr>
          <w:p w14:paraId="597254D1"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122CB2C4"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Sensitive data (PII/SPII) is kept confidential and private.</w:t>
            </w:r>
          </w:p>
        </w:tc>
        <w:tc>
          <w:tcPr>
            <w:tcW w:w="2160" w:type="dxa"/>
          </w:tcPr>
          <w:p w14:paraId="57D2BEB3"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Without encryption, customer data is exposed to potential breaches.</w:t>
            </w:r>
          </w:p>
        </w:tc>
      </w:tr>
      <w:tr w:rsidR="001E4F1E" w:rsidRPr="001E4F1E" w14:paraId="224B1969" w14:textId="77777777" w:rsidTr="002F1362">
        <w:tc>
          <w:tcPr>
            <w:tcW w:w="2160" w:type="dxa"/>
          </w:tcPr>
          <w:p w14:paraId="2CD6528A"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lastRenderedPageBreak/>
              <w:t>☑</w:t>
            </w:r>
          </w:p>
        </w:tc>
        <w:tc>
          <w:tcPr>
            <w:tcW w:w="2160" w:type="dxa"/>
          </w:tcPr>
          <w:p w14:paraId="35295079" w14:textId="77777777" w:rsidR="001E4F1E" w:rsidRPr="001E4F1E" w:rsidRDefault="001E4F1E" w:rsidP="002F1362">
            <w:pPr>
              <w:rPr>
                <w:rFonts w:ascii="Times New Roman" w:hAnsi="Times New Roman" w:cs="Times New Roman"/>
              </w:rPr>
            </w:pPr>
          </w:p>
        </w:tc>
        <w:tc>
          <w:tcPr>
            <w:tcW w:w="2160" w:type="dxa"/>
          </w:tcPr>
          <w:p w14:paraId="0D0111B8"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Data integrity is preserved (accurate, complete, validated).</w:t>
            </w:r>
          </w:p>
        </w:tc>
        <w:tc>
          <w:tcPr>
            <w:tcW w:w="2160" w:type="dxa"/>
          </w:tcPr>
          <w:p w14:paraId="7D117890"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Internal processes maintain accurate and validated datasets.</w:t>
            </w:r>
          </w:p>
        </w:tc>
      </w:tr>
      <w:tr w:rsidR="001E4F1E" w:rsidRPr="001E4F1E" w14:paraId="79807610" w14:textId="77777777" w:rsidTr="002F1362">
        <w:tc>
          <w:tcPr>
            <w:tcW w:w="2160" w:type="dxa"/>
          </w:tcPr>
          <w:p w14:paraId="361A969B" w14:textId="77777777" w:rsidR="001E4F1E" w:rsidRPr="001E4F1E" w:rsidRDefault="001E4F1E" w:rsidP="002F1362">
            <w:pPr>
              <w:rPr>
                <w:rFonts w:ascii="Times New Roman" w:hAnsi="Times New Roman" w:cs="Times New Roman"/>
              </w:rPr>
            </w:pPr>
          </w:p>
        </w:tc>
        <w:tc>
          <w:tcPr>
            <w:tcW w:w="2160" w:type="dxa"/>
          </w:tcPr>
          <w:p w14:paraId="35107A65" w14:textId="77777777" w:rsidR="001E4F1E" w:rsidRPr="001E4F1E" w:rsidRDefault="001E4F1E" w:rsidP="002F1362">
            <w:pPr>
              <w:rPr>
                <w:rFonts w:ascii="Times New Roman" w:hAnsi="Times New Roman" w:cs="Times New Roman"/>
              </w:rPr>
            </w:pPr>
            <w:r w:rsidRPr="001E4F1E">
              <w:rPr>
                <w:rFonts w:ascii="Segoe UI Symbol" w:hAnsi="Segoe UI Symbol" w:cs="Segoe UI Symbol"/>
              </w:rPr>
              <w:t>☑</w:t>
            </w:r>
          </w:p>
        </w:tc>
        <w:tc>
          <w:tcPr>
            <w:tcW w:w="2160" w:type="dxa"/>
          </w:tcPr>
          <w:p w14:paraId="54345679"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Data is available to authorized users only.</w:t>
            </w:r>
          </w:p>
        </w:tc>
        <w:tc>
          <w:tcPr>
            <w:tcW w:w="2160" w:type="dxa"/>
          </w:tcPr>
          <w:p w14:paraId="76E63B5E" w14:textId="77777777" w:rsidR="001E4F1E" w:rsidRPr="001E4F1E" w:rsidRDefault="001E4F1E" w:rsidP="002F1362">
            <w:pPr>
              <w:rPr>
                <w:rFonts w:ascii="Times New Roman" w:hAnsi="Times New Roman" w:cs="Times New Roman"/>
              </w:rPr>
            </w:pPr>
            <w:r w:rsidRPr="001E4F1E">
              <w:rPr>
                <w:rFonts w:ascii="Times New Roman" w:hAnsi="Times New Roman" w:cs="Times New Roman"/>
              </w:rPr>
              <w:t>Access is granted to all employees, regardless of operational need.</w:t>
            </w:r>
          </w:p>
        </w:tc>
      </w:tr>
    </w:tbl>
    <w:p w14:paraId="503E39D3" w14:textId="77777777" w:rsidR="001E4F1E" w:rsidRPr="001E4F1E" w:rsidRDefault="001E4F1E" w:rsidP="001E4F1E">
      <w:pPr>
        <w:rPr>
          <w:rFonts w:ascii="Times New Roman" w:hAnsi="Times New Roman" w:cs="Times New Roman"/>
        </w:rPr>
      </w:pPr>
    </w:p>
    <w:p w14:paraId="5C186CDC" w14:textId="7E3D30C9" w:rsidR="00571FAD" w:rsidRPr="001E4F1E" w:rsidRDefault="00571FAD">
      <w:pPr>
        <w:rPr>
          <w:rFonts w:ascii="Times New Roman" w:hAnsi="Times New Roman" w:cs="Times New Roman"/>
        </w:rPr>
      </w:pPr>
    </w:p>
    <w:p w14:paraId="30152C55" w14:textId="77777777" w:rsidR="00571FAD" w:rsidRPr="001E4F1E" w:rsidRDefault="00000000">
      <w:pPr>
        <w:pStyle w:val="Heading2"/>
        <w:rPr>
          <w:rFonts w:ascii="Times New Roman" w:hAnsi="Times New Roman" w:cs="Times New Roman"/>
        </w:rPr>
      </w:pPr>
      <w:r w:rsidRPr="001E4F1E">
        <w:rPr>
          <w:rFonts w:ascii="Times New Roman" w:hAnsi="Times New Roman" w:cs="Times New Roman"/>
        </w:rPr>
        <w:t>Stakeholder Memo Summary</w:t>
      </w:r>
    </w:p>
    <w:p w14:paraId="37528EBF" w14:textId="201599FE" w:rsidR="00571FAD" w:rsidRPr="001E4F1E" w:rsidRDefault="00000000">
      <w:pPr>
        <w:rPr>
          <w:rFonts w:ascii="Times New Roman" w:hAnsi="Times New Roman" w:cs="Times New Roman"/>
        </w:rPr>
      </w:pPr>
      <w:r w:rsidRPr="001E4F1E">
        <w:rPr>
          <w:rFonts w:ascii="Times New Roman" w:hAnsi="Times New Roman" w:cs="Times New Roman"/>
        </w:rPr>
        <w:t>To: IT Manager, Stakeholders</w:t>
      </w:r>
      <w:r w:rsidRPr="001E4F1E">
        <w:rPr>
          <w:rFonts w:ascii="Times New Roman" w:hAnsi="Times New Roman" w:cs="Times New Roman"/>
        </w:rPr>
        <w:br/>
        <w:t>From: Jeremiah Mendoza</w:t>
      </w:r>
      <w:r w:rsidRPr="001E4F1E">
        <w:rPr>
          <w:rFonts w:ascii="Times New Roman" w:hAnsi="Times New Roman" w:cs="Times New Roman"/>
        </w:rPr>
        <w:br/>
        <w:t xml:space="preserve">Date: </w:t>
      </w:r>
      <w:r w:rsidR="001E4F1E">
        <w:rPr>
          <w:rFonts w:ascii="Times New Roman" w:hAnsi="Times New Roman" w:cs="Times New Roman"/>
        </w:rPr>
        <w:t>4/22/2025</w:t>
      </w:r>
      <w:r w:rsidRPr="001E4F1E">
        <w:rPr>
          <w:rFonts w:ascii="Times New Roman" w:hAnsi="Times New Roman" w:cs="Times New Roman"/>
        </w:rPr>
        <w:br/>
        <w:t>Subject: Internal Audit – Findings &amp; Recommendations</w:t>
      </w:r>
      <w:r w:rsidRPr="001E4F1E">
        <w:rPr>
          <w:rFonts w:ascii="Times New Roman" w:hAnsi="Times New Roman" w:cs="Times New Roman"/>
        </w:rPr>
        <w:br/>
      </w:r>
    </w:p>
    <w:p w14:paraId="753B155E" w14:textId="77777777" w:rsidR="00571FAD" w:rsidRPr="001E4F1E" w:rsidRDefault="00000000">
      <w:pPr>
        <w:pStyle w:val="Heading3"/>
        <w:rPr>
          <w:rFonts w:ascii="Times New Roman" w:hAnsi="Times New Roman" w:cs="Times New Roman"/>
        </w:rPr>
      </w:pPr>
      <w:r w:rsidRPr="001E4F1E">
        <w:rPr>
          <w:rFonts w:ascii="Times New Roman" w:hAnsi="Times New Roman" w:cs="Times New Roman"/>
        </w:rPr>
        <w:t>Critical Findings</w:t>
      </w:r>
    </w:p>
    <w:p w14:paraId="76AFAB22" w14:textId="77777777" w:rsidR="00571FAD" w:rsidRPr="001E4F1E" w:rsidRDefault="00000000">
      <w:pPr>
        <w:rPr>
          <w:rFonts w:ascii="Times New Roman" w:hAnsi="Times New Roman" w:cs="Times New Roman"/>
        </w:rPr>
      </w:pPr>
      <w:r w:rsidRPr="001E4F1E">
        <w:rPr>
          <w:rFonts w:ascii="Times New Roman" w:hAnsi="Times New Roman" w:cs="Times New Roman"/>
        </w:rPr>
        <w:t>- Lack of disaster recovery, encryption, or access control policies</w:t>
      </w:r>
      <w:r w:rsidRPr="001E4F1E">
        <w:rPr>
          <w:rFonts w:ascii="Times New Roman" w:hAnsi="Times New Roman" w:cs="Times New Roman"/>
        </w:rPr>
        <w:br/>
        <w:t>- No IDS, backups, or password management tools in place</w:t>
      </w:r>
      <w:r w:rsidRPr="001E4F1E">
        <w:rPr>
          <w:rFonts w:ascii="Times New Roman" w:hAnsi="Times New Roman" w:cs="Times New Roman"/>
        </w:rPr>
        <w:br/>
        <w:t>- Unrestricted data access and poor legacy system oversight</w:t>
      </w:r>
      <w:r w:rsidRPr="001E4F1E">
        <w:rPr>
          <w:rFonts w:ascii="Times New Roman" w:hAnsi="Times New Roman" w:cs="Times New Roman"/>
        </w:rPr>
        <w:br/>
        <w:t>- Gaps in PCI DSS and GDPR compliance</w:t>
      </w:r>
    </w:p>
    <w:p w14:paraId="4C453E72" w14:textId="77777777" w:rsidR="00571FAD" w:rsidRPr="001E4F1E" w:rsidRDefault="00000000">
      <w:pPr>
        <w:pStyle w:val="Heading3"/>
        <w:rPr>
          <w:rFonts w:ascii="Times New Roman" w:hAnsi="Times New Roman" w:cs="Times New Roman"/>
        </w:rPr>
      </w:pPr>
      <w:r w:rsidRPr="001E4F1E">
        <w:rPr>
          <w:rFonts w:ascii="Times New Roman" w:hAnsi="Times New Roman" w:cs="Times New Roman"/>
        </w:rPr>
        <w:t>Recommendations</w:t>
      </w:r>
    </w:p>
    <w:p w14:paraId="17798870" w14:textId="77777777" w:rsidR="00571FAD" w:rsidRPr="001E4F1E" w:rsidRDefault="00000000">
      <w:pPr>
        <w:rPr>
          <w:rFonts w:ascii="Times New Roman" w:hAnsi="Times New Roman" w:cs="Times New Roman"/>
        </w:rPr>
      </w:pPr>
      <w:r w:rsidRPr="001E4F1E">
        <w:rPr>
          <w:rFonts w:ascii="Times New Roman" w:hAnsi="Times New Roman" w:cs="Times New Roman"/>
        </w:rPr>
        <w:t>- Implement least privilege access and enforce separation of duties</w:t>
      </w:r>
      <w:r w:rsidRPr="001E4F1E">
        <w:rPr>
          <w:rFonts w:ascii="Times New Roman" w:hAnsi="Times New Roman" w:cs="Times New Roman"/>
        </w:rPr>
        <w:br/>
        <w:t>- Introduce encryption, password policies, and IDS tools</w:t>
      </w:r>
      <w:r w:rsidRPr="001E4F1E">
        <w:rPr>
          <w:rFonts w:ascii="Times New Roman" w:hAnsi="Times New Roman" w:cs="Times New Roman"/>
        </w:rPr>
        <w:br/>
        <w:t>- Establish formal disaster recovery and backup systems</w:t>
      </w:r>
      <w:r w:rsidRPr="001E4F1E">
        <w:rPr>
          <w:rFonts w:ascii="Times New Roman" w:hAnsi="Times New Roman" w:cs="Times New Roman"/>
        </w:rPr>
        <w:br/>
        <w:t>- Improve physical security via locks, CCTV, and secure enclosures</w:t>
      </w:r>
      <w:r w:rsidRPr="001E4F1E">
        <w:rPr>
          <w:rFonts w:ascii="Times New Roman" w:hAnsi="Times New Roman" w:cs="Times New Roman"/>
        </w:rPr>
        <w:br/>
        <w:t>- Align access controls with SOC 1/SOC 2 and comply with GDPR &amp; PCI DSS</w:t>
      </w:r>
    </w:p>
    <w:p w14:paraId="2C73EF2E" w14:textId="77777777" w:rsidR="00571FAD" w:rsidRPr="001E4F1E" w:rsidRDefault="00000000">
      <w:pPr>
        <w:pStyle w:val="Heading2"/>
        <w:rPr>
          <w:rFonts w:ascii="Times New Roman" w:hAnsi="Times New Roman" w:cs="Times New Roman"/>
        </w:rPr>
      </w:pPr>
      <w:r w:rsidRPr="001E4F1E">
        <w:rPr>
          <w:rFonts w:ascii="Times New Roman" w:hAnsi="Times New Roman" w:cs="Times New Roman"/>
        </w:rPr>
        <w:t>Conclusion</w:t>
      </w:r>
    </w:p>
    <w:p w14:paraId="2C0A81C8" w14:textId="6D62D426" w:rsidR="00571FAD" w:rsidRPr="001E4F1E" w:rsidRDefault="00000000">
      <w:pPr>
        <w:rPr>
          <w:rFonts w:ascii="Times New Roman" w:hAnsi="Times New Roman" w:cs="Times New Roman"/>
        </w:rPr>
      </w:pPr>
      <w:r w:rsidRPr="001E4F1E">
        <w:rPr>
          <w:rFonts w:ascii="Times New Roman" w:hAnsi="Times New Roman" w:cs="Times New Roman"/>
        </w:rPr>
        <w:t>This audit highlights key areas where Botium Toys must improve its cybersecurity posture to minimize risk, comply with regulatory requirements, and support long</w:t>
      </w:r>
      <w:r w:rsidR="004E5B93">
        <w:rPr>
          <w:rFonts w:ascii="Times New Roman" w:hAnsi="Times New Roman" w:cs="Times New Roman"/>
        </w:rPr>
        <w:t xml:space="preserve"> </w:t>
      </w:r>
      <w:r w:rsidRPr="001E4F1E">
        <w:rPr>
          <w:rFonts w:ascii="Times New Roman" w:hAnsi="Times New Roman" w:cs="Times New Roman"/>
        </w:rPr>
        <w:t>term growth. By implementing these high</w:t>
      </w:r>
      <w:r w:rsidR="004E5B93">
        <w:rPr>
          <w:rFonts w:ascii="Times New Roman" w:hAnsi="Times New Roman" w:cs="Times New Roman"/>
        </w:rPr>
        <w:t xml:space="preserve"> </w:t>
      </w:r>
      <w:r w:rsidRPr="001E4F1E">
        <w:rPr>
          <w:rFonts w:ascii="Times New Roman" w:hAnsi="Times New Roman" w:cs="Times New Roman"/>
        </w:rPr>
        <w:t xml:space="preserve">priority controls and </w:t>
      </w:r>
      <w:proofErr w:type="gramStart"/>
      <w:r w:rsidRPr="001E4F1E">
        <w:rPr>
          <w:rFonts w:ascii="Times New Roman" w:hAnsi="Times New Roman" w:cs="Times New Roman"/>
        </w:rPr>
        <w:t>aligning</w:t>
      </w:r>
      <w:proofErr w:type="gramEnd"/>
      <w:r w:rsidRPr="001E4F1E">
        <w:rPr>
          <w:rFonts w:ascii="Times New Roman" w:hAnsi="Times New Roman" w:cs="Times New Roman"/>
        </w:rPr>
        <w:t xml:space="preserve"> to the NIST CSF, Botium Toys can establish a stronger foundation for protecting its data, systems, and customers.</w:t>
      </w:r>
    </w:p>
    <w:sectPr w:rsidR="00571FAD" w:rsidRPr="001E4F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9873947">
    <w:abstractNumId w:val="8"/>
  </w:num>
  <w:num w:numId="2" w16cid:durableId="2032030233">
    <w:abstractNumId w:val="6"/>
  </w:num>
  <w:num w:numId="3" w16cid:durableId="334576836">
    <w:abstractNumId w:val="5"/>
  </w:num>
  <w:num w:numId="4" w16cid:durableId="2123304388">
    <w:abstractNumId w:val="4"/>
  </w:num>
  <w:num w:numId="5" w16cid:durableId="1649287465">
    <w:abstractNumId w:val="7"/>
  </w:num>
  <w:num w:numId="6" w16cid:durableId="308562279">
    <w:abstractNumId w:val="3"/>
  </w:num>
  <w:num w:numId="7" w16cid:durableId="1683319142">
    <w:abstractNumId w:val="2"/>
  </w:num>
  <w:num w:numId="8" w16cid:durableId="247034809">
    <w:abstractNumId w:val="1"/>
  </w:num>
  <w:num w:numId="9" w16cid:durableId="42406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B3E"/>
    <w:rsid w:val="0006063C"/>
    <w:rsid w:val="0015074B"/>
    <w:rsid w:val="001E4F1E"/>
    <w:rsid w:val="002748DC"/>
    <w:rsid w:val="0029639D"/>
    <w:rsid w:val="00326F90"/>
    <w:rsid w:val="004E5B93"/>
    <w:rsid w:val="00507D2C"/>
    <w:rsid w:val="00571FAD"/>
    <w:rsid w:val="0074203F"/>
    <w:rsid w:val="008F0194"/>
    <w:rsid w:val="00AA1D8D"/>
    <w:rsid w:val="00B47730"/>
    <w:rsid w:val="00B96B4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1A9BD"/>
  <w14:defaultImageDpi w14:val="300"/>
  <w15:docId w15:val="{606A159B-901E-46CC-BCA0-66238E15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F1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νerified ✔️</cp:lastModifiedBy>
  <cp:revision>5</cp:revision>
  <dcterms:created xsi:type="dcterms:W3CDTF">2025-04-24T02:56:00Z</dcterms:created>
  <dcterms:modified xsi:type="dcterms:W3CDTF">2025-05-08T20:56:00Z</dcterms:modified>
  <cp:category/>
</cp:coreProperties>
</file>