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6052" w14:textId="680EF66B" w:rsidR="00524A1F" w:rsidRDefault="00D51AD0">
      <w:r>
        <w:t xml:space="preserve">Exploring publicly available Datasets: </w:t>
      </w:r>
    </w:p>
    <w:p w14:paraId="0AB43395" w14:textId="77777777" w:rsidR="00D51AD0" w:rsidRDefault="00D51AD0"/>
    <w:p w14:paraId="7AADEAF9" w14:textId="77777777" w:rsidR="007B3087" w:rsidRDefault="007B3087"/>
    <w:p w14:paraId="38682429" w14:textId="3DAF5604" w:rsidR="00D51AD0" w:rsidRPr="007B3087" w:rsidRDefault="00D51AD0" w:rsidP="007B3087">
      <w:pPr>
        <w:jc w:val="center"/>
        <w:rPr>
          <w:b/>
          <w:bCs/>
        </w:rPr>
      </w:pPr>
      <w:r w:rsidRPr="007B3087">
        <w:rPr>
          <w:b/>
          <w:bCs/>
        </w:rPr>
        <w:t>PTB-XL</w:t>
      </w:r>
    </w:p>
    <w:p w14:paraId="3FAAFD9D" w14:textId="103C9524" w:rsidR="00D51AD0" w:rsidRPr="00D51AD0" w:rsidRDefault="00D51AD0" w:rsidP="00D51AD0">
      <w:pPr>
        <w:pStyle w:val="NormalWeb"/>
        <w:rPr>
          <w:lang w:val="en-GB"/>
        </w:rPr>
      </w:pPr>
      <w:r w:rsidRPr="00D51AD0">
        <w:rPr>
          <w:rStyle w:val="lev"/>
          <w:rFonts w:eastAsiaTheme="majorEastAsia"/>
          <w:b w:val="0"/>
          <w:bCs w:val="0"/>
          <w:lang w:val="en-GB"/>
        </w:rPr>
        <w:t>ECG dataset</w:t>
      </w:r>
      <w:r w:rsidRPr="00D51AD0">
        <w:rPr>
          <w:lang w:val="en-GB"/>
        </w:rPr>
        <w:t xml:space="preserve"> containing </w:t>
      </w:r>
      <w:r>
        <w:rPr>
          <w:lang w:val="en-GB"/>
        </w:rPr>
        <w:t xml:space="preserve">&gt;20.000 </w:t>
      </w:r>
      <w:r w:rsidRPr="00D51AD0">
        <w:rPr>
          <w:rStyle w:val="lev"/>
          <w:rFonts w:eastAsiaTheme="majorEastAsia"/>
          <w:b w:val="0"/>
          <w:bCs w:val="0"/>
          <w:lang w:val="en-GB"/>
        </w:rPr>
        <w:t>ECG</w:t>
      </w:r>
      <w:r>
        <w:rPr>
          <w:rStyle w:val="lev"/>
          <w:rFonts w:eastAsiaTheme="majorEastAsia"/>
          <w:b w:val="0"/>
          <w:bCs w:val="0"/>
          <w:lang w:val="en-GB"/>
        </w:rPr>
        <w:t xml:space="preserve"> (</w:t>
      </w:r>
      <w:r w:rsidRPr="00D51AD0">
        <w:rPr>
          <w:rStyle w:val="lev"/>
          <w:rFonts w:eastAsiaTheme="majorEastAsia"/>
          <w:b w:val="0"/>
          <w:bCs w:val="0"/>
          <w:lang w:val="en-GB"/>
        </w:rPr>
        <w:t>12-lead</w:t>
      </w:r>
      <w:r>
        <w:rPr>
          <w:rStyle w:val="lev"/>
          <w:rFonts w:eastAsiaTheme="majorEastAsia"/>
          <w:b w:val="0"/>
          <w:bCs w:val="0"/>
          <w:lang w:val="en-GB"/>
        </w:rPr>
        <w:t>)</w:t>
      </w:r>
      <w:r w:rsidRPr="00D51AD0">
        <w:rPr>
          <w:rStyle w:val="lev"/>
          <w:rFonts w:eastAsiaTheme="majorEastAsia"/>
          <w:b w:val="0"/>
          <w:bCs w:val="0"/>
          <w:lang w:val="en-GB"/>
        </w:rPr>
        <w:t xml:space="preserve"> recordings</w:t>
      </w:r>
      <w:r w:rsidRPr="00D51AD0">
        <w:rPr>
          <w:lang w:val="en-GB"/>
        </w:rPr>
        <w:t xml:space="preserve"> from </w:t>
      </w:r>
      <w:r>
        <w:rPr>
          <w:lang w:val="en-GB"/>
        </w:rPr>
        <w:t>c.</w:t>
      </w:r>
      <w:r w:rsidRPr="00D51AD0">
        <w:rPr>
          <w:rStyle w:val="lev"/>
          <w:rFonts w:eastAsiaTheme="majorEastAsia"/>
          <w:b w:val="0"/>
          <w:bCs w:val="0"/>
          <w:lang w:val="en-GB"/>
        </w:rPr>
        <w:t>1</w:t>
      </w:r>
      <w:r w:rsidRPr="00D51AD0">
        <w:rPr>
          <w:rStyle w:val="lev"/>
          <w:rFonts w:eastAsiaTheme="majorEastAsia"/>
          <w:b w:val="0"/>
          <w:bCs w:val="0"/>
          <w:lang w:val="en-GB"/>
        </w:rPr>
        <w:t>9k</w:t>
      </w:r>
      <w:r w:rsidRPr="00D51AD0">
        <w:rPr>
          <w:rStyle w:val="lev"/>
          <w:rFonts w:eastAsiaTheme="majorEastAsia"/>
          <w:b w:val="0"/>
          <w:bCs w:val="0"/>
          <w:lang w:val="en-GB"/>
        </w:rPr>
        <w:t xml:space="preserve"> patients</w:t>
      </w:r>
      <w:r w:rsidRPr="00D51AD0">
        <w:rPr>
          <w:lang w:val="en-GB"/>
        </w:rPr>
        <w:t xml:space="preserve">, each of </w:t>
      </w:r>
      <w:r w:rsidRPr="00D51AD0">
        <w:rPr>
          <w:rStyle w:val="lev"/>
          <w:rFonts w:eastAsiaTheme="majorEastAsia"/>
          <w:b w:val="0"/>
          <w:bCs w:val="0"/>
          <w:lang w:val="en-GB"/>
        </w:rPr>
        <w:t>10</w:t>
      </w:r>
      <w:r>
        <w:rPr>
          <w:rStyle w:val="lev"/>
          <w:rFonts w:eastAsiaTheme="majorEastAsia"/>
          <w:b w:val="0"/>
          <w:bCs w:val="0"/>
          <w:lang w:val="en-GB"/>
        </w:rPr>
        <w:t>s</w:t>
      </w:r>
      <w:r w:rsidRPr="00D51AD0">
        <w:rPr>
          <w:lang w:val="en-GB"/>
        </w:rPr>
        <w:t xml:space="preserve">. The dataset provides </w:t>
      </w:r>
      <w:r w:rsidRPr="00D51AD0">
        <w:rPr>
          <w:rStyle w:val="lev"/>
          <w:rFonts w:eastAsiaTheme="majorEastAsia"/>
          <w:b w:val="0"/>
          <w:bCs w:val="0"/>
          <w:lang w:val="en-GB"/>
        </w:rPr>
        <w:t>raw ECG waveforms</w:t>
      </w:r>
      <w:r w:rsidRPr="00D51AD0">
        <w:rPr>
          <w:lang w:val="en-GB"/>
        </w:rPr>
        <w:t xml:space="preserve"> at 500 Hz (and a </w:t>
      </w:r>
      <w:r w:rsidR="007B3087" w:rsidRPr="00D51AD0">
        <w:rPr>
          <w:lang w:val="en-GB"/>
        </w:rPr>
        <w:t>down sampled</w:t>
      </w:r>
      <w:r w:rsidRPr="00D51AD0">
        <w:rPr>
          <w:lang w:val="en-GB"/>
        </w:rPr>
        <w:t xml:space="preserve"> 100 Hz version), along </w:t>
      </w:r>
      <w:r w:rsidRPr="00D51AD0">
        <w:rPr>
          <w:rStyle w:val="lev"/>
          <w:rFonts w:eastAsiaTheme="majorEastAsia"/>
          <w:b w:val="0"/>
          <w:bCs w:val="0"/>
          <w:lang w:val="en-GB"/>
        </w:rPr>
        <w:t>metadata</w:t>
      </w:r>
      <w:r w:rsidRPr="00D51AD0">
        <w:rPr>
          <w:lang w:val="en-GB"/>
        </w:rPr>
        <w:t xml:space="preserve"> such as age, sex, recording device, signal quality, and acquisition details.</w:t>
      </w:r>
    </w:p>
    <w:p w14:paraId="1DD03DAA" w14:textId="41E8A0E2" w:rsidR="00D51AD0" w:rsidRPr="00D51AD0" w:rsidRDefault="00D51AD0" w:rsidP="00D51AD0">
      <w:pPr>
        <w:pStyle w:val="NormalWeb"/>
        <w:rPr>
          <w:lang w:val="en-GB"/>
        </w:rPr>
      </w:pPr>
      <w:r w:rsidRPr="00D51AD0">
        <w:rPr>
          <w:lang w:val="en-GB"/>
        </w:rPr>
        <w:t>Each ECG is associated with a short</w:t>
      </w:r>
      <w:r w:rsidRPr="00D51AD0">
        <w:rPr>
          <w:b/>
          <w:bCs/>
          <w:lang w:val="en-GB"/>
        </w:rPr>
        <w:t xml:space="preserve"> </w:t>
      </w:r>
      <w:r w:rsidRPr="00D51AD0">
        <w:rPr>
          <w:rStyle w:val="lev"/>
          <w:rFonts w:eastAsiaTheme="majorEastAsia"/>
          <w:b w:val="0"/>
          <w:bCs w:val="0"/>
          <w:lang w:val="en-GB"/>
        </w:rPr>
        <w:t>text report</w:t>
      </w:r>
      <w:r w:rsidRPr="00D51AD0">
        <w:rPr>
          <w:lang w:val="en-GB"/>
        </w:rPr>
        <w:t xml:space="preserve"> generated by a cardiologist or by the ECG device. These reports are </w:t>
      </w:r>
      <w:r w:rsidRPr="00D51AD0">
        <w:rPr>
          <w:rStyle w:val="lev"/>
          <w:rFonts w:eastAsiaTheme="majorEastAsia"/>
          <w:b w:val="0"/>
          <w:bCs w:val="0"/>
          <w:lang w:val="en-GB"/>
        </w:rPr>
        <w:t>brief</w:t>
      </w:r>
      <w:r w:rsidRPr="00D51AD0">
        <w:rPr>
          <w:lang w:val="en-GB"/>
        </w:rPr>
        <w:t xml:space="preserve">, typically listing a few diagnostic statements rather than narrative prose, and a substantial fraction of them are </w:t>
      </w:r>
      <w:r w:rsidRPr="00D51AD0">
        <w:rPr>
          <w:rStyle w:val="lev"/>
          <w:rFonts w:eastAsiaTheme="majorEastAsia"/>
          <w:b w:val="0"/>
          <w:bCs w:val="0"/>
          <w:lang w:val="en-GB"/>
        </w:rPr>
        <w:t>written in German</w:t>
      </w:r>
      <w:r w:rsidRPr="00D51AD0">
        <w:rPr>
          <w:lang w:val="en-GB"/>
        </w:rPr>
        <w:t xml:space="preserve"> (for example, “</w:t>
      </w:r>
      <w:proofErr w:type="spellStart"/>
      <w:r w:rsidRPr="00D51AD0">
        <w:rPr>
          <w:rStyle w:val="Accentuation"/>
          <w:rFonts w:eastAsiaTheme="majorEastAsia"/>
          <w:lang w:val="en-GB"/>
        </w:rPr>
        <w:t>sinusrhythmus</w:t>
      </w:r>
      <w:proofErr w:type="spellEnd"/>
      <w:r w:rsidRPr="00D51AD0">
        <w:rPr>
          <w:rStyle w:val="Accentuation"/>
          <w:rFonts w:eastAsiaTheme="majorEastAsia"/>
          <w:lang w:val="en-GB"/>
        </w:rPr>
        <w:t xml:space="preserve"> </w:t>
      </w:r>
      <w:proofErr w:type="spellStart"/>
      <w:r w:rsidRPr="00D51AD0">
        <w:rPr>
          <w:rStyle w:val="Accentuation"/>
          <w:rFonts w:eastAsiaTheme="majorEastAsia"/>
          <w:lang w:val="en-GB"/>
        </w:rPr>
        <w:t>periphere</w:t>
      </w:r>
      <w:proofErr w:type="spellEnd"/>
      <w:r w:rsidRPr="00D51AD0">
        <w:rPr>
          <w:rStyle w:val="Accentuation"/>
          <w:rFonts w:eastAsiaTheme="majorEastAsia"/>
          <w:lang w:val="en-GB"/>
        </w:rPr>
        <w:t xml:space="preserve"> </w:t>
      </w:r>
      <w:proofErr w:type="spellStart"/>
      <w:r w:rsidRPr="00D51AD0">
        <w:rPr>
          <w:rStyle w:val="Accentuation"/>
          <w:rFonts w:eastAsiaTheme="majorEastAsia"/>
          <w:lang w:val="en-GB"/>
        </w:rPr>
        <w:t>niederspannung</w:t>
      </w:r>
      <w:proofErr w:type="spellEnd"/>
      <w:r w:rsidRPr="00D51AD0">
        <w:rPr>
          <w:lang w:val="en-GB"/>
        </w:rPr>
        <w:t>” or “</w:t>
      </w:r>
      <w:proofErr w:type="spellStart"/>
      <w:r w:rsidRPr="00D51AD0">
        <w:rPr>
          <w:rStyle w:val="Accentuation"/>
          <w:rFonts w:eastAsiaTheme="majorEastAsia"/>
          <w:lang w:val="en-GB"/>
        </w:rPr>
        <w:t>sinusbradykardie</w:t>
      </w:r>
      <w:proofErr w:type="spellEnd"/>
      <w:r w:rsidRPr="00D51AD0">
        <w:rPr>
          <w:rStyle w:val="Accentuation"/>
          <w:rFonts w:eastAsiaTheme="majorEastAsia"/>
          <w:lang w:val="en-GB"/>
        </w:rPr>
        <w:t xml:space="preserve"> </w:t>
      </w:r>
      <w:proofErr w:type="spellStart"/>
      <w:r w:rsidRPr="00D51AD0">
        <w:rPr>
          <w:rStyle w:val="Accentuation"/>
          <w:rFonts w:eastAsiaTheme="majorEastAsia"/>
          <w:lang w:val="en-GB"/>
        </w:rPr>
        <w:t>sonst</w:t>
      </w:r>
      <w:proofErr w:type="spellEnd"/>
      <w:r w:rsidRPr="00D51AD0">
        <w:rPr>
          <w:rStyle w:val="Accentuation"/>
          <w:rFonts w:eastAsiaTheme="majorEastAsia"/>
          <w:lang w:val="en-GB"/>
        </w:rPr>
        <w:t xml:space="preserve"> </w:t>
      </w:r>
      <w:proofErr w:type="spellStart"/>
      <w:r w:rsidRPr="00D51AD0">
        <w:rPr>
          <w:rStyle w:val="Accentuation"/>
          <w:rFonts w:eastAsiaTheme="majorEastAsia"/>
          <w:lang w:val="en-GB"/>
        </w:rPr>
        <w:t>normales</w:t>
      </w:r>
      <w:proofErr w:type="spellEnd"/>
      <w:r w:rsidRPr="00D51AD0">
        <w:rPr>
          <w:rStyle w:val="Accentuation"/>
          <w:rFonts w:eastAsiaTheme="majorEastAsia"/>
          <w:lang w:val="en-GB"/>
        </w:rPr>
        <w:t xml:space="preserve"> </w:t>
      </w:r>
      <w:proofErr w:type="spellStart"/>
      <w:r w:rsidRPr="00D51AD0">
        <w:rPr>
          <w:rStyle w:val="Accentuation"/>
          <w:rFonts w:eastAsiaTheme="majorEastAsia"/>
          <w:lang w:val="en-GB"/>
        </w:rPr>
        <w:t>ekg</w:t>
      </w:r>
      <w:proofErr w:type="spellEnd"/>
      <w:r w:rsidRPr="00D51AD0">
        <w:rPr>
          <w:lang w:val="en-GB"/>
        </w:rPr>
        <w:t>”).</w:t>
      </w:r>
    </w:p>
    <w:p w14:paraId="58DA5D20" w14:textId="174F9A39" w:rsidR="00D51AD0" w:rsidRPr="00D51AD0" w:rsidRDefault="00D51AD0" w:rsidP="00D51AD0">
      <w:pPr>
        <w:pStyle w:val="NormalWeb"/>
        <w:rPr>
          <w:lang w:val="en-GB"/>
        </w:rPr>
      </w:pPr>
      <w:r>
        <w:rPr>
          <w:lang w:val="en-GB"/>
        </w:rPr>
        <w:t>The authors focused on standardizing</w:t>
      </w:r>
      <w:r w:rsidRPr="00D51AD0">
        <w:rPr>
          <w:lang w:val="en-GB"/>
        </w:rPr>
        <w:t xml:space="preserve"> annotations </w:t>
      </w:r>
      <w:r>
        <w:rPr>
          <w:lang w:val="en-GB"/>
        </w:rPr>
        <w:t>through</w:t>
      </w:r>
      <w:r w:rsidRPr="00D51AD0">
        <w:rPr>
          <w:rStyle w:val="lev"/>
          <w:rFonts w:eastAsiaTheme="majorEastAsia"/>
          <w:lang w:val="en-GB"/>
        </w:rPr>
        <w:t xml:space="preserve"> </w:t>
      </w:r>
      <w:r w:rsidRPr="00D51AD0">
        <w:rPr>
          <w:rStyle w:val="lev"/>
          <w:rFonts w:eastAsiaTheme="majorEastAsia"/>
          <w:b w:val="0"/>
          <w:bCs w:val="0"/>
          <w:lang w:val="en-GB"/>
        </w:rPr>
        <w:t>labels</w:t>
      </w:r>
      <w:r w:rsidRPr="00D51AD0">
        <w:rPr>
          <w:lang w:val="en-GB"/>
        </w:rPr>
        <w:t xml:space="preserve">. Each record is annotated with one or more </w:t>
      </w:r>
      <w:r w:rsidRPr="00D51AD0">
        <w:rPr>
          <w:rStyle w:val="lev"/>
          <w:rFonts w:eastAsiaTheme="majorEastAsia"/>
          <w:b w:val="0"/>
          <w:bCs w:val="0"/>
          <w:lang w:val="en-GB"/>
        </w:rPr>
        <w:t>SCP-ECG codes</w:t>
      </w:r>
      <w:r w:rsidRPr="00D51AD0">
        <w:rPr>
          <w:b/>
          <w:bCs/>
          <w:lang w:val="en-GB"/>
        </w:rPr>
        <w:t>,</w:t>
      </w:r>
      <w:r w:rsidRPr="00D51AD0">
        <w:rPr>
          <w:lang w:val="en-GB"/>
        </w:rPr>
        <w:t xml:space="preserve"> which follow a controlled standard and cover diagnostic, rhythm, and form statements.</w:t>
      </w:r>
    </w:p>
    <w:p w14:paraId="48EDE10F" w14:textId="77777777" w:rsidR="00D51AD0" w:rsidRDefault="00D51AD0"/>
    <w:p w14:paraId="422054A1" w14:textId="6095487C" w:rsidR="007B3087" w:rsidRDefault="007B3087">
      <w:r>
        <w:t>Conclusion: not super helpful, but easy do download and work from</w:t>
      </w:r>
    </w:p>
    <w:p w14:paraId="6533FE26" w14:textId="58A0850B" w:rsidR="007B3087" w:rsidRDefault="007B3087">
      <w:r>
        <w:t>Not that ECGs are not images, but wave signals</w:t>
      </w:r>
    </w:p>
    <w:p w14:paraId="6CDD0CDF" w14:textId="77777777" w:rsidR="007B3087" w:rsidRDefault="007B3087"/>
    <w:p w14:paraId="7E1BDC47" w14:textId="77777777" w:rsidR="007B3087" w:rsidRDefault="007B3087"/>
    <w:sectPr w:rsidR="007B3087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D0"/>
    <w:rsid w:val="00036FAF"/>
    <w:rsid w:val="000D28E2"/>
    <w:rsid w:val="004E58F4"/>
    <w:rsid w:val="00524A1F"/>
    <w:rsid w:val="007B3087"/>
    <w:rsid w:val="00967A40"/>
    <w:rsid w:val="009A6650"/>
    <w:rsid w:val="00D00DC0"/>
    <w:rsid w:val="00D5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943124"/>
  <w14:defaultImageDpi w14:val="32767"/>
  <w15:chartTrackingRefBased/>
  <w15:docId w15:val="{57767293-1FC8-7344-97BF-A1C71C85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5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1A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1A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1A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1A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1A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51A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51AD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51AD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51AD0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51A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51AD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51A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51AD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51A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1A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1A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1A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51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1AD0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51A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1A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AD0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51A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1A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lev">
    <w:name w:val="Strong"/>
    <w:basedOn w:val="Policepardfaut"/>
    <w:uiPriority w:val="22"/>
    <w:qFormat/>
    <w:rsid w:val="00D51AD0"/>
    <w:rPr>
      <w:b/>
      <w:bCs/>
    </w:rPr>
  </w:style>
  <w:style w:type="character" w:styleId="Accentuation">
    <w:name w:val="Emphasis"/>
    <w:basedOn w:val="Policepardfaut"/>
    <w:uiPriority w:val="20"/>
    <w:qFormat/>
    <w:rsid w:val="00D51A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842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2</cp:revision>
  <dcterms:created xsi:type="dcterms:W3CDTF">2026-01-19T15:39:00Z</dcterms:created>
  <dcterms:modified xsi:type="dcterms:W3CDTF">2026-01-19T15:44:00Z</dcterms:modified>
</cp:coreProperties>
</file>