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130ab57c3b2b47ea7422f81079f9e441a89e98a"/>
    <w:p>
      <w:pPr>
        <w:pStyle w:val="Heading1"/>
      </w:pPr>
      <w:r>
        <w:t xml:space="preserve">Exercise 7.16 — Commensalism Model: Equilibria and Stability</w:t>
      </w:r>
    </w:p>
    <w:p>
      <w:pPr>
        <w:pStyle w:val="FirstParagraph"/>
      </w:pPr>
      <w:r>
        <w:rPr>
          <w:bCs/>
          <w:b/>
        </w:rPr>
        <w:t xml:space="preserve">Textbook:</w:t>
      </w:r>
      <w:r>
        <w:t xml:space="preserve"> </w:t>
      </w:r>
      <w:r>
        <w:t xml:space="preserve">Sayama,</w:t>
      </w:r>
      <w:r>
        <w:t xml:space="preserve"> </w:t>
      </w:r>
      <w:r>
        <w:rPr>
          <w:iCs/>
          <w:i/>
        </w:rPr>
        <w:t xml:space="preserve">Introduction to the Modeling and Analysis of Complex Systems</w:t>
      </w:r>
      <w:r>
        <w:t xml:space="preserve">, Section 7.5</w:t>
      </w:r>
    </w:p>
    <w:p>
      <w:r>
        <w:pict>
          <v:rect style="width:0;height:1.5pt" o:hralign="center" o:hrstd="t" o:hr="t"/>
        </w:pict>
      </w:r>
    </w:p>
    <w:bookmarkStart w:id="20" w:name="model"/>
    <w:p>
      <w:pPr>
        <w:pStyle w:val="Heading2"/>
      </w:pPr>
      <w:r>
        <w:t xml:space="preserve">Model</w:t>
      </w:r>
    </w:p>
    <w:p>
      <w:pPr>
        <w:pStyle w:val="FirstParagraph"/>
      </w:pPr>
      <w:r>
        <w:t xml:space="preserve">$$\frac{dx}{dt} = -x + rxy - x^2 \tag{7.71}$$</w:t>
      </w:r>
    </w:p>
    <w:p>
      <w:pPr>
        <w:pStyle w:val="FirstParagraph"/>
      </w:pPr>
      <w:r>
        <w:t xml:space="preserve">$$\frac{dy}{dt} = y(1 - y) \tag{7.72}$$</w:t>
      </w:r>
    </w:p>
    <w:p>
      <w:pPr>
        <w:pStyle w:val="FirstParagraph"/>
      </w:pPr>
      <w:r>
        <w:t xml:space="preserve">$$x \geq 0, \quad y \geq 0, \quad r &gt; 1 \tag{7.73}$$</w:t>
      </w:r>
    </w:p>
    <w:p>
      <w:pPr>
        <w:pStyle w:val="FirstParagraph"/>
      </w:pPr>
      <w:r>
        <w:t xml:space="preserve">Species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follows independent logistic growth. Species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benefits from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(the</w:t>
      </w:r>
      <w:r>
        <w:t xml:space="preserve"> </w:t>
      </w:r>
      <m:oMath>
        <m:r>
          <m:t>r</m:t>
        </m:r>
        <m:r>
          <m:t>x</m:t>
        </m:r>
        <m:r>
          <m:t>y</m:t>
        </m:r>
      </m:oMath>
      <w:r>
        <w:t xml:space="preserve"> </w:t>
      </w:r>
      <w:r>
        <w:t xml:space="preserve">term) but can't survive without it (the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term acts as decay), and self-limits via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End w:id="21"/>
    <w:p>
      <w:r>
        <w:pict>
          <v:rect style="width:0;height:1.5pt" o:hralign="center" o:hrstd="t" o:hr="t"/>
        </w:pict>
      </w:r>
    </w:p>
    <w:bookmarkStart w:id="22" w:name="part-1--equilibrium-points"/>
    <w:p>
      <w:pPr>
        <w:pStyle w:val="Heading2"/>
      </w:pPr>
      <w:r>
        <w:t xml:space="preserve">Part 1 — Equilibrium Points</w:t>
      </w:r>
    </w:p>
    <w:p>
      <w:pPr>
        <w:pStyle w:val="FirstParagraph"/>
      </w:pPr>
      <w:r>
        <w:t xml:space="preserve">Set both derivatives to zero.</w:t>
      </w:r>
    </w:p>
    <w:p>
      <w:pPr>
        <w:pStyle w:val="BodyText"/>
      </w:pPr>
      <w:r>
        <w:rPr>
          <w:bCs/>
          <w:b/>
        </w:rPr>
        <w:t xml:space="preserve">From</w:t>
      </w:r>
      <w:r>
        <w:rPr>
          <w:bCs/>
          <w:b/>
        </w:rPr>
        <w:t xml:space="preserve"> </w:t>
      </w:r>
      <m:oMath>
        <m:r>
          <m:t>d</m:t>
        </m:r>
        <m:r>
          <m:t>y</m:t>
        </m:r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=</m:t>
        </m:r>
        <m:r>
          <m:t>0</m:t>
        </m:r>
      </m:oMath>
      <w:r>
        <w:rPr>
          <w:bCs/>
          <w:b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r>
            <m:t>y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rPr>
          <w:bCs/>
          <w:b/>
        </w:rPr>
        <w:t xml:space="preserve">From</w:t>
      </w:r>
      <w:r>
        <w:rPr>
          <w:bCs/>
          <w:b/>
        </w:rPr>
        <w:t xml:space="preserve"> </w:t>
      </w:r>
      <m:oMath>
        <m:r>
          <m:t>d</m:t>
        </m:r>
        <m:r>
          <m:t>x</m:t>
        </m:r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=</m:t>
        </m:r>
        <m:r>
          <m:t>0</m:t>
        </m:r>
      </m:oMath>
      <w:r>
        <w:rPr>
          <w:bCs/>
          <w:b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+</m:t>
          </m:r>
          <m:r>
            <m:t>r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r>
            <m:t>x</m:t>
          </m:r>
          <m:r>
            <m:rPr>
              <m:sty m:val="p"/>
            </m:rPr>
            <m:t>=</m:t>
          </m:r>
          <m:r>
            <m:t>r</m:t>
          </m:r>
          <m:r>
            <m:t>y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t xml:space="preserve">Combine the two cases: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m:oMath>
              <m:r>
                <m:t>y</m:t>
              </m:r>
            </m:oMath>
          </w:p>
        </w:tc>
        <w:tc>
          <w:p>
            <w:pPr>
              <w:pStyle w:val="Compact"/>
              <w:jc w:val="left"/>
            </w:pPr>
            <m:oMath>
              <m:r>
                <m:t>x</m:t>
              </m:r>
            </m:oMath>
          </w:p>
        </w:tc>
        <w:tc>
          <w:p>
            <w:pPr>
              <w:pStyle w:val="Compact"/>
              <w:jc w:val="left"/>
            </w:pPr>
            <w:r>
              <w:t xml:space="preserve">Equilibrium</w:t>
            </w:r>
          </w:p>
        </w:tc>
        <w:tc>
          <w:p>
            <w:pPr>
              <w:pStyle w:val="Compact"/>
              <w:jc w:val="left"/>
            </w:pPr>
            <w:r>
              <w:t xml:space="preserve">Valid?</w:t>
            </w:r>
          </w:p>
        </w:tc>
      </w:tr>
      <w:tr>
        <w:tc>
          <w:p>
            <w:pPr>
              <w:pStyle w:val="Compact"/>
              <w:jc w:val="left"/>
            </w:pPr>
            <m:oMath>
              <m:r>
                <m:t>0</m:t>
              </m:r>
            </m:oMath>
          </w:p>
        </w:tc>
        <w:tc>
          <w:p>
            <w:pPr>
              <w:pStyle w:val="Compact"/>
              <w:jc w:val="left"/>
            </w:pPr>
            <m:oMath>
              <m:r>
                <m:t>0</m:t>
              </m:r>
            </m:oMath>
          </w:p>
        </w:tc>
        <w:tc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m:oMath>
              <m:r>
                <m:t>0</m:t>
              </m:r>
            </m:oMath>
          </w:p>
        </w:tc>
        <w:tc>
          <w:p>
            <w:pPr>
              <w:pStyle w:val="Compact"/>
              <w:jc w:val="left"/>
            </w:pPr>
            <m:oMath>
              <m:r>
                <m:t>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</w:p>
        </w:tc>
        <w:tc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</w:p>
        </w:tc>
        <w:tc>
          <w:p>
            <w:pPr>
              <w:pStyle w:val="Compact"/>
              <w:jc w:val="left"/>
            </w:pPr>
            <w:r>
              <w:t xml:space="preserve">No (</w:t>
            </w:r>
            <m:oMath>
              <m:r>
                <m:t>x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m:oMath>
              <m:r>
                <m:t>1</m:t>
              </m:r>
            </m:oMath>
          </w:p>
        </w:tc>
        <w:tc>
          <w:p>
            <w:pPr>
              <w:pStyle w:val="Compact"/>
              <w:jc w:val="left"/>
            </w:pPr>
            <m:oMath>
              <m:r>
                <m:t>0</m:t>
              </m:r>
            </m:oMath>
          </w:p>
        </w:tc>
        <w:tc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m:oMath>
              <m:r>
                <m:t>1</m:t>
              </m:r>
            </m:oMath>
          </w:p>
        </w:tc>
        <w:tc>
          <w:p>
            <w:pPr>
              <w:pStyle w:val="Compact"/>
              <w:jc w:val="left"/>
            </w:pPr>
            <m:oMath>
              <m:r>
                <m:t>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</w:p>
        </w:tc>
        <w:tc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</w:p>
        </w:tc>
        <w:tc>
          <w:p>
            <w:pPr>
              <w:pStyle w:val="Compact"/>
              <w:jc w:val="left"/>
            </w:pPr>
            <w:r>
              <w:t xml:space="preserve">Yes (since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&gt;</m:t>
              </m:r>
              <m:r>
                <m:t>1</m:t>
              </m:r>
              <m:r>
                <m:rPr>
                  <m:sty m:val="p"/>
                </m:rPr>
                <m:t>⇒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)</w:t>
            </w:r>
          </w:p>
        </w:tc>
      </w:tr>
    </w:tbl>
    <w:p>
      <w:pPr>
        <w:pStyle w:val="BodyText"/>
      </w:pPr>
      <w:r>
        <w:rPr>
          <w:bCs/>
          <w:b/>
        </w:rPr>
        <w:t xml:space="preserve">Three equilibria: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borderBox>
        </m:oMath>
      </m:oMathPara>
    </w:p>
    <w:p>
      <w:pPr>
        <w:pStyle w:val="FirstParagraph"/>
      </w:pPr>
      <w:r>
        <w:t xml:space="preserve">The equilibrium 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"/>
          </m:rPr>
          <m:t>(</m:t>
        </m:r>
        <m:r>
          <m:rPr>
            <m:sty m:val="b"/>
          </m:rPr>
          <m:t>r</m:t>
        </m:r>
        <m:r>
          <m:rPr>
            <m:sty m:val="b"/>
          </m:rPr>
          <m:t>−</m:t>
        </m:r>
        <m:r>
          <m:rPr>
            <m:sty m:val="b"/>
          </m:rPr>
          <m:t>1</m:t>
        </m:r>
        <m:r>
          <m:rPr>
            <m:sty m:val="b"/>
          </m:rPr>
          <m:t>,</m:t>
        </m:r>
        <m:r>
          <m:rPr>
            <m:sty m:val="b"/>
          </m:rPr>
          <m:t> </m:t>
        </m:r>
        <m:r>
          <m:rPr>
            <m:sty m:val="b"/>
          </m:rPr>
          <m:t>1</m:t>
        </m:r>
        <m:r>
          <m:rPr>
            <m:sty m:val="b"/>
          </m:rPr>
          <m:t>)</m:t>
        </m:r>
      </m:oMath>
      <w:r>
        <w:t xml:space="preserve">.</w:t>
      </w:r>
    </w:p>
    <w:bookmarkEnd w:id="22"/>
    <w:p>
      <w:r>
        <w:pict>
          <v:rect style="width:0;height:1.5pt" o:hralign="center" o:hrstd="t" o:hr="t"/>
        </w:pict>
      </w:r>
    </w:p>
    <w:bookmarkStart w:id="23" w:name="part-2--jacobian-at-r-1-1"/>
    <w:p>
      <w:pPr>
        <w:pStyle w:val="Heading2"/>
      </w:pPr>
      <w:r>
        <w:t xml:space="preserve">Part 2 — Jacobian at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 </m:t>
        </m:r>
        <m:r>
          <m:t>1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The general Jacobian of the system is:</w:t>
      </w:r>
    </w:p>
    <w:p>
      <w:pPr>
        <w:pStyle w:val="BodyText"/>
      </w:pPr>
      <m:oMathPara>
        <m:oMathParaPr>
          <m:jc m:val="center"/>
        </m:oMathParaPr>
        <m:oMath>
          <m:r>
            <m:t>J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endChr m:val="]"/>
              <m:grow/>
            </m:dPr>
            <m:e>
              <m:m>
                <m:mPr>
                  <m:baseJc m:val="center"/>
                  <m:plcHide m:val="1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∂</m:t>
                    </m:r>
                    <m:r>
                      <m:t>f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∂</m:t>
                    </m:r>
                    <m:r>
                      <m:t>x</m:t>
                    </m:r>
                  </m:e>
                  <m:e>
                    <m:r>
                      <m:rPr>
                        <m:sty m:val="p"/>
                      </m:rPr>
                      <m:t>∂</m:t>
                    </m:r>
                    <m:r>
                      <m:t>f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∂</m:t>
                    </m:r>
                    <m:r>
                      <m:t>y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∂</m:t>
                    </m:r>
                    <m:r>
                      <m:t>g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∂</m:t>
                    </m:r>
                    <m:r>
                      <m:t>x</m:t>
                    </m:r>
                  </m:e>
                  <m:e>
                    <m:r>
                      <m:rPr>
                        <m:sty m:val="p"/>
                      </m:rPr>
                      <m:t>∂</m:t>
                    </m:r>
                    <m:r>
                      <m:t>g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∂</m:t>
                    </m:r>
                    <m:r>
                      <m:t>y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endChr m:val="]"/>
              <m:grow/>
            </m:dPr>
            <m:e>
              <m:m>
                <m:mPr>
                  <m:baseJc m:val="center"/>
                  <m:plcHide m:val="1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r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x</m:t>
                    </m:r>
                  </m:e>
                  <m:e>
                    <m:r>
                      <m:t>r</m:t>
                    </m:r>
                    <m:r>
                      <m:t>x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y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at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 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b>
            <m:e>
              <m:r>
                <m:rPr>
                  <m:sty m:val="p"/>
                </m:rPr>
                <m:t>|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+</m:t>
          </m:r>
          <m:r>
            <m:t>r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+</m:t>
          </m:r>
          <m:r>
            <m:t>r</m:t>
          </m:r>
          <m:r>
            <m:rPr>
              <m:sty m:val="p"/>
            </m:rPr>
            <m:t>−</m:t>
          </m:r>
          <m:r>
            <m:t>2</m:t>
          </m:r>
          <m:r>
            <m:t>r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r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sSub>
            <m:e>
              <m:r>
                <m:rPr>
                  <m:sty m:val="p"/>
                </m:rPr>
                <m:t>|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b>
            <m:e>
              <m:r>
                <m:rPr>
                  <m:sty m:val="p"/>
                </m:rPr>
                <m:t>|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sSub>
            <m:e>
              <m:r>
                <m:rPr>
                  <m:sty m:val="p"/>
                </m:rPr>
                <m:t>|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t>J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endChr m:val="]"/>
                  <m:grow/>
                </m:dPr>
                <m:e>
                  <m:m>
                    <m:mPr>
                      <m:baseJc m:val="center"/>
                      <m:plcHide m:val="1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r</m:t>
                        </m:r>
                      </m:e>
                      <m:e>
                        <m: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r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</m:borderBox>
        </m:oMath>
      </m:oMathPara>
    </w:p>
    <w:bookmarkEnd w:id="23"/>
    <w:p>
      <w:r>
        <w:pict>
          <v:rect style="width:0;height:1.5pt" o:hralign="center" o:hrstd="t" o:hr="t"/>
        </w:pict>
      </w:r>
    </w:p>
    <w:bookmarkStart w:id="24" w:name="part-3--eigenvalues"/>
    <w:p>
      <w:pPr>
        <w:pStyle w:val="Heading2"/>
      </w:pPr>
      <w:r>
        <w:t xml:space="preserve">Part 3 — Eigenvalues</w:t>
      </w:r>
    </w:p>
    <w:p>
      <w:pPr>
        <w:pStyle w:val="FirstParagraph"/>
      </w:pP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Cs/>
          <w:b/>
        </w:rPr>
        <w:t xml:space="preserve">upper triangular</w:t>
      </w:r>
      <w:r>
        <w:t xml:space="preserve">, so the eigenvalues are just the diagonal entries: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λ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  </m:t>
              </m:r>
              <m:sSub>
                <m:e>
                  <m:r>
                    <m:t>λ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borderBox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λ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Both eigenvalues are</w:t>
      </w:r>
      <w:r>
        <w:t xml:space="preserve"> </w:t>
      </w:r>
      <w:r>
        <w:rPr>
          <w:bCs/>
          <w:b/>
        </w:rPr>
        <w:t xml:space="preserve">real and negative</w:t>
      </w:r>
      <w:r>
        <w:t xml:space="preserve">.</w:t>
      </w:r>
    </w:p>
    <w:bookmarkEnd w:id="24"/>
    <w:p>
      <w:r>
        <w:pict>
          <v:rect style="width:0;height:1.5pt" o:hralign="center" o:hrstd="t" o:hr="t"/>
        </w:pict>
      </w:r>
    </w:p>
    <w:bookmarkStart w:id="25" w:name="part-4--classification"/>
    <w:p>
      <w:pPr>
        <w:pStyle w:val="Heading2"/>
      </w:pPr>
      <w:r>
        <w:t xml:space="preserve">Part 4 — Classification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m:oMath>
              <m:sSub>
                <m:e>
                  <m:r>
                    <m:t>λ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p>
            <w:pPr>
              <w:pStyle w:val="Compact"/>
              <w:jc w:val="left"/>
            </w:pP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</w:p>
        </w:tc>
      </w:tr>
      <w:tr>
        <w:tc>
          <w:p>
            <w:pPr>
              <w:pStyle w:val="Compact"/>
              <w:jc w:val="left"/>
            </w:pPr>
            <m:oMath>
              <m:sSub>
                <m:e>
                  <m:r>
                    <m:t>λ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</w:p>
        </w:tc>
      </w:tr>
      <w:tr>
        <w:tc>
          <w:p>
            <w:pPr>
              <w:pStyle w:val="Compact"/>
              <w:jc w:val="left"/>
            </w:pPr>
            <w:r>
              <w:t xml:space="preserve">Both real?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Both negative?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p>
      <w:pPr>
        <w:pStyle w:val="BodyText"/>
      </w:pPr>
      <w:r>
        <w:t xml:space="preserve">Two real, negative eigenvalues → trajectories converge to the equilibrium without oscillating.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nor/>
                  <m:sty m:val="p"/>
                </m:rPr>
                <m:t>Stable node (stable point)</m:t>
              </m:r>
            </m:e>
          </m:borderBox>
        </m:oMath>
      </m:oMathPara>
    </w:p>
    <w:p>
      <w:pPr>
        <w:pStyle w:val="FirstParagraph"/>
      </w:pPr>
      <w:r>
        <w:t xml:space="preserve">The closer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to 1, the slower the convergence along the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direction (since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). As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increases,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becomes more negative and convergence is faster.</w:t>
      </w:r>
    </w:p>
    <w:bookmarkEnd w:id="25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scipy.integrate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solve_ivp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r &gt; 1</w:t>
      </w:r>
      <w:r>
        <w:br/>
      </w:r>
      <w:r>
        <w:br/>
      </w:r>
      <w:r>
        <w:rPr>
          <w:rStyle w:val="NormalTok"/>
        </w:rPr>
        <w:t xml:space="preserve">eq_interior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lam1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</w:t>
      </w:r>
      <w:r>
        <w:br/>
      </w:r>
      <w:r>
        <w:rPr>
          <w:rStyle w:val="NormalTok"/>
        </w:rPr>
        <w:t xml:space="preserve">lam2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 = </w:t>
      </w:r>
      <w:r>
        <w:rPr>
          <w:rStyle w:val="SpecialCharTok"/>
        </w:rPr>
        <w:t xml:space="preserve">{r}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f"Interior equilibrium: (r-1, 1) = (</w:t>
      </w:r>
      <w:r>
        <w:rPr>
          <w:rStyle w:val="SpecialCharTok"/>
        </w:rPr>
        <w:t xml:space="preserve">{r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, 1.00)"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f"Jacobian eigenvalues: λ₁ = 1-r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lam1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,  λ₂ = -1"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f"Both negative → Stable node"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system(t, state):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</w:t>
      </w:r>
      <w:r>
        <w:br/>
      </w:r>
      <w:r>
        <w:rPr>
          <w:rStyle w:val="NormalTok"/>
        </w:rPr>
        <w:t xml:space="preserve">    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[dx, dy]</w:t>
      </w:r>
    </w:p>
    <w:p>
      <w:pPr>
        <w:pStyle w:val="SourceCode"/>
      </w:pPr>
      <w:r>
        <w:rPr>
          <w:rStyle w:val="VerbatimChar"/>
        </w:rPr>
        <w:t xml:space="preserve">r = 2.5</w:t>
      </w:r>
      <w:r>
        <w:br/>
      </w:r>
      <w:r>
        <w:rPr>
          <w:rStyle w:val="VerbatimChar"/>
        </w:rPr>
        <w:t xml:space="preserve">Interior equilibrium: (r-1, 1) = (1.50, 1.00)</w:t>
      </w:r>
      <w:r>
        <w:br/>
      </w:r>
      <w:r>
        <w:rPr>
          <w:rStyle w:val="VerbatimChar"/>
        </w:rPr>
        <w:t xml:space="preserve">Jacobian eigenvalues: λ₁ = 1-r = -1.500,  λ₂ = -1</w:t>
      </w:r>
      <w:r>
        <w:br/>
      </w:r>
      <w:r>
        <w:rPr>
          <w:rStyle w:val="VerbatimChar"/>
        </w:rPr>
        <w:t xml:space="preserve">Both negative → Stable node</w:t>
      </w:r>
    </w:p>
    <w:p>
      <w:pPr>
        <w:pStyle w:val="SourceCode"/>
      </w:pPr>
      <w:r>
        <w:rPr>
          <w:rStyle w:val="CommentTok"/>
        </w:rPr>
        <w:t xml:space="preserve"># --- Phase portrait ---</w:t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x_max, y_max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1.5</w:t>
      </w:r>
      <w:r>
        <w:br/>
      </w:r>
      <w:r>
        <w:br/>
      </w:r>
      <w:r>
        <w:rPr>
          <w:rStyle w:val="CommentTok"/>
        </w:rPr>
        <w:t xml:space="preserve"># Vector field</w:t>
      </w:r>
      <w:r>
        <w:br/>
      </w:r>
      <w:r>
        <w:rPr>
          <w:rStyle w:val="NormalTok"/>
        </w:rPr>
        <w:t xml:space="preserve">Xg, Yg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np.meshgrid(np.linspace(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x_max,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), np.linspace(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y_max,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Xg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Xg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Yg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Xg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Yg)</w:t>
      </w:r>
      <w:r>
        <w:br/>
      </w:r>
      <w:r>
        <w:rPr>
          <w:rStyle w:val="NormalTok"/>
        </w:rPr>
        <w:t xml:space="preserve">norm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np.sqrt(dX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dY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norm[norm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ax.quiver(Xg, Yg, dX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norm, dY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norm, norm,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'coolwarm'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0.45</w:t>
      </w:r>
      <w:r>
        <w:rPr>
          <w:rStyle w:val="NormalTok"/>
        </w:rPr>
        <w:t xml:space="preserve">, scale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Nullclines</w:t>
      </w:r>
      <w:r>
        <w:br/>
      </w:r>
      <w:r>
        <w:rPr>
          <w:rStyle w:val="NormalTok"/>
        </w:rPr>
        <w:t xml:space="preserve">xx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x_max,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y_max,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dx/dt = 0: x=0  OR  y = (1+x)/r</w:t>
      </w:r>
      <w:r>
        <w:br/>
      </w:r>
      <w:r>
        <w:rPr>
          <w:rStyle w:val="NormalTok"/>
        </w:rPr>
        <w:t xml:space="preserve">ax.axvline(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'steelblue'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'$dx/dt=0$: $x=0$'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ax.plot(xx,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xx)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'steelblue'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VerbatimStringTok"/>
        </w:rPr>
        <w:t xml:space="preserve">r'$dx/dt=0$: $y=(1+x)/r$'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dy/dt = 0: y=0  OR  y=1</w:t>
      </w:r>
      <w:r>
        <w:br/>
      </w:r>
      <w:r>
        <w:rPr>
          <w:rStyle w:val="NormalTok"/>
        </w:rPr>
        <w:t xml:space="preserve">ax.axhline(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'darkorange'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'$dy/dt=0$: $y=0$'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ax.axhline(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'darkorange'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'-'</w:t>
      </w:r>
      <w:r>
        <w:rPr>
          <w:rStyle w:val="NormalTok"/>
        </w:rPr>
        <w:t xml:space="preserve">,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'$dy/dt=0$: $y=1$'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Trajectories</w:t>
      </w:r>
      <w:r>
        <w:br/>
      </w:r>
      <w:r>
        <w:rPr>
          <w:rStyle w:val="NormalTok"/>
        </w:rPr>
        <w:t xml:space="preserve">t_span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t_eval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), (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), 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1.3</w:t>
      </w:r>
      <w:r>
        <w:rPr>
          <w:rStyle w:val="NormalTok"/>
        </w:rPr>
        <w:t xml:space="preserve">), (r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(r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 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1.3</w:t>
      </w:r>
      <w:r>
        <w:rPr>
          <w:rStyle w:val="NormalTok"/>
        </w:rPr>
        <w:t xml:space="preserve">), (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), 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traj_colors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plt.cm.tab10(np.linspace(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(ics)))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ic, color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(ics, traj_colors):</w:t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solve_ivp(system, t_span,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(ic), t_eval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t_eval, rtol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np.clip(sol.y[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x_max)</w:t>
      </w:r>
      <w:r>
        <w:br/>
      </w:r>
      <w:r>
        <w:rPr>
          <w:rStyle w:val="NormalTok"/>
        </w:rPr>
        <w:t xml:space="preserve">    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np.clip(sol.y[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y_max)</w:t>
      </w:r>
      <w:r>
        <w:br/>
      </w:r>
      <w:r>
        <w:rPr>
          <w:rStyle w:val="NormalTok"/>
        </w:rPr>
        <w:t xml:space="preserve">    ax.plot(xs, ys,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1.6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ax.plot(ic[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ic[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'o'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color, markersize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Equilibria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eq, label, marker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[((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rPr>
          <w:rStyle w:val="StringTok"/>
        </w:rPr>
        <w:t xml:space="preserve">'$(0,0)$'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's'</w:t>
      </w:r>
      <w:r>
        <w:rPr>
          <w:rStyle w:val="NormalTok"/>
        </w:rPr>
        <w:t xml:space="preserve">), ((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rPr>
          <w:rStyle w:val="StringTok"/>
        </w:rPr>
        <w:t xml:space="preserve">'$(0,1)$'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's'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           (eq_interior, </w:t>
      </w:r>
      <w:r>
        <w:rPr>
          <w:rStyle w:val="SpecialStringTok"/>
        </w:rPr>
        <w:t xml:space="preserve">f'$(</w:t>
      </w:r>
      <w:r>
        <w:rPr>
          <w:rStyle w:val="SpecialCharTok"/>
        </w:rPr>
        <w:t xml:space="preserve">{r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, 1)$'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'*'</w:t>
      </w:r>
      <w:r>
        <w:rPr>
          <w:rStyle w:val="NormalTok"/>
        </w:rPr>
        <w:t xml:space="preserve">)]:</w:t>
      </w:r>
      <w:r>
        <w:br/>
      </w:r>
      <w:r>
        <w:rPr>
          <w:rStyle w:val="NormalTok"/>
        </w:rPr>
        <w:t xml:space="preserve">    ax.plot(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eq, marker,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markersize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marker</w:t>
      </w:r>
      <w:r>
        <w:rPr>
          <w:rStyle w:val="OperatorTok"/>
        </w:rPr>
        <w:t xml:space="preserve">==</w:t>
      </w:r>
      <w:r>
        <w:rPr>
          <w:rStyle w:val="StringTok"/>
        </w:rPr>
        <w:t xml:space="preserve">'*'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zorder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ax.annotate(label, xy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eq, xytext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(eq[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0.08</w:t>
      </w:r>
      <w:r>
        <w:rPr>
          <w:rStyle w:val="NormalTok"/>
        </w:rPr>
        <w:t xml:space="preserve">, eq[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0.07</w:t>
      </w:r>
      <w:r>
        <w:rPr>
          <w:rStyle w:val="NormalTok"/>
        </w:rPr>
        <w:t xml:space="preserve">),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ax.set_xlim(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x_max)</w:t>
      </w:r>
      <w:r>
        <w:br/>
      </w:r>
      <w:r>
        <w:rPr>
          <w:rStyle w:val="NormalTok"/>
        </w:rPr>
        <w:t xml:space="preserve">ax.set_ylim(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y_max)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'$x$'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'$y$'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ax.set_title(</w:t>
      </w:r>
      <w:r>
        <w:rPr>
          <w:rStyle w:val="SpecialStringTok"/>
        </w:rPr>
        <w:t xml:space="preserve">f'Exercise 7.16 — Commensalism Phase Portrait  ($r=</w:t>
      </w:r>
      <w:r>
        <w:rPr>
          <w:rStyle w:val="SpecialCharTok"/>
        </w:rPr>
        <w:t xml:space="preserve">{r}</w:t>
      </w:r>
      <w:r>
        <w:rPr>
          <w:rStyle w:val="SpecialStringTok"/>
        </w:rPr>
        <w:t xml:space="preserve">$)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'</w:t>
      </w:r>
      <w:r>
        <w:br/>
      </w:r>
      <w:r>
        <w:rPr>
          <w:rStyle w:val="NormalTok"/>
        </w:rPr>
        <w:t xml:space="preserve">             </w:t>
      </w:r>
      <w:r>
        <w:rPr>
          <w:rStyle w:val="SpecialStringTok"/>
        </w:rPr>
        <w:t xml:space="preserve">f'Interior eq. $(</w:t>
      </w:r>
      <w:r>
        <w:rPr>
          <w:rStyle w:val="SpecialCharTok"/>
        </w:rPr>
        <w:t xml:space="preserve">{r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, 1)$: stable node  '</w:t>
      </w:r>
      <w:r>
        <w:br/>
      </w:r>
      <w:r>
        <w:rPr>
          <w:rStyle w:val="NormalTok"/>
        </w:rPr>
        <w:t xml:space="preserve">             </w:t>
      </w:r>
      <w:r>
        <w:rPr>
          <w:rStyle w:val="SpecialStringTok"/>
        </w:rPr>
        <w:t xml:space="preserve">f'($</w:t>
      </w:r>
      <w:r>
        <w:rPr>
          <w:rStyle w:val="CharTok"/>
        </w:rPr>
        <w:t xml:space="preserve">\\</w:t>
      </w:r>
      <w:r>
        <w:rPr>
          <w:rStyle w:val="SpecialStringTok"/>
        </w:rPr>
        <w:t xml:space="preserve">lambda_1=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lam1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$, $</w:t>
      </w:r>
      <w:r>
        <w:rPr>
          <w:rStyle w:val="CharTok"/>
        </w:rPr>
        <w:t xml:space="preserve">\\</w:t>
      </w:r>
      <w:r>
        <w:rPr>
          <w:rStyle w:val="SpecialStringTok"/>
        </w:rPr>
        <w:t xml:space="preserve">lambda_2=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lam2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$)'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ax.legend(fontsize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'upper right'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ax.grid(alpha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5334000" cy="465881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3527b7cd635a3ae56c53a61e12d4e32ae2c2149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588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--- Eigenvalue dependence on r ---</w:t>
      </w:r>
      <w:r>
        <w:br/>
      </w:r>
      <w:r>
        <w:rPr>
          <w:rStyle w:val="NormalTok"/>
        </w:rPr>
        <w:t xml:space="preserve">r_vals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FloatTok"/>
        </w:rPr>
        <w:t xml:space="preserve">1.01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lam1_vals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r_vals</w:t>
      </w:r>
      <w:r>
        <w:br/>
      </w:r>
      <w:r>
        <w:rPr>
          <w:rStyle w:val="NormalTok"/>
        </w:rPr>
        <w:t xml:space="preserve">lam2_vals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np.full_like(r_vals,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ax.plot(r_vals, lam1_vals, label</w:t>
      </w:r>
      <w:r>
        <w:rPr>
          <w:rStyle w:val="OperatorTok"/>
        </w:rPr>
        <w:t xml:space="preserve">=</w:t>
      </w:r>
      <w:r>
        <w:rPr>
          <w:rStyle w:val="VerbatimStringTok"/>
        </w:rPr>
        <w:t xml:space="preserve">r'$\lambda_1 = 1 - r$'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'steelblue'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ax.plot(r_vals, lam2_vals, label</w:t>
      </w:r>
      <w:r>
        <w:rPr>
          <w:rStyle w:val="OperatorTok"/>
        </w:rPr>
        <w:t xml:space="preserve">=</w:t>
      </w:r>
      <w:r>
        <w:rPr>
          <w:rStyle w:val="VerbatimStringTok"/>
        </w:rPr>
        <w:t xml:space="preserve">r'$\lambda_2 = -1$'</w:t>
      </w:r>
      <w:r>
        <w:rPr>
          <w:rStyle w:val="NormalTok"/>
        </w:rPr>
        <w:t xml:space="preserve">,   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'darkorange'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ax.axhline(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ax.axvline(r,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'gray'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':'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f'$r=</w:t>
      </w:r>
      <w:r>
        <w:rPr>
          <w:rStyle w:val="SpecialCharTok"/>
        </w:rPr>
        <w:t xml:space="preserve">{r}</w:t>
      </w:r>
      <w:r>
        <w:rPr>
          <w:rStyle w:val="SpecialStringTok"/>
        </w:rPr>
        <w:t xml:space="preserve">$ (used above)'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ax.fill_between(r_vals, lam1_vals,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where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(lam1_vals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'steelblue'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'$r$'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'Eigenvalue'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ax.set_title(</w:t>
      </w:r>
      <w:r>
        <w:rPr>
          <w:rStyle w:val="StringTok"/>
        </w:rPr>
        <w:t xml:space="preserve">'Eigenvalues at $(r-1, 1)$ as a function of $r$</w:t>
      </w:r>
      <w:r>
        <w:rPr>
          <w:rStyle w:val="CharTok"/>
        </w:rPr>
        <w:t xml:space="preserve">\n</w:t>
      </w:r>
      <w:r>
        <w:rPr>
          <w:rStyle w:val="StringTok"/>
        </w:rPr>
        <w:t xml:space="preserve">(Both always negative for $r &gt; 1$ → always stable node)'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ax.legend(fontsize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ax.grid(alpha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5334000" cy="3014869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d47e03117c79260df93fad011371eb16efe409d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48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image" Id="rId27" Target="media/rId2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2026-05-07T18:35:36Z</dcterms:created>
  <dcterms:modified xsi:type="dcterms:W3CDTF">2026-05-07T18:35:36Z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upyter">
    <vt:lpwstr/>
  </property>
</Properties>
</file>