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5e2f7ca09a83b381afdfd696c7c09a68304a62"/>
    <w:p>
      <w:pPr>
        <w:pStyle w:val="Heading1"/>
      </w:pPr>
      <w:r>
        <w:t xml:space="preserve">Exercise 9.6 — Bifurcation Analysis of the Lorenz Equations</w: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Obtain the equilibrium points of the Lorenz equations as a function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). Conduct a bifurcation analysis on each equilibrium to find the critical thresholds of</w:t>
      </w:r>
      <w:r>
        <w:t xml:space="preserve"> </w:t>
      </w:r>
      <m:oMath>
        <m:r>
          <m:t>r</m:t>
        </m:r>
      </m:oMath>
      <w:r>
        <w:t xml:space="preserve">. Compare with the numerical phase portrait results from Exercise 9.5.</w:t>
      </w:r>
    </w:p>
    <w:p>
      <w:pPr>
        <w:pStyle w:val="BodyText"/>
      </w:pPr>
      <w:r>
        <w:rPr>
          <w:bCs/>
          <w:b/>
        </w:rPr>
        <w:t xml:space="preserve">Lorenz equations: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r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z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b</m:t>
          </m:r>
          <m:r>
            <m:t>z</m:t>
          </m:r>
        </m:oMath>
      </m:oMathPara>
    </w:p>
    <w:p>
      <w:pPr>
        <w:pStyle w:val="FirstParagraph"/>
      </w:pPr>
      <w:r>
        <w:t xml:space="preserve">Fixed parameters: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"/>
    <w:bookmarkEnd w:id="21"/>
    <w:bookmarkStart w:id="22" w:name="part-1--equilibrium-points"/>
    <w:p>
      <w:pPr>
        <w:pStyle w:val="Heading2"/>
      </w:pPr>
      <w:r>
        <w:t xml:space="preserve">Part 1 — Equilibrium Points</w:t>
      </w:r>
    </w:p>
    <w:p>
      <w:pPr>
        <w:pStyle w:val="FirstParagraph"/>
      </w:pPr>
      <w:r>
        <w:t xml:space="preserve">Set all derivatives to zero. From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 Substituting into</w:t>
      </w:r>
      <w:r>
        <w:t xml:space="preserve"> </w:t>
      </w:r>
      <m:oMath>
        <m:acc>
          <m:accPr>
            <m:chr m:val="̇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Substituting both into</w:t>
      </w:r>
      <w:r>
        <w:t xml:space="preserve"> </w:t>
      </w:r>
      <m:oMath>
        <m:acc>
          <m:accPr>
            <m:chr m:val="̇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x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x</m:t>
          </m:r>
          <m:d>
            <m:dPr>
              <m:begChr m:val="(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Case 1: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O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borderBox>
          <m:r>
            <m:t>  </m:t>
          </m:r>
          <m:r>
            <m:rPr>
              <m:nor/>
              <m:sty m:val="p"/>
            </m:rPr>
            <m:t>exists for all </m:t>
          </m:r>
          <m:r>
            <m:t>r</m:t>
          </m:r>
        </m:oMath>
      </m:oMathPara>
    </w:p>
    <w:p>
      <w:pPr>
        <w:pStyle w:val="FirstParagraph"/>
      </w:pPr>
      <w:r>
        <w:rPr>
          <w:bCs/>
          <w:b/>
        </w:rPr>
        <w:t xml:space="preserve">Case 2: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requiring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±</m:t>
              </m:r>
              <m:rad>
                <m:radPr>
                  <m:degHide m:val="1"/>
                </m:radPr>
                <m:deg/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±</m:t>
              </m:r>
              <m:rad>
                <m:radPr>
                  <m:degHide m:val="1"/>
                </m:radPr>
                <m:deg/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,</m:t>
              </m:r>
              <m:r>
                <m:t> 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borderBox>
          <m:r>
            <m:t>  </m:t>
          </m:r>
          <m:r>
            <m:rPr>
              <m:nor/>
              <m:sty m:val="p"/>
            </m:rPr>
            <m:t>exists for </m:t>
          </m:r>
          <m:r>
            <m:t>r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±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±</m:t>
        </m:r>
        <m:rad>
          <m:radPr>
            <m:degHide m:val="1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,</m:t>
        </m:r>
        <m:r>
          <m:t> </m:t>
        </m:r>
        <m:r>
          <m:rPr>
            <m:sty m:val="p"/>
          </m:rPr>
          <m:t>±</m:t>
        </m:r>
        <m:rad>
          <m:radPr>
            <m:degHide m:val="1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,</m:t>
        </m:r>
        <m:r>
          <m:t> 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Xecef85e6136b0a19c47276fb3f364ff26243303"/>
    <w:p>
      <w:pPr>
        <w:pStyle w:val="Heading2"/>
      </w:pPr>
      <w:r>
        <w:t xml:space="preserve">Part 2a — Bifurcation Analysis of the Origin</w:t>
      </w:r>
      <w:r>
        <w:t xml:space="preserve"> </w:t>
      </w:r>
      <m:oMath>
        <m:r>
          <m:t>O</m:t>
        </m:r>
      </m:oMath>
    </w:p>
    <w:p>
      <w:pPr>
        <w:pStyle w:val="FirstParagraph"/>
      </w:pPr>
      <w:r>
        <w:t xml:space="preserve">The Jacobian of the Lorenz system is: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</m:e>
                  <m:e>
                    <m:r>
                      <m:t>σ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  <m:e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O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  <m:e>
                    <m:r>
                      <m:t>10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r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z</m:t>
        </m:r>
      </m:oMath>
      <w:r>
        <w:t xml:space="preserve">-direction decouples:</w:t>
      </w:r>
      <w:r>
        <w:t xml:space="preserve"> </w:t>
      </w: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(always stable).</w:t>
      </w:r>
    </w:p>
    <w:p>
      <w:pPr>
        <w:pStyle w:val="BodyText"/>
      </w:pPr>
      <w:r>
        <w:t xml:space="preserve">The remaining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λ</m:t>
          </m:r>
          <m:r>
            <m:rPr>
              <m:sty m:val="p"/>
            </m:rPr>
            <m:t>+</m:t>
          </m:r>
          <m:r>
            <m:t>σ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±</m:t>
              </m:r>
              <m:rad>
                <m:radPr>
                  <m:degHide m:val="1"/>
                </m:radPr>
                <m:deg/>
                <m:e>
                  <m:r>
                    <m:t>81</m:t>
                  </m:r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  <m:r>
                    <m:t>r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Condition</w:t>
            </w:r>
          </w:p>
        </w:tc>
        <w:tc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Stability of</w:t>
            </w:r>
            <w:r>
              <w:t xml:space="preserve"> </w:t>
            </w:r>
            <m:oMath>
              <m:r>
                <m:t>O</m:t>
              </m:r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Stable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Pitchfork bifurcation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Unstable (saddle)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: eigenspectrum is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— one zero eigenvalue confirms a</w:t>
      </w:r>
      <w:r>
        <w:t xml:space="preserve"> </w:t>
      </w:r>
      <w:r>
        <w:rPr>
          <w:bCs/>
          <w:b/>
        </w:rPr>
        <w:t xml:space="preserve">pitchfork bifurcation</w:t>
      </w:r>
      <w:r>
        <w:t xml:space="preserve"> </w:t>
      </w:r>
      <w:r>
        <w:t xml:space="preserve">at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borderBox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t xml:space="preserve">are born simultaneously.</w:t>
      </w:r>
    </w:p>
    <w:bookmarkEnd w:id="23"/>
    <w:bookmarkStart w:id="27" w:name="part-2b--bifurcation-analysis-of-cpm"/>
    <w:p>
      <w:pPr>
        <w:pStyle w:val="Heading2"/>
      </w:pPr>
      <w:r>
        <w:t xml:space="preserve">Part 2b — Bifurcation Analysis of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±</m:t>
            </m:r>
          </m:sup>
        </m:sSup>
      </m:oMath>
    </w:p>
    <w:p>
      <w:pPr>
        <w:pStyle w:val="FirstParagraph"/>
      </w:pPr>
      <w:r>
        <w:t xml:space="preserve">At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,</m:t>
        </m:r>
        <m:r>
          <m:t> 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, the Jacobian evaluates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  <m:e>
                    <m:r>
                      <m:t>10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c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Cs/>
          <w:i/>
        </w:rPr>
        <w:t xml:space="preserve">(By symmetry</w:t>
      </w:r>
      <w:r>
        <w:rPr>
          <w:iCs/>
          <w:i/>
        </w:rPr>
        <w:t xml:space="preserve"> </w:t>
      </w:r>
      <m:oMath>
        <m:sSub>
          <m:e>
            <m:r>
              <m:t>J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has identical eigenvalues.)</w:t>
      </w:r>
    </w:p>
    <w:bookmarkStart w:id="24" w:name="characteristic-polynomial"/>
    <w:p>
      <w:pPr>
        <w:pStyle w:val="Heading3"/>
      </w:pPr>
      <w:r>
        <w:t xml:space="preserve">Characteristic Polynomial</w:t>
      </w:r>
    </w:p>
    <w:p>
      <w:pPr>
        <w:pStyle w:val="FirstParagraph"/>
      </w:pPr>
      <w:r>
        <w:t xml:space="preserve">Expanding</w:t>
      </w:r>
      <w:r>
        <w:t xml:space="preserve"> </w:t>
      </w:r>
      <m:oMath>
        <m:r>
          <m:rPr>
            <m:nor/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J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first row: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Collecting powers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λ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14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+</m:t>
          </m:r>
          <m:r>
            <m:t>3</m:t>
          </m:r>
          <m:r>
            <m:t>r</m:t>
          </m:r>
          <m:r>
            <m:rPr>
              <m:sty m:val="p"/>
            </m:rPr>
            <m:t>)</m:t>
          </m:r>
          <m:r>
            <m:t>λ</m:t>
          </m:r>
          <m:r>
            <m:rPr>
              <m:sty m:val="p"/>
            </m:rPr>
            <m:t>+</m:t>
          </m:r>
          <m:r>
            <m:t>60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4"/>
    <w:bookmarkStart w:id="25" w:name="routhhurwitz-stability-conditions"/>
    <w:p>
      <w:pPr>
        <w:pStyle w:val="Heading3"/>
      </w:pPr>
      <w:r>
        <w:t xml:space="preserve">Routh–Hurwitz Stability Conditions</w:t>
      </w:r>
    </w:p>
    <w:p>
      <w:pPr>
        <w:pStyle w:val="FirstParagraph"/>
      </w:pPr>
      <w:r>
        <w:t xml:space="preserve">For a monic cubic</w:t>
      </w:r>
      <w:r>
        <w:t xml:space="preserve"> </w:t>
      </w:r>
      <m:oMath>
        <m:sSup>
          <m:e>
            <m: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 </w:t>
      </w:r>
      <w:r>
        <w:t xml:space="preserve">all roots have negative real part iff: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t>q</m:t>
          </m:r>
          <m:r>
            <m:rPr>
              <m:sty m:val="p"/>
            </m:rPr>
            <m:t>&gt;</m:t>
          </m:r>
          <m:r>
            <m:t>s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3</m:t>
        </m:r>
        <m:r>
          <m:t>r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01"/>
        </w:numPr>
        <w:pStyle w:val="Compact"/>
      </w:pPr>
      <m:oMath>
        <m:r>
          <m:t>p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✓</w:t>
      </w:r>
    </w:p>
    <w:p>
      <w:pPr>
        <w:numPr>
          <w:ilvl w:val="0"/>
          <w:numId w:val="1001"/>
        </w:numPr>
        <w:pStyle w:val="Compact"/>
      </w:pPr>
      <m:oMath>
        <m:r>
          <m:t>s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⇔</m:t>
        </m:r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✓ (C± only exist for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)</w:t>
      </w:r>
    </w:p>
    <w:p>
      <w:pPr>
        <w:numPr>
          <w:ilvl w:val="0"/>
          <w:numId w:val="1001"/>
        </w:numPr>
        <w:pStyle w:val="Compact"/>
      </w:pPr>
      <m:oMath>
        <m:r>
          <m:t>q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3</m:t>
        </m:r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✓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Critical condition:</w:t>
      </w:r>
      <w:r>
        <w:t xml:space="preserve"> </w:t>
      </w:r>
      <m:oMath>
        <m:r>
          <m:t>14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+</m:t>
        </m:r>
        <m:r>
          <m:t>3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60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420</m:t>
          </m:r>
          <m:r>
            <m:rPr>
              <m:sty m:val="p"/>
            </m:rPr>
            <m:t>+</m:t>
          </m:r>
          <m:r>
            <m:t>42</m:t>
          </m:r>
          <m:r>
            <m:t>r</m:t>
          </m:r>
          <m:r>
            <m:rPr>
              <m:sty m:val="p"/>
            </m:rPr>
            <m:t>&gt;</m:t>
          </m:r>
          <m:r>
            <m:t>60</m:t>
          </m:r>
          <m:r>
            <m:t>r</m:t>
          </m:r>
          <m:r>
            <m:rPr>
              <m:sty m:val="p"/>
            </m:rPr>
            <m:t>−</m:t>
          </m:r>
          <m:r>
            <m:t>60</m:t>
          </m:r>
          <m:r>
            <m:rPr>
              <m:sty m:val="p"/>
            </m:rPr>
            <m:t>⟹</m:t>
          </m:r>
          <m:r>
            <m:t>480</m:t>
          </m:r>
          <m:r>
            <m:rPr>
              <m:sty m:val="p"/>
            </m:rPr>
            <m:t>&gt;</m:t>
          </m:r>
          <m:r>
            <m:t>18</m:t>
          </m:r>
          <m:r>
            <m:t>r</m:t>
          </m:r>
          <m:r>
            <m:rPr>
              <m:sty m:val="p"/>
            </m:rPr>
            <m:t>⟹</m:t>
          </m:r>
          <m:r>
            <m:t>r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480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</m:t>
              </m:r>
            </m:num>
            <m:den>
              <m:r>
                <m:t>3</m:t>
              </m:r>
            </m:den>
          </m:f>
        </m:oMath>
      </m:oMathPara>
    </w:p>
    <w:bookmarkEnd w:id="25"/>
    <w:bookmarkStart w:id="26" w:name="hopf-bifurcation"/>
    <w:p>
      <w:pPr>
        <w:pStyle w:val="Heading3"/>
      </w:pPr>
      <w:r>
        <w:t xml:space="preserve">Hopf Bifurcation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the Routh condition becomes an equality, and two eigenvalues are purely imaginary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i</m:t>
        </m:r>
        <m:r>
          <m:t>ω</m:t>
        </m:r>
      </m:oMath>
      <w:r>
        <w:t xml:space="preserve">. Setting</w:t>
      </w:r>
      <w: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3</m:t>
        </m:r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(from the imaginary-part condition) equal to</w:t>
      </w:r>
      <w:r>
        <w:t xml:space="preserve"> </w:t>
      </w:r>
      <m:oMath>
        <m:r>
          <m:t>60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(from the real-part condition) yields the same threshold: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26.67</m:t>
              </m:r>
            </m:e>
          </m:borderBox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: the purely imaginary eigenvalues are</w:t>
      </w:r>
      <w:r>
        <w:t xml:space="preserve"> </w:t>
      </w:r>
      <m:oMath>
        <m:r>
          <m:rPr>
            <m:sty m:val="p"/>
          </m:rPr>
          <m:t>±</m:t>
        </m:r>
        <m:r>
          <m:t>i</m:t>
        </m:r>
        <m:rad>
          <m:radPr>
            <m:degHide m:val="1"/>
          </m:radPr>
          <m:deg/>
          <m:e>
            <m:r>
              <m:t>110</m:t>
            </m:r>
          </m:e>
        </m:rad>
      </m:oMath>
      <w:r>
        <w:t xml:space="preserve"> </w:t>
      </w:r>
      <w:r>
        <w:t xml:space="preserve">and the real eigenvalue is</w:t>
      </w:r>
      <w:r>
        <w:t xml:space="preserve"> </w:t>
      </w:r>
      <m:oMath>
        <m:r>
          <m:rPr>
            <m:sty m:val="p"/>
          </m:rPr>
          <m:t>−</m:t>
        </m:r>
        <m:r>
          <m:t>14</m:t>
        </m:r>
      </m:oMath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Condition</w:t>
            </w:r>
          </w:p>
        </w:tc>
        <w:tc>
          <w:p>
            <w:pPr>
              <w:pStyle w:val="Compact"/>
              <w:jc w:val="center"/>
            </w:pPr>
            <w:r>
              <w:t xml:space="preserve">Stability of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80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Stable</w:t>
            </w:r>
            <w:r>
              <w:t xml:space="preserve"> </w:t>
            </w:r>
            <w:r>
              <w:t xml:space="preserve">(spiraling approach)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Hopf bifurcation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80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Unstable — strange attractor forms</w:t>
            </w:r>
          </w:p>
        </w:tc>
      </w:tr>
    </w:tbl>
    <w:bookmarkEnd w:id="26"/>
    <w:bookmarkEnd w:id="27"/>
    <w:bookmarkStart w:id="28" w:name="bifurcation-summary"/>
    <w:p>
      <w:pPr>
        <w:pStyle w:val="Heading2"/>
      </w:pPr>
      <w:r>
        <w:t xml:space="preserve">Bifurcation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11"/>
        <w:gridCol w:w="2765"/>
        <w:gridCol w:w="2262"/>
        <w:gridCol w:w="880"/>
      </w:tblGrid>
      <w:tr>
        <w:tc>
          <w:p>
            <w:pPr>
              <w:pStyle w:val="Compact"/>
              <w:jc w:val="center"/>
            </w:pPr>
            <w:r>
              <w:t xml:space="preserve">Critical value</w:t>
            </w:r>
          </w:p>
        </w:tc>
        <w:tc>
          <w:p>
            <w:pPr>
              <w:pStyle w:val="Compact"/>
              <w:jc w:val="center"/>
            </w:pPr>
            <w:r>
              <w:t xml:space="preserve">Equilibrium affected</w:t>
            </w:r>
          </w:p>
        </w:tc>
        <w:tc>
          <w:p>
            <w:pPr>
              <w:pStyle w:val="Compact"/>
              <w:jc w:val="center"/>
            </w:pPr>
            <w:r>
              <w:t xml:space="preserve">Bifurcation type</w:t>
            </w:r>
          </w:p>
        </w:tc>
        <w:tc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O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Pitchfork</w:t>
            </w:r>
          </w:p>
        </w:tc>
        <w:tc>
          <w:p>
            <w:pPr>
              <w:pStyle w:val="Compact"/>
              <w:jc w:val="left"/>
            </w:pPr>
            <m:oMath>
              <m:r>
                <m:t>O</m:t>
              </m:r>
            </m:oMath>
            <w:r>
              <w:t xml:space="preserve"> </w:t>
            </w:r>
            <w:r>
              <w:t xml:space="preserve">loses stability;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t xml:space="preserve"> </w:t>
            </w:r>
            <w:r>
              <w:t xml:space="preserve">are born</w:t>
            </w:r>
          </w:p>
        </w:tc>
      </w:tr>
      <w:tr>
        <w:tc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80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t>26.67</m:t>
              </m:r>
            </m:oMath>
          </w:p>
        </w:tc>
        <w:tc>
          <w:p>
            <w:pPr>
              <w:pStyle w:val="Compact"/>
              <w:jc w:val="center"/>
            </w:pP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</w:p>
        </w:tc>
        <w:tc>
          <w:p>
            <w:pPr>
              <w:pStyle w:val="Compact"/>
              <w:jc w:val="center"/>
            </w:pPr>
            <w:r>
              <w:t xml:space="preserve">Hopf</w:t>
            </w:r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t xml:space="preserve"> </w:t>
            </w:r>
            <w:r>
              <w:t xml:space="preserve">lose stability; strange attractor emerges</w:t>
            </w:r>
          </w:p>
        </w:tc>
      </w:tr>
    </w:tbl>
    <w:bookmarkEnd w:id="2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numpy.linalg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eigvals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mpl_toolkits.mplot3d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Axes3D  </w:t>
      </w:r>
      <w:r>
        <w:rPr>
          <w:rStyle w:val="CommentTok"/>
        </w:rPr>
        <w:t xml:space="preserve"># noqa: F401</w:t>
      </w:r>
      <w:r>
        <w:br/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b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r_H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 80/3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lorenz_rhs(t, s, r):</w:t>
      </w:r>
      <w:r>
        <w:br/>
      </w:r>
      <w:r>
        <w:rPr>
          <w:rStyle w:val="NormalTok"/>
        </w:rPr>
        <w:t xml:space="preserve">    x, y,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[sigma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x),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z, 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J_origin(r):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sigma, sigma,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[r,  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 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    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b]])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J_cpm(r):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sigma, sigma, 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[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c],</w:t>
      </w:r>
      <w:r>
        <w:br/>
      </w:r>
      <w:r>
        <w:rPr>
          <w:rStyle w:val="NormalTok"/>
        </w:rPr>
        <w:t xml:space="preserve">                     [c,       c,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b]])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c_pm(r):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np.array([c, c, 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np.array([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c, 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run(r, ic, t_end,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solve_ivp(lorenz_rhs,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t_end], ic,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(r,),</w:t>
      </w:r>
      <w:r>
        <w:br/>
      </w:r>
      <w:r>
        <w:rPr>
          <w:rStyle w:val="NormalTok"/>
        </w:rPr>
        <w:t xml:space="preserve">                    max_step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, dense_output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t_end,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t, sol.sol(t)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 b = </w:t>
      </w:r>
      <w:r>
        <w:rPr>
          <w:rStyle w:val="SpecialCharTok"/>
        </w:rPr>
        <w:t xml:space="preserve">{b}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f"Pitchfork bifurcation:  r₁  = 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f"Hopf bifurcation:       r_H = 80/3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r_H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σ = 10.0,  b = 3.0</w:t>
      </w:r>
      <w:r>
        <w:br/>
      </w:r>
      <w:r>
        <w:rPr>
          <w:rStyle w:val="VerbatimChar"/>
        </w:rPr>
        <w:t xml:space="preserve">Pitchfork bifurcation:  r₁  = 1</w:t>
      </w:r>
      <w:r>
        <w:br/>
      </w:r>
      <w:r>
        <w:rPr>
          <w:rStyle w:val="VerbatimChar"/>
        </w:rPr>
        <w:t xml:space="preserve">Hopf bifurcation:       r_H = 80/3 = 26.666667</w:t>
      </w:r>
    </w:p>
    <w:p>
      <w:pPr>
        <w:pStyle w:val="SourceCode"/>
      </w:pPr>
      <w:r>
        <w:rPr>
          <w:rStyle w:val="CommentTok"/>
        </w:rPr>
        <w:t xml:space="preserve"># ── Eigenvalue real parts vs r — numerical confirmation of bifurcations ─────</w:t>
      </w:r>
      <w:r>
        <w:br/>
      </w:r>
      <w:r>
        <w:br/>
      </w:r>
      <w:r>
        <w:rPr>
          <w:rStyle w:val="NormalTok"/>
        </w:rPr>
        <w:t xml:space="preserve">r_for_O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r_for_C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Real parts of eigenvalues at O (always 3 real eigenvalues for this block structure)</w:t>
      </w:r>
      <w:r>
        <w:br/>
      </w:r>
      <w:r>
        <w:rPr>
          <w:rStyle w:val="NormalTok"/>
        </w:rPr>
        <w:t xml:space="preserve">eigs_O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np.array([np.sort(np.real(eigvals(J_origin(r))))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r_for_O])</w:t>
      </w:r>
      <w:r>
        <w:br/>
      </w:r>
      <w:r>
        <w:br/>
      </w:r>
      <w:r>
        <w:rPr>
          <w:rStyle w:val="CommentTok"/>
        </w:rPr>
        <w:t xml:space="preserve"># Real parts at C± (may become complex conjugate pairs)</w:t>
      </w:r>
      <w:r>
        <w:br/>
      </w:r>
      <w:r>
        <w:rPr>
          <w:rStyle w:val="NormalTok"/>
        </w:rPr>
        <w:t xml:space="preserve">eigs_C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np.array([np.sort(np.real(eigvals(J_cpm(r))))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r_for_C])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Left: eigenvalues of J_O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labels_O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lambda_3 = -b = -3$'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lambda_2$'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lambda_1$'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colors_O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(lbl, col)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(labels_O, colors_O)):</w:t>
      </w:r>
      <w:r>
        <w:br/>
      </w:r>
      <w:r>
        <w:rPr>
          <w:rStyle w:val="NormalTok"/>
        </w:rPr>
        <w:t xml:space="preserve">    ax.plot(r_for_O, eigs_O[:, i],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lbl)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'$r_1 = 1$ (pitchfork)'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'Re($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lambda$)'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'Eigenvalues of $J_O$ vs $r$'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Right: eigenvalues of J_{C±}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labels_C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'$</w:t>
      </w:r>
      <w:r>
        <w:rPr>
          <w:rStyle w:val="CharTok"/>
        </w:rPr>
        <w:t xml:space="preserve">\\</w:t>
      </w:r>
      <w:r>
        <w:rPr>
          <w:rStyle w:val="StringTok"/>
        </w:rPr>
        <w:t xml:space="preserve">mathrm</w:t>
      </w:r>
      <w:r>
        <w:rPr>
          <w:rStyle w:val="SpecialCharTok"/>
        </w:rPr>
        <w:t xml:space="preserve">{Re}</w:t>
      </w:r>
      <w:r>
        <w:rPr>
          <w:rStyle w:val="StringTok"/>
        </w:rPr>
        <w:t xml:space="preserve">(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lambda_3)$'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</w:t>
      </w:r>
      <w:r>
        <w:rPr>
          <w:rStyle w:val="CharTok"/>
        </w:rPr>
        <w:t xml:space="preserve">\\</w:t>
      </w:r>
      <w:r>
        <w:rPr>
          <w:rStyle w:val="StringTok"/>
        </w:rPr>
        <w:t xml:space="preserve">mathrm</w:t>
      </w:r>
      <w:r>
        <w:rPr>
          <w:rStyle w:val="SpecialCharTok"/>
        </w:rPr>
        <w:t xml:space="preserve">{Re}</w:t>
      </w:r>
      <w:r>
        <w:rPr>
          <w:rStyle w:val="StringTok"/>
        </w:rPr>
        <w:t xml:space="preserve">(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lambda_2)$'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</w:t>
      </w:r>
      <w:r>
        <w:rPr>
          <w:rStyle w:val="CharTok"/>
        </w:rPr>
        <w:t xml:space="preserve">\\</w:t>
      </w:r>
      <w:r>
        <w:rPr>
          <w:rStyle w:val="StringTok"/>
        </w:rPr>
        <w:t xml:space="preserve">mathrm</w:t>
      </w:r>
      <w:r>
        <w:rPr>
          <w:rStyle w:val="SpecialCharTok"/>
        </w:rPr>
        <w:t xml:space="preserve">{Re}</w:t>
      </w:r>
      <w:r>
        <w:rPr>
          <w:rStyle w:val="StringTok"/>
        </w:rPr>
        <w:t xml:space="preserve">(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lambda_1)$'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(lbl, col)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(labels_C, colors_C)):</w:t>
      </w:r>
      <w:r>
        <w:br/>
      </w:r>
      <w:r>
        <w:rPr>
          <w:rStyle w:val="NormalTok"/>
        </w:rPr>
        <w:t xml:space="preserve">    ax2.plot(r_for_C, eigs_C[:, i],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lbl)</w:t>
      </w:r>
      <w:r>
        <w:br/>
      </w:r>
      <w:r>
        <w:rPr>
          <w:rStyle w:val="NormalTok"/>
        </w:rPr>
        <w:t xml:space="preserve">ax2.axhline(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ax2.axvline(r_H,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f'$r_H = 80/3 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approx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$ (Hopf)'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'Re($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lambda$)'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'Eigenvalues of $J_{C^{</w:t>
      </w:r>
      <w:r>
        <w:rPr>
          <w:rStyle w:val="CharTok"/>
        </w:rPr>
        <w:t xml:space="preserve">\\</w:t>
      </w:r>
      <w:r>
        <w:rPr>
          <w:rStyle w:val="StringTok"/>
        </w:rPr>
        <w:t xml:space="preserve">pm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$ vs $r$'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ax2.set_xlim(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fig.suptitle(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'Eigenvalue real parts vs $r$  —  confirming bifurcation thresholds  ($</w:t>
      </w:r>
      <w:r>
        <w:rPr>
          <w:rStyle w:val="CharTok"/>
        </w:rPr>
        <w:t xml:space="preserve">\\</w:t>
      </w:r>
      <w:r>
        <w:rPr>
          <w:rStyle w:val="StringTok"/>
        </w:rPr>
        <w:t xml:space="preserve">sigma=10$, $b=3$)'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04676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7385be792d23067f74e2d8b005ef6a79f08c5a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Phase portraits with b = 3: four key regimes ────────────────────────────</w:t>
      </w:r>
      <w:r>
        <w:br/>
      </w:r>
      <w:r>
        <w:rPr>
          <w:rStyle w:val="CommentTok"/>
        </w:rPr>
        <w:t xml:space="preserve">#  r = 0.5  →  below r₁=1        (O stable)</w:t>
      </w:r>
      <w:r>
        <w:br/>
      </w:r>
      <w:r>
        <w:rPr>
          <w:rStyle w:val="CommentTok"/>
        </w:rPr>
        <w:t xml:space="preserve">#  r = 10   →  1 &lt; r &lt; r_H       (C± stable)</w:t>
      </w:r>
      <w:r>
        <w:br/>
      </w:r>
      <w:r>
        <w:rPr>
          <w:rStyle w:val="CommentTok"/>
        </w:rPr>
        <w:t xml:space="preserve">#  r = 26   →  just below r_H    (C± stable, slow spiraling convergence)</w:t>
      </w:r>
      <w:r>
        <w:br/>
      </w:r>
      <w:r>
        <w:rPr>
          <w:rStyle w:val="CommentTok"/>
        </w:rPr>
        <w:t xml:space="preserve">#  r = 28   →  just above r_H    (Lorenz butterfly)</w:t>
      </w:r>
      <w:r>
        <w:br/>
      </w:r>
      <w:r>
        <w:br/>
      </w:r>
      <w:r>
        <w:rPr>
          <w:rStyle w:val="NormalTok"/>
        </w:rPr>
        <w:t xml:space="preserve">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]],  </w:t>
      </w:r>
      <w:r>
        <w:rPr>
          <w:rStyle w:val="StringTok"/>
        </w:rPr>
        <w:t xml:space="preserve">'$r=0.5 &lt; r_1=1$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stable origin $O$'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         </w:t>
      </w:r>
      <w:r>
        <w:rPr>
          <w:rStyle w:val="StringTok"/>
        </w:rPr>
        <w:t xml:space="preserve">'$r=10$, $r_1 &lt; r &lt; r_H$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stable $C^{</w:t>
      </w:r>
      <w:r>
        <w:rPr>
          <w:rStyle w:val="CharTok"/>
        </w:rPr>
        <w:t xml:space="preserve">\\</w:t>
      </w:r>
      <w:r>
        <w:rPr>
          <w:rStyle w:val="StringTok"/>
        </w:rPr>
        <w:t xml:space="preserve">pm}$'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26.0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         </w:t>
      </w:r>
      <w:r>
        <w:rPr>
          <w:rStyle w:val="StringTok"/>
        </w:rPr>
        <w:t xml:space="preserve">'$r=26 </w:t>
      </w:r>
      <w:r>
        <w:rPr>
          <w:rStyle w:val="CharTok"/>
        </w:rPr>
        <w:t xml:space="preserve">\\</w:t>
      </w:r>
      <w:r>
        <w:rPr>
          <w:rStyle w:val="StringTok"/>
        </w:rPr>
        <w:t xml:space="preserve">approx r_H$</w:t>
      </w:r>
      <w:r>
        <w:rPr>
          <w:rStyle w:val="CharTok"/>
        </w:rPr>
        <w:t xml:space="preserve">\n</w:t>
      </w:r>
      <w:r>
        <w:rPr>
          <w:rStyle w:val="StringTok"/>
        </w:rPr>
        <w:t xml:space="preserve">slow spiral to $C^{</w:t>
      </w:r>
      <w:r>
        <w:rPr>
          <w:rStyle w:val="CharTok"/>
        </w:rPr>
        <w:t xml:space="preserve">\\</w:t>
      </w:r>
      <w:r>
        <w:rPr>
          <w:rStyle w:val="StringTok"/>
        </w:rPr>
        <w:t xml:space="preserve">pm}$'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28.0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                    </w:t>
      </w:r>
      <w:r>
        <w:rPr>
          <w:rStyle w:val="StringTok"/>
        </w:rPr>
        <w:t xml:space="preserve">'$r=28 &gt; r_H=80/3$</w:t>
      </w:r>
      <w:r>
        <w:rPr>
          <w:rStyle w:val="CharTok"/>
        </w:rPr>
        <w:t xml:space="preserve">\n</w:t>
      </w:r>
      <w:r>
        <w:rPr>
          <w:rStyle w:val="StringTok"/>
        </w:rPr>
        <w:t xml:space="preserve">Lorenz attractor (chaos)'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'seagreen'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panel, (r, t_end, ics, title)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(cases):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panel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(ics)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t_eval, xyz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run(r, ics[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t_end,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ax.scatter(xyz[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,idx], xyz[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,idx], xyz[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,idx],</w:t>
      </w:r>
      <w:r>
        <w:br/>
      </w:r>
      <w:r>
        <w:rPr>
          <w:rStyle w:val="NormalTok"/>
        </w:rPr>
        <w:t xml:space="preserve">       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t_eval[idx],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'plasma'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(ics):</w:t>
      </w:r>
      <w:r>
        <w:br/>
      </w:r>
      <w:r>
        <w:rPr>
          <w:rStyle w:val="NormalTok"/>
        </w:rPr>
        <w:t xml:space="preserve">            t_eval, xyz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run(r, ic, t_end)</w:t>
      </w:r>
      <w:r>
        <w:br/>
      </w:r>
      <w:r>
        <w:rPr>
          <w:rStyle w:val="NormalTok"/>
        </w:rPr>
        <w:t xml:space="preserve">            ax.plot(xyz[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xyz[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xyz[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palette[k],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ax.scatter(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xyz[:,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palette[k],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Fixed-point markers</w:t>
      </w:r>
      <w:r>
        <w:br/>
      </w:r>
      <w:r>
        <w:rPr>
          <w:rStyle w:val="NormalTok"/>
        </w:rPr>
        <w:t xml:space="preserve">    ax.scatter(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'lime'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cp,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c_pm(r)</w:t>
      </w:r>
      <w:r>
        <w:br/>
      </w:r>
      <w:r>
        <w:rPr>
          <w:rStyle w:val="NormalTok"/>
        </w:rPr>
        <w:t xml:space="preserve">        is_stable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r_H)</w:t>
      </w:r>
      <w:r>
        <w:br/>
      </w:r>
      <w:r>
        <w:rPr>
          <w:rStyle w:val="NormalTok"/>
        </w:rPr>
        <w:t xml:space="preserve">        mkr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is_stable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'^'</w:t>
      </w:r>
      <w:r>
        <w:br/>
      </w:r>
      <w:r>
        <w:rPr>
          <w:rStyle w:val="NormalTok"/>
        </w:rPr>
        <w:t xml:space="preserve">        ax.scatter(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mkr,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ax.scatter(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mkr,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labelpad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labelpad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ax.set_zlabel(</w:t>
      </w:r>
      <w:r>
        <w:rPr>
          <w:rStyle w:val="StringTok"/>
        </w:rPr>
        <w:t xml:space="preserve">'$z$'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labelpad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ax.tick_params(labelsize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ax.view_init(elev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azim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fig.suptitle(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f'Phase Portraits — 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sigma=10$, $b=3$, $r_1=1$, $r_H=80/3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approx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98203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ca39c0fbeab7df40106e9786b579b2a2c12733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" w:name="comparison-with-exercise-95"/>
    <w:p>
      <w:pPr>
        <w:pStyle w:val="Heading2"/>
      </w:pPr>
      <w:r>
        <w:t xml:space="preserve">Comparison with Exercise 9.5</w:t>
      </w:r>
    </w:p>
    <w:p>
      <w:pPr>
        <w:pStyle w:val="FirstParagraph"/>
      </w:pPr>
      <w:r>
        <w:t xml:space="preserve">Exercise 9.5 used the classic parameter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3</m:t>
        </m:r>
      </m:oMath>
      <w:r>
        <w:t xml:space="preserve">; this exercise uses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. The bifurcation structure is qualitatively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— pitchfork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followed by a Hopf bifurcation at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— but the Hopf threshold shifts: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m:oMath>
              <m:r>
                <m:t>b</m:t>
              </m:r>
            </m:oMath>
          </w:p>
        </w:tc>
        <w:tc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470</m:t>
              </m:r>
              <m:r>
                <m:rPr>
                  <m:sty m:val="p"/>
                </m:rPr>
                <m:t>/</m:t>
              </m:r>
              <m:r>
                <m:t>19</m:t>
              </m:r>
              <m:r>
                <m:rPr>
                  <m:sty m:val="p"/>
                </m:rPr>
                <m:t>≈</m:t>
              </m:r>
              <m:r>
                <m:t>24.74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Classic Lorenz (Ex 9.5)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3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t>26.67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This exercise</w:t>
            </w:r>
          </w:p>
        </w:tc>
      </w:tr>
    </w:tbl>
    <w:bookmarkStart w:id="31" w:name="consistency-with-ex-95-phase-portraits"/>
    <w:p>
      <w:pPr>
        <w:pStyle w:val="Heading3"/>
      </w:pPr>
      <w:r>
        <w:t xml:space="preserve">Consistency with Ex 9.5 Phase Portraits</w:t>
      </w:r>
    </w:p>
    <w:p>
      <w:pPr>
        <w:pStyle w:val="FirstParagraph"/>
      </w:pPr>
      <w:r>
        <w:t xml:space="preserve">The numerical phase portraits in Ex 9.5 (using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3</m:t>
        </m:r>
      </m:oMath>
      <w:r>
        <w:t xml:space="preserve">) showed:</w:t>
      </w:r>
    </w:p>
    <w:p>
      <w:pPr>
        <w:numPr>
          <w:ilvl w:val="0"/>
          <w:numId w:val="1002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20</m:t>
        </m:r>
      </m:oMath>
      <w:r>
        <w:t xml:space="preserve">: convergence to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t xml:space="preserve">— consistent with being below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parameterizations.</w:t>
      </w:r>
    </w:p>
    <w:p>
      <w:pPr>
        <w:numPr>
          <w:ilvl w:val="0"/>
          <w:numId w:val="1002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28</m:t>
        </m:r>
      </m:oMath>
      <w:r>
        <w:t xml:space="preserve">: Lorenz butterfly — consistent with being above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in both parameterizations (28 &gt; 26.67 &gt; 24.74).</w:t>
      </w:r>
    </w:p>
    <w:p>
      <w:pPr>
        <w:numPr>
          <w:ilvl w:val="0"/>
          <w:numId w:val="1002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100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200</m:t>
        </m:r>
      </m:oMath>
      <w:r>
        <w:t xml:space="preserve">: extended chaos — confirmed by the analytical result that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t xml:space="preserve">remain unstable for all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26</m:t>
        </m:r>
      </m:oMath>
      <w:r>
        <w:t xml:space="preserve"> </w:t>
      </w:r>
      <w:r>
        <w:t xml:space="preserve">portrait in this notebook is the most revealing new case: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we can show a trajectory that is</w:t>
      </w:r>
      <w:r>
        <w:t xml:space="preserve"> </w:t>
      </w:r>
      <w:r>
        <w:rPr>
          <w:iCs/>
          <w:i/>
        </w:rPr>
        <w:t xml:space="preserve">just below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26.67</m:t>
        </m:r>
      </m:oMath>
      <w:r>
        <w:t xml:space="preserve">, so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t xml:space="preserve">are still stable but the eigenvalues are nearly purely imaginary — producing long, winding transients that look almost chaotic before eventually settling. This is precisely the behavior predicted by the Routh–Hurwitz condition approaching equality at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.</w:t>
      </w:r>
    </w:p>
    <w:bookmarkEnd w:id="31"/>
    <w:bookmarkStart w:id="32" w:name="summary-of-analytical-results"/>
    <w:p>
      <w:pPr>
        <w:pStyle w:val="Heading3"/>
      </w:pPr>
      <w:r>
        <w:t xml:space="preserve">Summary of Analytical 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range</w:t>
            </w:r>
          </w:p>
        </w:tc>
        <w:tc>
          <w:p>
            <w:pPr>
              <w:pStyle w:val="Compact"/>
              <w:jc w:val="center"/>
            </w:pPr>
            <w:r>
              <w:t xml:space="preserve">Active equilibria</w:t>
            </w:r>
          </w:p>
        </w:tc>
        <w:tc>
          <w:p>
            <w:pPr>
              <w:pStyle w:val="Compact"/>
              <w:jc w:val="center"/>
            </w:pPr>
            <w:r>
              <w:t xml:space="preserve">All stable?</w:t>
            </w:r>
          </w:p>
        </w:tc>
        <w:tc>
          <w:p>
            <w:pPr>
              <w:pStyle w:val="Compact"/>
              <w:jc w:val="center"/>
            </w:pPr>
            <w:r>
              <w:t xml:space="preserve">Observed dynamics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O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p>
            <w:pPr>
              <w:pStyle w:val="Compact"/>
              <w:jc w:val="center"/>
            </w:pPr>
            <m:oMath>
              <m:r>
                <m:t>O</m:t>
              </m:r>
            </m:oMath>
            <w:r>
              <w:t xml:space="preserve"> </w:t>
            </w:r>
            <w:r>
              <w:t xml:space="preserve">stable</w:t>
            </w:r>
          </w:p>
        </w:tc>
        <w:tc>
          <w:p>
            <w:pPr>
              <w:pStyle w:val="Compact"/>
              <w:jc w:val="center"/>
            </w:pPr>
            <w:r>
              <w:t xml:space="preserve">Decay to origin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80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O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</w:p>
        </w:tc>
        <w:tc>
          <w:p>
            <w:pPr>
              <w:pStyle w:val="Compact"/>
              <w:jc w:val="center"/>
            </w:pP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t xml:space="preserve"> </w:t>
            </w:r>
            <w:r>
              <w:t xml:space="preserve">stable,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saddle</w:t>
            </w:r>
          </w:p>
        </w:tc>
        <w:tc>
          <w:p>
            <w:pPr>
              <w:pStyle w:val="Compact"/>
              <w:jc w:val="center"/>
            </w:pPr>
            <w:r>
              <w:t xml:space="preserve">Convergence to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O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</w:p>
        </w:tc>
        <w:tc>
          <w:p>
            <w:pPr>
              <w:pStyle w:val="Compact"/>
              <w:jc w:val="center"/>
            </w:pPr>
            <w:r>
              <w:t xml:space="preserve">All unstable</w:t>
            </w:r>
          </w:p>
        </w:tc>
        <w:tc>
          <w:p>
            <w:pPr>
              <w:pStyle w:val="Compact"/>
              <w:jc w:val="center"/>
            </w:pPr>
            <w:r>
              <w:t xml:space="preserve">Hopf bifurcation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80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O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</w:p>
        </w:tc>
        <w:tc>
          <w:p>
            <w:pPr>
              <w:pStyle w:val="Compact"/>
              <w:jc w:val="center"/>
            </w:pPr>
            <w:r>
              <w:t xml:space="preserve">All unstable</w:t>
            </w:r>
          </w:p>
        </w:tc>
        <w:tc>
          <w:p>
            <w:pPr>
              <w:pStyle w:val="Compact"/>
              <w:jc w:val="center"/>
            </w:pPr>
            <w:r>
              <w:t xml:space="preserve">Lorenz strange attractor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2026-05-19T22:22:55Z</dcterms:created>
  <dcterms:modified xsi:type="dcterms:W3CDTF">2026-05-19T22:22:55Z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