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ommentsExtensible.xml" ContentType="application/vnd.openxmlformats-officedocument.wordprocessingml.commentsExtensible+xml"/>
  <Override PartName="/word/comments.xml" ContentType="application/vnd.openxmlformats-officedocument.wordprocessingml.comment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word/webSettings.xml" ContentType="application/vnd.openxmlformats-officedocument.wordprocessingml.webSettings+xml"/>
  <Override PartName="/word/commentsExtended.xml" ContentType="application/vnd.openxmlformats-officedocument.wordprocessingml.commentsExtended+xml"/>
  <Override PartName="/docProps/core.xml" ContentType="application/vnd.openxmlformats-package.core-properties+xml"/>
  <Override PartName="/word/footer2.xml" ContentType="application/vnd.openxmlformats-officedocument.wordprocessingml.footer+xml"/>
  <Override PartName="/word/settings.xml" ContentType="application/vnd.openxmlformats-officedocument.wordprocessingml.settings+xml"/>
  <Override PartName="/word/commentsIds.xml" ContentType="application/vnd.openxmlformats-officedocument.wordprocessingml.commentsIds+xml"/>
  <Override PartName="/word/styles.xml" ContentType="application/vnd.openxmlformats-officedocument.wordprocessingml.styles+xml"/>
  <Override PartName="/word/people.xml" ContentType="application/vnd.openxmlformats-officedocument.wordprocessingml.people+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20"/>
        <w:tblW w:w="0" w:type="auto"/>
        <w:tblBorders>
          <w:top w:val="single" w:color="auto" w:sz="24" w:space="0"/>
          <w:left w:val="single" w:color="auto" w:sz="24" w:space="0"/>
          <w:bottom w:val="single" w:color="auto" w:sz="24" w:space="0"/>
          <w:right w:val="single" w:color="auto" w:sz="24" w:space="0"/>
          <w:insideH w:val="single" w:color="auto" w:sz="24" w:space="0"/>
          <w:insideV w:val="single" w:color="auto" w:sz="24" w:space="0"/>
        </w:tblBorders>
        <w:tblLook w:val="04A0" w:firstRow="1" w:lastRow="0" w:firstColumn="1" w:lastColumn="0" w:noHBand="0" w:noVBand="1"/>
      </w:tblPr>
      <w:tblGrid>
        <w:gridCol w:w="9006"/>
      </w:tblGrid>
      <w:tr>
        <w:trPr>
          <w:trHeight w:val="700"/>
        </w:trPr>
        <w:tc>
          <w:tcPr>
            <w:tcW w:w="9056" w:type="dxa"/>
            <w:textDirection w:val="lrTb"/>
            <w:noWrap w:val="false"/>
          </w:tcPr>
          <w:p>
            <w:pPr>
              <w:jc w:val="center"/>
              <w:rPr>
                <w:rFonts w:ascii="Times New Roman" w:hAnsi="Times New Roman" w:cs="Times New Roman"/>
                <w:b/>
                <w:sz w:val="30"/>
                <w:szCs w:val="30"/>
              </w:rPr>
            </w:pPr>
            <w:r>
              <w:rPr>
                <w:rFonts w:ascii="Times New Roman" w:hAnsi="Times New Roman" w:cs="Times New Roman"/>
                <w:b/>
                <w:sz w:val="30"/>
                <w:szCs w:val="30"/>
              </w:rPr>
              <w:t xml:space="preserve">CONDITIONS GENERALES D’UTILISATION</w:t>
            </w:r>
            <w:r>
              <w:rPr>
                <w:rFonts w:ascii="Times New Roman" w:hAnsi="Times New Roman" w:cs="Times New Roman"/>
                <w:b/>
                <w:sz w:val="30"/>
                <w:szCs w:val="30"/>
              </w:rPr>
            </w:r>
          </w:p>
          <w:p>
            <w:pPr>
              <w:jc w:val="center"/>
              <w:rPr>
                <w:rFonts w:ascii="Times New Roman" w:hAnsi="Times New Roman" w:cs="Times New Roman"/>
                <w:b/>
                <w:sz w:val="30"/>
                <w:szCs w:val="30"/>
              </w:rPr>
            </w:pPr>
            <w:r>
              <w:rPr>
                <w:rFonts w:ascii="Times New Roman" w:hAnsi="Times New Roman" w:cs="Times New Roman"/>
                <w:b/>
                <w:sz w:val="30"/>
                <w:szCs w:val="30"/>
              </w:rPr>
              <w:t xml:space="preserve">SOS PONTS</w:t>
            </w:r>
            <w:r>
              <w:rPr>
                <w:rFonts w:ascii="Times New Roman" w:hAnsi="Times New Roman" w:cs="Times New Roman"/>
                <w:b/>
                <w:sz w:val="30"/>
                <w:szCs w:val="30"/>
              </w:rPr>
            </w:r>
          </w:p>
        </w:tc>
      </w:tr>
    </w:tbl>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p>
    <w:p>
      <w:pPr>
        <w:jc w:val="both"/>
        <w:spacing w:after="240" w:line="276" w:lineRule="auto"/>
        <w:rPr>
          <w:rFonts w:ascii="Times New Roman" w:hAnsi="Times New Roman" w:cs="Times New Roman"/>
          <w:spacing w:val="5"/>
        </w:rPr>
      </w:pPr>
      <w:r>
        <w:rPr>
          <w:rFonts w:ascii="Times New Roman" w:hAnsi="Times New Roman" w:cs="Times New Roman"/>
          <w:spacing w:val="5"/>
        </w:rPr>
        <w:t xml:space="preserve">Les présentes conditions générales d’utilisation (dites « CGU ») fixent le cadre juridique de “SOS Ponts” et définissent les conditions d’accès et d’utilisation des services par les collectivités et les conseillers publics.</w:t>
      </w:r>
      <w:r>
        <w:rPr>
          <w:rFonts w:ascii="Times New Roman" w:hAnsi="Times New Roman" w:cs="Times New Roman"/>
          <w:spacing w:val="5"/>
        </w:rPr>
      </w:r>
    </w:p>
    <w:p>
      <w:pPr>
        <w:jc w:val="both"/>
        <w:shd w:val="clear" w:color="auto" w:fill="ffffff"/>
        <w:rPr>
          <w:rFonts w:ascii="Times New Roman" w:hAnsi="Times New Roman" w:cs="Times New Roman"/>
          <w:b/>
          <w:sz w:val="32"/>
          <w:szCs w:val="32"/>
        </w:rPr>
        <w:outlineLvl w:val="1"/>
      </w:pPr>
      <w:r>
        <w:rPr>
          <w:rFonts w:ascii="Times New Roman" w:hAnsi="Times New Roman" w:cs="Times New Roman"/>
          <w:b/>
          <w:sz w:val="32"/>
          <w:szCs w:val="32"/>
        </w:rPr>
        <w:t xml:space="preserve">Article 1 - Champ d’application</w:t>
      </w:r>
      <w:r>
        <w:rPr>
          <w:rFonts w:ascii="Times New Roman" w:hAnsi="Times New Roman" w:cs="Times New Roman"/>
          <w:b/>
          <w:sz w:val="32"/>
          <w:szCs w:val="32"/>
        </w:rPr>
      </w:r>
    </w:p>
    <w:p>
      <w:pPr>
        <w:jc w:val="both"/>
        <w:shd w:val="clear" w:color="auto" w:fill="ffffff"/>
        <w:rPr>
          <w:rFonts w:ascii="Times New Roman" w:hAnsi="Times New Roman" w:cs="Times New Roman"/>
        </w:rPr>
        <w:outlineLvl w:val="1"/>
      </w:pPr>
      <w:r>
        <w:rPr>
          <w:rFonts w:ascii="Times New Roman" w:hAnsi="Times New Roman" w:cs="Times New Roman"/>
        </w:rPr>
      </w:r>
      <w:r>
        <w:rPr>
          <w:rFonts w:ascii="Times New Roman" w:hAnsi="Times New Roman" w:cs="Times New Roman"/>
        </w:rPr>
      </w:r>
    </w:p>
    <w:p>
      <w:pPr>
        <w:jc w:val="both"/>
        <w:spacing w:after="240" w:line="276" w:lineRule="auto"/>
        <w:shd w:val="clear" w:color="auto" w:fill="ffffff"/>
        <w:rPr>
          <w:rFonts w:ascii="Times New Roman" w:hAnsi="Times New Roman" w:cs="Times New Roman"/>
          <w:sz w:val="21"/>
          <w:szCs w:val="21"/>
        </w:rPr>
      </w:pPr>
      <w:r>
        <w:rPr>
          <w:rFonts w:ascii="Times New Roman" w:hAnsi="Times New Roman" w:cs="Times New Roman"/>
        </w:rPr>
        <w:t xml:space="preserve">L'inscription est gratuite et réservée aux collectivités pour la rénovation et l’entretien des ponts communaux et aux conseillers publics qui font avancer les projets des collectivités.</w:t>
      </w:r>
      <w:r>
        <w:rPr>
          <w:rFonts w:ascii="Times New Roman" w:hAnsi="Times New Roman" w:cs="Times New Roman"/>
          <w:sz w:val="21"/>
          <w:szCs w:val="21"/>
        </w:rPr>
      </w:r>
    </w:p>
    <w:p>
      <w:pPr>
        <w:jc w:val="both"/>
        <w:shd w:val="clear" w:color="auto" w:fill="ffffff"/>
        <w:rPr>
          <w:rFonts w:ascii="Times New Roman" w:hAnsi="Times New Roman" w:cs="Times New Roman"/>
          <w:b/>
          <w:sz w:val="32"/>
          <w:szCs w:val="32"/>
        </w:rPr>
        <w:outlineLvl w:val="1"/>
      </w:pPr>
      <w:r>
        <w:rPr>
          <w:rFonts w:ascii="Times New Roman" w:hAnsi="Times New Roman" w:cs="Times New Roman"/>
          <w:b/>
          <w:sz w:val="32"/>
          <w:szCs w:val="32"/>
        </w:rPr>
        <w:t xml:space="preserve">Article 2 – Objet</w:t>
      </w:r>
      <w:r>
        <w:rPr>
          <w:rFonts w:ascii="Times New Roman" w:hAnsi="Times New Roman" w:cs="Times New Roman"/>
          <w:b/>
          <w:sz w:val="32"/>
          <w:szCs w:val="32"/>
        </w:rPr>
      </w:r>
    </w:p>
    <w:p>
      <w:pPr>
        <w:jc w:val="both"/>
        <w:spacing w:before="300" w:after="150" w:line="276" w:lineRule="auto"/>
        <w:shd w:val="clear" w:color="auto" w:fill="ffffff"/>
        <w:rPr>
          <w:rFonts w:ascii="Times New Roman" w:hAnsi="Times New Roman" w:cs="Times New Roman"/>
        </w:rPr>
        <w:outlineLvl w:val="1"/>
      </w:pPr>
      <w:r>
        <w:rPr>
          <w:rFonts w:ascii="Times New Roman" w:hAnsi="Times New Roman" w:cs="Times New Roman"/>
          <w:spacing w:val="5"/>
        </w:rPr>
        <w:t xml:space="preserve">SOS Ponts</w:t>
      </w:r>
      <w:r>
        <w:rPr>
          <w:rFonts w:ascii="Times New Roman" w:hAnsi="Times New Roman" w:cs="Times New Roman"/>
        </w:rPr>
        <w:t xml:space="preserve"> souhaite créer un service public gratuit </w:t>
      </w:r>
      <w:r>
        <w:rPr>
          <w:rFonts w:ascii="Times New Roman" w:hAnsi="Times New Roman" w:cs="Times New Roman"/>
        </w:rPr>
        <w:t xml:space="preserve">d’appui aux gestionnaires de ponts communaux, pour les guider dans le suivi, leur entretien ou leur rénovation. Les ponts constituent un sujet d’expertise pointu qui a vocation à être rendu accessible aux collectivités via SOS Ponts. </w:t>
      </w:r>
      <w:r>
        <w:rPr>
          <w:rFonts w:ascii="Times New Roman" w:hAnsi="Times New Roman" w:cs="Times New Roman"/>
        </w:rPr>
      </w:r>
    </w:p>
    <w:p>
      <w:pPr>
        <w:jc w:val="both"/>
        <w:spacing w:before="300" w:after="150"/>
        <w:shd w:val="clear" w:color="auto" w:fill="ffffff"/>
        <w:rPr>
          <w:rFonts w:ascii="Times New Roman" w:hAnsi="Times New Roman" w:cs="Times New Roman"/>
          <w:b/>
          <w:sz w:val="32"/>
          <w:szCs w:val="32"/>
        </w:rPr>
        <w:outlineLvl w:val="1"/>
      </w:pPr>
      <w:r>
        <w:rPr>
          <w:rFonts w:ascii="Times New Roman" w:hAnsi="Times New Roman" w:cs="Times New Roman"/>
          <w:b/>
          <w:sz w:val="32"/>
          <w:szCs w:val="32"/>
        </w:rPr>
        <w:t xml:space="preserve">Article 3 – Définitions</w:t>
      </w:r>
      <w:r>
        <w:rPr>
          <w:rFonts w:ascii="Times New Roman" w:hAnsi="Times New Roman" w:cs="Times New Roman"/>
          <w:b/>
          <w:sz w:val="32"/>
          <w:szCs w:val="32"/>
        </w:rPr>
      </w:r>
    </w:p>
    <w:p>
      <w:pPr>
        <w:jc w:val="both"/>
        <w:spacing w:before="300" w:after="150" w:line="276" w:lineRule="auto"/>
        <w:shd w:val="clear" w:color="auto" w:fill="ffffff"/>
        <w:rPr>
          <w:rFonts w:ascii="Times New Roman" w:hAnsi="Times New Roman" w:cs="Times New Roman"/>
        </w:rPr>
        <w:outlineLvl w:val="1"/>
      </w:pPr>
      <w:r>
        <w:rPr>
          <w:rFonts w:ascii="Times New Roman" w:hAnsi="Times New Roman" w:cs="Times New Roman"/>
        </w:rPr>
        <w:t xml:space="preserve">« Utilisateur » désigne toute collectivité ou tout conseiller public utilisant la plateforme </w:t>
      </w:r>
      <w:r>
        <w:rPr>
          <w:rFonts w:ascii="Times New Roman" w:hAnsi="Times New Roman" w:cs="Times New Roman"/>
          <w:spacing w:val="5"/>
        </w:rPr>
        <w:t xml:space="preserve">SOS Ponts</w:t>
      </w:r>
      <w:r>
        <w:rPr>
          <w:rFonts w:ascii="Times New Roman" w:hAnsi="Times New Roman" w:cs="Times New Roman"/>
        </w:rPr>
        <w:t xml:space="preserve">.</w:t>
      </w:r>
      <w:r>
        <w:rPr>
          <w:rFonts w:ascii="Times New Roman" w:hAnsi="Times New Roman" w:cs="Times New Roman"/>
        </w:rPr>
      </w:r>
    </w:p>
    <w:p>
      <w:pPr>
        <w:jc w:val="both"/>
        <w:spacing w:before="300" w:after="150" w:line="276" w:lineRule="auto"/>
        <w:shd w:val="clear" w:color="auto" w:fill="ffffff"/>
        <w:rPr>
          <w:rFonts w:ascii="Times New Roman" w:hAnsi="Times New Roman" w:cs="Times New Roman"/>
        </w:rPr>
        <w:outlineLvl w:val="1"/>
      </w:pPr>
      <w:r>
        <w:rPr>
          <w:rFonts w:ascii="Times New Roman" w:hAnsi="Times New Roman" w:cs="Times New Roman"/>
        </w:rPr>
        <w:t xml:space="preserve">« Les collectivités » désignent toute collectivité territoriale utilisant la plateforme </w:t>
      </w:r>
      <w:r>
        <w:rPr>
          <w:rFonts w:ascii="Times New Roman" w:hAnsi="Times New Roman" w:cs="Times New Roman"/>
          <w:spacing w:val="5"/>
        </w:rPr>
        <w:t xml:space="preserve">SOS Ponts</w:t>
      </w:r>
      <w:r>
        <w:rPr>
          <w:rFonts w:ascii="Times New Roman" w:hAnsi="Times New Roman" w:cs="Times New Roman"/>
        </w:rPr>
        <w:t xml:space="preserve">.</w:t>
      </w:r>
      <w:r>
        <w:rPr>
          <w:rFonts w:ascii="Times New Roman" w:hAnsi="Times New Roman" w:cs="Times New Roman"/>
        </w:rPr>
      </w:r>
    </w:p>
    <w:p>
      <w:pPr>
        <w:jc w:val="both"/>
        <w:spacing w:before="300" w:after="150" w:line="276" w:lineRule="auto"/>
        <w:shd w:val="clear" w:color="auto" w:fill="ffffff"/>
        <w:rPr>
          <w:rFonts w:ascii="Times New Roman" w:hAnsi="Times New Roman" w:cs="Times New Roman"/>
        </w:rPr>
        <w:outlineLvl w:val="1"/>
      </w:pPr>
      <w:r>
        <w:rPr>
          <w:rFonts w:ascii="Times New Roman" w:hAnsi="Times New Roman" w:cs="Times New Roman"/>
        </w:rPr>
        <w:t xml:space="preserve">« Les conseillers publics » d</w:t>
      </w:r>
      <w:r>
        <w:rPr>
          <w:rFonts w:ascii="Times New Roman" w:hAnsi="Times New Roman" w:cs="Times New Roman"/>
        </w:rPr>
        <w:t xml:space="preserve">ésignent toute personne compétente pour guider la collectivité dans la rénovation et l’entretien des ponts communaux.</w:t>
      </w:r>
      <w:r>
        <w:rPr>
          <w:rFonts w:ascii="Times New Roman" w:hAnsi="Times New Roman" w:cs="Times New Roman"/>
        </w:rPr>
      </w:r>
    </w:p>
    <w:p>
      <w:pPr>
        <w:jc w:val="both"/>
        <w:spacing w:before="300" w:after="150" w:line="276" w:lineRule="auto"/>
        <w:shd w:val="clear" w:color="auto" w:fill="ffffff"/>
        <w:rPr>
          <w:rFonts w:ascii="Times New Roman" w:hAnsi="Times New Roman" w:cs="Times New Roman"/>
        </w:rPr>
        <w:outlineLvl w:val="1"/>
      </w:pPr>
      <w:r>
        <w:rPr>
          <w:rFonts w:ascii="Times New Roman" w:hAnsi="Times New Roman" w:cs="Times New Roman"/>
        </w:rPr>
        <w:t xml:space="preserve">Les « Services » sont les fonctionnalités offertes par la plateforme pour répondre à ses finalités.</w:t>
      </w:r>
      <w:r>
        <w:rPr>
          <w:rFonts w:ascii="Times New Roman" w:hAnsi="Times New Roman" w:cs="Times New Roman"/>
        </w:rPr>
      </w:r>
    </w:p>
    <w:p>
      <w:pPr>
        <w:jc w:val="both"/>
        <w:spacing w:before="300" w:after="150"/>
        <w:shd w:val="clear" w:color="auto" w:fill="ffffff"/>
        <w:rPr>
          <w:rFonts w:ascii="Times New Roman" w:hAnsi="Times New Roman" w:cs="Times New Roman"/>
          <w:b/>
          <w:sz w:val="32"/>
          <w:szCs w:val="32"/>
        </w:rPr>
        <w:outlineLvl w:val="1"/>
      </w:pPr>
      <w:r>
        <w:rPr>
          <w:rFonts w:ascii="Times New Roman" w:hAnsi="Times New Roman" w:cs="Times New Roman"/>
          <w:b/>
          <w:sz w:val="32"/>
          <w:szCs w:val="32"/>
        </w:rPr>
        <w:t xml:space="preserve">Article 4 - Fonctionnalités </w:t>
      </w:r>
      <w:r>
        <w:rPr>
          <w:rFonts w:ascii="Times New Roman" w:hAnsi="Times New Roman" w:cs="Times New Roman"/>
          <w:b/>
          <w:sz w:val="32"/>
          <w:szCs w:val="32"/>
        </w:rPr>
      </w:r>
    </w:p>
    <w:p>
      <w:pPr>
        <w:jc w:val="both"/>
        <w:spacing w:before="300" w:after="150"/>
        <w:shd w:val="clear" w:color="auto" w:fill="ffffff"/>
        <w:rPr>
          <w:rFonts w:ascii="Times New Roman" w:hAnsi="Times New Roman" w:cs="Times New Roman"/>
          <w:b/>
          <w:sz w:val="28"/>
          <w:szCs w:val="28"/>
        </w:rPr>
        <w:outlineLvl w:val="1"/>
      </w:pPr>
      <w:r>
        <w:rPr>
          <w:rFonts w:ascii="Times New Roman" w:hAnsi="Times New Roman" w:cs="Times New Roman"/>
          <w:b/>
          <w:sz w:val="28"/>
          <w:szCs w:val="28"/>
        </w:rPr>
        <w:t xml:space="preserve">4.1 Accès</w:t>
      </w:r>
      <w:r>
        <w:rPr>
          <w:rFonts w:ascii="Times New Roman" w:hAnsi="Times New Roman" w:cs="Times New Roman"/>
          <w:b/>
          <w:sz w:val="28"/>
          <w:szCs w:val="28"/>
        </w:rPr>
        <w:t xml:space="preserve"> aux Services</w:t>
      </w:r>
      <w:r>
        <w:rPr>
          <w:rFonts w:ascii="Times New Roman" w:hAnsi="Times New Roman" w:cs="Times New Roman"/>
          <w:b/>
          <w:sz w:val="28"/>
          <w:szCs w:val="28"/>
        </w:rPr>
      </w:r>
    </w:p>
    <w:p>
      <w:pPr>
        <w:jc w:val="both"/>
        <w:spacing w:before="300" w:after="150"/>
        <w:shd w:val="clear" w:color="auto" w:fill="ffffff"/>
        <w:rPr>
          <w:rFonts w:ascii="Times New Roman" w:hAnsi="Times New Roman" w:cs="Times New Roman"/>
          <w:bCs/>
        </w:rPr>
        <w:outlineLvl w:val="1"/>
      </w:pPr>
      <w:r>
        <w:rPr>
          <w:rFonts w:ascii="Times New Roman" w:hAnsi="Times New Roman" w:cs="Times New Roman"/>
          <w:bCs/>
        </w:rPr>
        <w:t xml:space="preserve"> L’accès aux Services se fait de manière différenciée selon que l’Utilisateur est une collectivité ou un conseiller public. </w:t>
      </w:r>
      <w:r>
        <w:rPr>
          <w:rFonts w:ascii="Times New Roman" w:hAnsi="Times New Roman" w:cs="Times New Roman"/>
          <w:bCs/>
        </w:rPr>
      </w:r>
    </w:p>
    <w:p>
      <w:pPr>
        <w:jc w:val="both"/>
        <w:spacing w:before="300" w:after="150"/>
        <w:shd w:val="clear" w:color="auto" w:fill="ffffff"/>
        <w:rPr>
          <w:rFonts w:ascii="Times New Roman" w:hAnsi="Times New Roman" w:cs="Times New Roman"/>
          <w:b/>
        </w:rPr>
        <w:outlineLvl w:val="1"/>
      </w:pPr>
      <w:r>
        <w:rPr>
          <w:rFonts w:ascii="Times New Roman" w:hAnsi="Times New Roman" w:cs="Times New Roman"/>
          <w:b/>
        </w:rPr>
        <w:t xml:space="preserve">4.1.1. Accès aux services par les collectivités </w:t>
      </w:r>
      <w:r>
        <w:rPr>
          <w:rFonts w:ascii="Times New Roman" w:hAnsi="Times New Roman" w:cs="Times New Roman"/>
          <w:b/>
        </w:rPr>
      </w:r>
    </w:p>
    <w:p>
      <w:pPr>
        <w:jc w:val="both"/>
        <w:spacing w:before="300" w:after="150"/>
        <w:shd w:val="clear" w:color="auto" w:fill="ffffff"/>
        <w:rPr>
          <w:rFonts w:ascii="Times New Roman" w:hAnsi="Times New Roman" w:cs="Times New Roman"/>
          <w:bCs/>
        </w:rPr>
        <w:outlineLvl w:val="1"/>
      </w:pPr>
      <w:r>
        <w:rPr>
          <w:rFonts w:ascii="Times New Roman" w:hAnsi="Times New Roman" w:cs="Times New Roman"/>
          <w:bCs/>
        </w:rPr>
        <w:t xml:space="preserve">Chaque collectivité peut créer un compte </w:t>
      </w:r>
      <w:r>
        <w:rPr>
          <w:rFonts w:ascii="Times New Roman" w:hAnsi="Times New Roman" w:cs="Times New Roman"/>
          <w:spacing w:val="5"/>
        </w:rPr>
        <w:t xml:space="preserve">SOS Ponts</w:t>
      </w:r>
      <w:r>
        <w:rPr>
          <w:rFonts w:ascii="Times New Roman" w:hAnsi="Times New Roman" w:cs="Times New Roman"/>
          <w:bCs/>
        </w:rPr>
        <w:t xml:space="preserve"> « avec mot de passe » en fournissant les informations suivantes : </w:t>
      </w:r>
      <w:r>
        <w:rPr>
          <w:rFonts w:ascii="Times New Roman" w:hAnsi="Times New Roman" w:cs="Times New Roman"/>
          <w:bCs/>
        </w:rPr>
      </w:r>
    </w:p>
    <w:p>
      <w:pPr>
        <w:pStyle w:val="922"/>
        <w:numPr>
          <w:ilvl w:val="0"/>
          <w:numId w:val="8"/>
        </w:numPr>
        <w:jc w:val="both"/>
        <w:spacing w:before="300" w:after="150"/>
        <w:shd w:val="clear" w:color="auto" w:fill="ffffff"/>
        <w:rPr>
          <w:bCs/>
          <w:sz w:val="24"/>
          <w:szCs w:val="24"/>
        </w:rPr>
        <w:outlineLvl w:val="1"/>
      </w:pPr>
      <w:r>
        <w:rPr>
          <w:bCs/>
          <w:sz w:val="24"/>
          <w:szCs w:val="24"/>
        </w:rPr>
        <w:t xml:space="preserve">Prénom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Nom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Organisation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Fonction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Adresse e-mail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Numéro de téléphone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Mot de passe (et confirmation du mot de passe).</w:t>
      </w:r>
      <w:r>
        <w:rPr>
          <w:bCs/>
          <w:sz w:val="24"/>
          <w:szCs w:val="24"/>
        </w:rPr>
      </w:r>
    </w:p>
    <w:p>
      <w:pPr>
        <w:jc w:val="both"/>
        <w:spacing w:before="300" w:after="150"/>
        <w:shd w:val="clear" w:color="auto" w:fill="ffffff"/>
        <w:rPr>
          <w:rFonts w:ascii="Times New Roman" w:hAnsi="Times New Roman" w:cs="Times New Roman"/>
          <w:bCs/>
        </w:rPr>
        <w:outlineLvl w:val="1"/>
      </w:pPr>
      <w:r>
        <w:rPr>
          <w:rFonts w:ascii="Times New Roman" w:hAnsi="Times New Roman" w:cs="Times New Roman"/>
          <w:bCs/>
        </w:rPr>
        <w:t xml:space="preserve">Chaque collectivité peut également créer un compte </w:t>
      </w:r>
      <w:r>
        <w:rPr>
          <w:rFonts w:ascii="Times New Roman" w:hAnsi="Times New Roman" w:cs="Times New Roman"/>
          <w:spacing w:val="5"/>
        </w:rPr>
        <w:t xml:space="preserve">SOS Ponts</w:t>
      </w:r>
      <w:r>
        <w:rPr>
          <w:rFonts w:ascii="Times New Roman" w:hAnsi="Times New Roman" w:cs="Times New Roman"/>
          <w:bCs/>
        </w:rPr>
        <w:t xml:space="preserve"> « avec adresse e-mail » grâce à un lien de connexion qui lui sera envoyé sur l’adresse e-mail communiquée.</w:t>
      </w:r>
      <w:r>
        <w:rPr>
          <w:rFonts w:ascii="Times New Roman" w:hAnsi="Times New Roman" w:cs="Times New Roman"/>
          <w:bCs/>
        </w:rPr>
      </w:r>
    </w:p>
    <w:p>
      <w:pPr>
        <w:jc w:val="both"/>
        <w:spacing w:before="300" w:after="150"/>
        <w:shd w:val="clear" w:color="auto" w:fill="ffffff"/>
        <w:rPr>
          <w:rFonts w:ascii="Times New Roman" w:hAnsi="Times New Roman" w:cs="Times New Roman"/>
          <w:b/>
        </w:rPr>
        <w:outlineLvl w:val="1"/>
      </w:pPr>
      <w:r>
        <w:rPr>
          <w:rFonts w:ascii="Times New Roman" w:hAnsi="Times New Roman" w:cs="Times New Roman"/>
          <w:b/>
        </w:rPr>
        <w:t xml:space="preserve">4.1.2. Accès aux services par les conseillers publics</w:t>
      </w:r>
      <w:r>
        <w:rPr>
          <w:rFonts w:ascii="Times New Roman" w:hAnsi="Times New Roman" w:cs="Times New Roman"/>
          <w:b/>
        </w:rPr>
      </w:r>
    </w:p>
    <w:p>
      <w:pPr>
        <w:jc w:val="both"/>
        <w:spacing w:before="300" w:after="150"/>
        <w:shd w:val="clear" w:color="auto" w:fill="ffffff"/>
        <w:rPr>
          <w:rFonts w:ascii="Times New Roman" w:hAnsi="Times New Roman" w:cs="Times New Roman"/>
          <w:bCs/>
        </w:rPr>
        <w:outlineLvl w:val="1"/>
      </w:pPr>
      <w:r>
        <w:rPr>
          <w:rFonts w:ascii="Times New Roman" w:hAnsi="Times New Roman" w:cs="Times New Roman"/>
          <w:bCs/>
        </w:rPr>
        <w:t xml:space="preserve">Chaque conseiller peut demander un accès aux Services par mail leur permettant de répondre aux</w:t>
      </w:r>
      <w:r>
        <w:rPr>
          <w:rFonts w:ascii="Times New Roman" w:hAnsi="Times New Roman" w:cs="Times New Roman"/>
          <w:bCs/>
        </w:rPr>
        <w:t xml:space="preserve"> questionnements des collectivités et donc d’accélérer les projets. </w:t>
      </w:r>
      <w:r>
        <w:rPr>
          <w:rFonts w:ascii="Times New Roman" w:hAnsi="Times New Roman" w:cs="Times New Roman"/>
          <w:bCs/>
        </w:rPr>
      </w:r>
    </w:p>
    <w:p>
      <w:pPr>
        <w:jc w:val="both"/>
        <w:spacing w:before="300" w:after="150"/>
        <w:shd w:val="clear" w:color="auto" w:fill="ffffff"/>
        <w:rPr>
          <w:rFonts w:ascii="Times New Roman" w:hAnsi="Times New Roman" w:cs="Times New Roman"/>
          <w:b/>
          <w:sz w:val="28"/>
          <w:szCs w:val="28"/>
        </w:rPr>
        <w:outlineLvl w:val="1"/>
      </w:pPr>
      <w:r>
        <w:rPr>
          <w:rFonts w:ascii="Times New Roman" w:hAnsi="Times New Roman" w:cs="Times New Roman"/>
          <w:b/>
          <w:sz w:val="28"/>
          <w:szCs w:val="28"/>
        </w:rPr>
        <w:t xml:space="preserve">4.2. Fonctionnalités ouvertes aux Utilisateurs</w:t>
      </w:r>
      <w:r>
        <w:rPr>
          <w:rFonts w:ascii="Times New Roman" w:hAnsi="Times New Roman" w:cs="Times New Roman"/>
          <w:b/>
          <w:sz w:val="28"/>
          <w:szCs w:val="28"/>
        </w:rPr>
      </w:r>
    </w:p>
    <w:p>
      <w:pPr>
        <w:jc w:val="both"/>
        <w:spacing w:before="300" w:after="150"/>
        <w:shd w:val="clear" w:color="auto" w:fill="ffffff"/>
        <w:rPr>
          <w:rFonts w:ascii="Times New Roman" w:hAnsi="Times New Roman" w:cs="Times New Roman"/>
          <w:bCs/>
        </w:rPr>
        <w:outlineLvl w:val="1"/>
      </w:pPr>
      <w:r/>
      <w:commentRangeStart w:id="0"/>
      <w:r>
        <w:rPr>
          <w:rFonts w:ascii="Times New Roman" w:hAnsi="Times New Roman" w:cs="Times New Roman"/>
          <w:bCs/>
        </w:rPr>
        <w:t xml:space="preserve">Chaque Utilisateur peut revoir les webinaires </w:t>
      </w:r>
      <w:r>
        <w:rPr>
          <w:rFonts w:ascii="Times New Roman" w:hAnsi="Times New Roman" w:cs="Times New Roman"/>
          <w:spacing w:val="5"/>
        </w:rPr>
        <w:t xml:space="preserve">SOS Ponts</w:t>
      </w:r>
      <w:r>
        <w:rPr>
          <w:rFonts w:ascii="Times New Roman" w:hAnsi="Times New Roman" w:cs="Times New Roman"/>
          <w:bCs/>
        </w:rPr>
        <w:t xml:space="preserve"> sur YouTube ou sur box.</w:t>
      </w:r>
      <w:commentRangeEnd w:id="0"/>
      <w:r>
        <w:commentReference w:id="0"/>
      </w:r>
      <w:r/>
      <w:r>
        <w:rPr>
          <w:rFonts w:ascii="Times New Roman" w:hAnsi="Times New Roman" w:cs="Times New Roman"/>
          <w:bCs/>
        </w:rPr>
      </w:r>
    </w:p>
    <w:p>
      <w:pPr>
        <w:jc w:val="both"/>
        <w:spacing w:before="300" w:after="150"/>
        <w:shd w:val="clear" w:color="auto" w:fill="ffffff"/>
        <w:rPr>
          <w:rFonts w:ascii="Times New Roman" w:hAnsi="Times New Roman" w:cs="Times New Roman"/>
          <w:b/>
          <w:sz w:val="28"/>
          <w:szCs w:val="28"/>
        </w:rPr>
        <w:outlineLvl w:val="1"/>
      </w:pPr>
      <w:r>
        <w:rPr>
          <w:rFonts w:ascii="Times New Roman" w:hAnsi="Times New Roman" w:cs="Times New Roman"/>
          <w:b/>
          <w:sz w:val="28"/>
          <w:szCs w:val="28"/>
        </w:rPr>
        <w:t xml:space="preserve">4.3. Fonctionnalités ouvertes uniquement aux collectivités </w:t>
      </w:r>
      <w:r>
        <w:rPr>
          <w:rFonts w:ascii="Times New Roman" w:hAnsi="Times New Roman" w:cs="Times New Roman"/>
          <w:b/>
          <w:sz w:val="28"/>
          <w:szCs w:val="28"/>
        </w:rPr>
      </w:r>
    </w:p>
    <w:p>
      <w:pPr>
        <w:jc w:val="both"/>
        <w:spacing w:before="300" w:after="150"/>
        <w:shd w:val="clear" w:color="auto" w:fill="ffffff"/>
        <w:rPr>
          <w:rFonts w:ascii="Times New Roman" w:hAnsi="Times New Roman" w:cs="Times New Roman"/>
          <w:b/>
        </w:rPr>
        <w:outlineLvl w:val="1"/>
      </w:pPr>
      <w:r>
        <w:rPr>
          <w:rFonts w:ascii="Times New Roman" w:hAnsi="Times New Roman" w:cs="Times New Roman"/>
          <w:b/>
        </w:rPr>
        <w:t xml:space="preserve">4.3.1. Dépôt de dossier à </w:t>
      </w:r>
      <w:r>
        <w:rPr>
          <w:rFonts w:ascii="Times New Roman" w:hAnsi="Times New Roman" w:cs="Times New Roman"/>
          <w:b/>
          <w:bCs/>
          <w:spacing w:val="5"/>
        </w:rPr>
        <w:t xml:space="preserve">SOS Ponts</w:t>
      </w:r>
      <w:r>
        <w:rPr>
          <w:rFonts w:ascii="Times New Roman" w:hAnsi="Times New Roman" w:cs="Times New Roman"/>
          <w:b/>
        </w:rPr>
      </w:r>
    </w:p>
    <w:p>
      <w:pPr>
        <w:jc w:val="both"/>
        <w:spacing w:before="300" w:after="150"/>
        <w:shd w:val="clear" w:color="auto" w:fill="ffffff"/>
        <w:rPr>
          <w:rFonts w:ascii="Times New Roman" w:hAnsi="Times New Roman" w:cs="Times New Roman"/>
          <w:bCs/>
        </w:rPr>
        <w:outlineLvl w:val="1"/>
      </w:pPr>
      <w:r>
        <w:rPr>
          <w:rFonts w:ascii="Times New Roman" w:hAnsi="Times New Roman" w:cs="Times New Roman"/>
          <w:bCs/>
        </w:rPr>
        <w:t xml:space="preserve">Chaque collectivité peut solliciter l’équipe </w:t>
      </w:r>
      <w:r>
        <w:rPr>
          <w:rFonts w:ascii="Times New Roman" w:hAnsi="Times New Roman" w:cs="Times New Roman"/>
          <w:spacing w:val="5"/>
        </w:rPr>
        <w:t xml:space="preserve">SOS Ponts</w:t>
      </w:r>
      <w:r>
        <w:rPr>
          <w:rFonts w:ascii="Times New Roman" w:hAnsi="Times New Roman" w:cs="Times New Roman"/>
          <w:bCs/>
        </w:rPr>
        <w:t xml:space="preserve"> lorsqu’un dépôt de dossier doit être effectué. La collectivité remplit les informations suivantes : </w:t>
      </w:r>
      <w:r>
        <w:rPr>
          <w:rFonts w:ascii="Times New Roman" w:hAnsi="Times New Roman" w:cs="Times New Roman"/>
          <w:bCs/>
        </w:rPr>
      </w:r>
    </w:p>
    <w:p>
      <w:pPr>
        <w:pStyle w:val="922"/>
        <w:numPr>
          <w:ilvl w:val="0"/>
          <w:numId w:val="8"/>
        </w:numPr>
        <w:jc w:val="both"/>
        <w:spacing w:before="300" w:after="150"/>
        <w:shd w:val="clear" w:color="auto" w:fill="ffffff"/>
        <w:rPr>
          <w:bCs/>
          <w:sz w:val="24"/>
          <w:szCs w:val="24"/>
        </w:rPr>
        <w:outlineLvl w:val="1"/>
      </w:pPr>
      <w:r>
        <w:rPr>
          <w:bCs/>
          <w:sz w:val="24"/>
          <w:szCs w:val="24"/>
        </w:rPr>
        <w:t xml:space="preserve">Prén</w:t>
      </w:r>
      <w:r>
        <w:rPr>
          <w:bCs/>
          <w:sz w:val="24"/>
          <w:szCs w:val="24"/>
        </w:rPr>
        <w:t xml:space="preserve">om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Nom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Adresse e-mail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Numéro de téléphone (facultatif)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Nom de sa structure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Nom du projet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Adresse du projet ou nom de la commune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Code postal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Contexte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Demande initiale.</w:t>
      </w:r>
      <w:r>
        <w:rPr>
          <w:bCs/>
          <w:sz w:val="24"/>
          <w:szCs w:val="24"/>
        </w:rPr>
      </w:r>
    </w:p>
    <w:p>
      <w:pPr>
        <w:jc w:val="both"/>
        <w:spacing w:before="300" w:after="150"/>
        <w:shd w:val="clear" w:color="auto" w:fill="ffffff"/>
        <w:rPr>
          <w:rFonts w:ascii="Times New Roman" w:hAnsi="Times New Roman" w:cs="Times New Roman"/>
          <w:b/>
        </w:rPr>
        <w:outlineLvl w:val="1"/>
      </w:pPr>
      <w:r>
        <w:rPr>
          <w:rFonts w:ascii="Times New Roman" w:hAnsi="Times New Roman" w:cs="Times New Roman"/>
          <w:b/>
        </w:rPr>
        <w:t xml:space="preserve">4.3.2. Autres fonctionnalités</w:t>
      </w:r>
      <w:r>
        <w:rPr>
          <w:rFonts w:ascii="Times New Roman" w:hAnsi="Times New Roman" w:cs="Times New Roman"/>
          <w:b/>
        </w:rPr>
      </w:r>
    </w:p>
    <w:p>
      <w:pPr>
        <w:jc w:val="both"/>
        <w:spacing w:before="300" w:after="150"/>
        <w:shd w:val="clear" w:color="auto" w:fill="ffffff"/>
        <w:rPr>
          <w:rFonts w:ascii="Times New Roman" w:hAnsi="Times New Roman" w:cs="Times New Roman"/>
          <w:bCs/>
        </w:rPr>
        <w:outlineLvl w:val="1"/>
      </w:pPr>
      <w:r>
        <w:rPr>
          <w:rFonts w:ascii="Times New Roman" w:hAnsi="Times New Roman" w:cs="Times New Roman"/>
          <w:bCs/>
        </w:rPr>
        <w:t xml:space="preserve">Chaque collectivité dispose de membres et d’un référent ayant accès à l’espace conseillers et peuvent : </w:t>
      </w:r>
      <w:r>
        <w:rPr>
          <w:rFonts w:ascii="Times New Roman" w:hAnsi="Times New Roman" w:cs="Times New Roman"/>
          <w:bCs/>
        </w:rPr>
      </w:r>
    </w:p>
    <w:p>
      <w:pPr>
        <w:pStyle w:val="922"/>
        <w:numPr>
          <w:ilvl w:val="0"/>
          <w:numId w:val="8"/>
        </w:numPr>
        <w:jc w:val="both"/>
        <w:spacing w:before="300" w:after="150"/>
        <w:shd w:val="clear" w:color="auto" w:fill="ffffff"/>
        <w:rPr>
          <w:bCs/>
          <w:sz w:val="24"/>
          <w:szCs w:val="24"/>
        </w:rPr>
        <w:outlineLvl w:val="1"/>
      </w:pPr>
      <w:r>
        <w:rPr>
          <w:bCs/>
          <w:sz w:val="24"/>
          <w:szCs w:val="24"/>
        </w:rPr>
      </w:r>
      <w:r>
        <w:rPr>
          <w:bCs/>
          <w:sz w:val="24"/>
          <w:szCs w:val="24"/>
        </w:rPr>
        <w:t xml:space="preserve">Visualiser les recommandations proposées par les </w:t>
      </w:r>
      <w:r>
        <w:rPr>
          <w:bCs/>
          <w:sz w:val="24"/>
          <w:szCs w:val="24"/>
        </w:rPr>
        <w:t xml:space="preserve">conseillers</w:t>
      </w:r>
      <w:r>
        <w:rPr>
          <w:bCs/>
          <w:sz w:val="24"/>
          <w:szCs w:val="24"/>
        </w:rPr>
        <w:t xml:space="preserve">;</w:t>
      </w:r>
      <w:r>
        <w:rPr>
          <w:bCs/>
          <w:sz w:val="24"/>
          <w:szCs w:val="24"/>
        </w:rPr>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Échanger avec les membres de la collectivité et les conseillers ;</w:t>
      </w:r>
      <w:r>
        <w:rPr>
          <w:bCs/>
          <w:sz w:val="24"/>
          <w:szCs w:val="24"/>
        </w:rPr>
      </w:r>
    </w:p>
    <w:p>
      <w:pPr>
        <w:pStyle w:val="922"/>
        <w:numPr>
          <w:ilvl w:val="0"/>
          <w:numId w:val="8"/>
        </w:numPr>
        <w:jc w:val="both"/>
        <w:spacing w:before="300" w:after="150"/>
        <w:shd w:val="clear" w:color="auto" w:fill="ffffff"/>
        <w:rPr>
          <w:sz w:val="24"/>
          <w:szCs w:val="24"/>
        </w:rPr>
        <w:outlineLvl w:val="1"/>
      </w:pPr>
      <w:r>
        <w:rPr>
          <w:bCs/>
          <w:sz w:val="24"/>
          <w:szCs w:val="24"/>
        </w:rPr>
        <w:t xml:space="preserve">Partager des fichiers avec les conseillers ;</w:t>
      </w:r>
      <w:r>
        <w:rPr>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Bénéficier des ressources en ligne sur </w:t>
      </w:r>
      <w:r>
        <w:rPr>
          <w:spacing w:val="5"/>
        </w:rPr>
        <w:t xml:space="preserve">SOS Ponts</w:t>
      </w:r>
      <w:r>
        <w:rPr>
          <w:bCs/>
          <w:sz w:val="24"/>
          <w:szCs w:val="24"/>
        </w:rPr>
        <w:t xml:space="preserve"> et suivre leurs modifications.</w:t>
      </w:r>
      <w:r>
        <w:rPr>
          <w:bCs/>
          <w:sz w:val="24"/>
          <w:szCs w:val="24"/>
        </w:rPr>
      </w:r>
    </w:p>
    <w:p>
      <w:pPr>
        <w:jc w:val="both"/>
        <w:spacing w:before="300" w:after="150"/>
        <w:shd w:val="clear" w:color="auto" w:fill="ffffff"/>
        <w:rPr>
          <w:rFonts w:ascii="Times New Roman" w:hAnsi="Times New Roman" w:cs="Times New Roman"/>
          <w:b/>
          <w:sz w:val="28"/>
          <w:szCs w:val="28"/>
        </w:rPr>
        <w:outlineLvl w:val="1"/>
      </w:pPr>
      <w:r>
        <w:rPr>
          <w:rFonts w:ascii="Times New Roman" w:hAnsi="Times New Roman" w:cs="Times New Roman"/>
          <w:b/>
          <w:sz w:val="28"/>
          <w:szCs w:val="28"/>
        </w:rPr>
        <w:t xml:space="preserve">4.4. Fonctionnalités ouvertes uniquement aux conseillers publics</w:t>
      </w:r>
      <w:r>
        <w:rPr>
          <w:rFonts w:ascii="Times New Roman" w:hAnsi="Times New Roman" w:cs="Times New Roman"/>
          <w:b/>
          <w:sz w:val="28"/>
          <w:szCs w:val="28"/>
        </w:rPr>
      </w:r>
    </w:p>
    <w:p>
      <w:pPr>
        <w:jc w:val="both"/>
        <w:spacing w:before="300" w:after="150"/>
        <w:shd w:val="clear" w:color="auto" w:fill="ffffff"/>
        <w:rPr>
          <w:rFonts w:ascii="Times New Roman" w:hAnsi="Times New Roman" w:cs="Times New Roman"/>
          <w:bCs/>
        </w:rPr>
        <w:outlineLvl w:val="1"/>
      </w:pPr>
      <w:r>
        <w:rPr>
          <w:rFonts w:ascii="Times New Roman" w:hAnsi="Times New Roman" w:cs="Times New Roman"/>
          <w:bCs/>
        </w:rPr>
        <w:t xml:space="preserve">Chaque conseiller public peut suivre les projets de son </w:t>
      </w:r>
      <w:commentRangeStart w:id="1"/>
      <w:commentRangeStart w:id="2"/>
      <w:r>
        <w:rPr>
          <w:rFonts w:ascii="Times New Roman" w:hAnsi="Times New Roman" w:cs="Times New Roman"/>
          <w:bCs/>
        </w:rPr>
        <w:t xml:space="preserve">territoire </w:t>
      </w:r>
      <w:commentRangeEnd w:id="1"/>
      <w:commentRangeEnd w:id="2"/>
      <w:r>
        <w:commentReference w:id="1"/>
        <w:commentReference w:id="2"/>
      </w:r>
      <w:r>
        <w:rPr>
          <w:rFonts w:ascii="Times New Roman" w:hAnsi="Times New Roman" w:cs="Times New Roman"/>
          <w:bCs/>
        </w:rPr>
        <w:t xml:space="preserve">et orienter les collectivités grâce à </w:t>
      </w:r>
      <w:r>
        <w:rPr>
          <w:rFonts w:ascii="Times New Roman" w:hAnsi="Times New Roman" w:cs="Times New Roman"/>
          <w:spacing w:val="5"/>
        </w:rPr>
        <w:t xml:space="preserve">SOS Ponts</w:t>
      </w:r>
      <w:r>
        <w:rPr>
          <w:rFonts w:ascii="Times New Roman" w:hAnsi="Times New Roman" w:cs="Times New Roman"/>
          <w:bCs/>
        </w:rPr>
        <w:t xml:space="preserve">. </w:t>
      </w:r>
      <w:r>
        <w:rPr>
          <w:rFonts w:ascii="Times New Roman" w:hAnsi="Times New Roman" w:cs="Times New Roman"/>
          <w:bCs/>
        </w:rPr>
      </w:r>
    </w:p>
    <w:p>
      <w:pPr>
        <w:jc w:val="both"/>
        <w:spacing w:before="300" w:after="150"/>
        <w:shd w:val="clear" w:color="auto" w:fill="ffffff"/>
        <w:rPr>
          <w:rFonts w:ascii="Times New Roman" w:hAnsi="Times New Roman" w:cs="Times New Roman"/>
          <w:bCs/>
        </w:rPr>
        <w:outlineLvl w:val="1"/>
      </w:pPr>
      <w:r>
        <w:rPr>
          <w:rFonts w:ascii="Times New Roman" w:hAnsi="Times New Roman" w:cs="Times New Roman"/>
          <w:bCs/>
        </w:rPr>
        <w:t xml:space="preserve">Les conseillers publics peuvent répondre aux questionnements des collectivités et donc faire avancer les projets. </w:t>
      </w:r>
      <w:r>
        <w:rPr>
          <w:rFonts w:ascii="Times New Roman" w:hAnsi="Times New Roman" w:cs="Times New Roman"/>
          <w:bCs/>
        </w:rPr>
      </w:r>
    </w:p>
    <w:p>
      <w:pPr>
        <w:jc w:val="both"/>
        <w:spacing w:before="300" w:after="150"/>
        <w:shd w:val="clear" w:color="auto" w:fill="ffffff"/>
        <w:rPr>
          <w:rFonts w:ascii="Times New Roman" w:hAnsi="Times New Roman" w:cs="Times New Roman"/>
          <w:bCs/>
        </w:rPr>
        <w:outlineLvl w:val="1"/>
      </w:pPr>
      <w:r>
        <w:rPr>
          <w:rFonts w:ascii="Times New Roman" w:hAnsi="Times New Roman" w:cs="Times New Roman"/>
          <w:bCs/>
        </w:rPr>
        <w:t xml:space="preserve">Chaque conseiller public peut : </w:t>
      </w:r>
      <w:r>
        <w:rPr>
          <w:rFonts w:ascii="Times New Roman" w:hAnsi="Times New Roman" w:cs="Times New Roman"/>
          <w:bCs/>
        </w:rPr>
      </w:r>
    </w:p>
    <w:p>
      <w:pPr>
        <w:pStyle w:val="922"/>
        <w:numPr>
          <w:ilvl w:val="0"/>
          <w:numId w:val="8"/>
        </w:numPr>
        <w:jc w:val="both"/>
        <w:spacing w:before="300" w:after="150"/>
        <w:shd w:val="clear" w:color="auto" w:fill="ffffff"/>
        <w:rPr>
          <w:bCs/>
          <w:sz w:val="24"/>
          <w:szCs w:val="24"/>
        </w:rPr>
        <w:outlineLvl w:val="1"/>
      </w:pPr>
      <w:r/>
      <w:commentRangeStart w:id="3"/>
      <w:r>
        <w:rPr>
          <w:bCs/>
          <w:sz w:val="24"/>
          <w:szCs w:val="24"/>
        </w:rPr>
        <w:t xml:space="preserve">Avoir accès à un descriptif détaillé du pont</w:t>
      </w:r>
      <w:r>
        <w:rPr>
          <w:bCs/>
          <w:sz w:val="24"/>
          <w:szCs w:val="24"/>
        </w:rPr>
        <w:t xml:space="preserve"> ou du mur</w:t>
      </w:r>
      <w:r>
        <w:rPr>
          <w:bCs/>
          <w:sz w:val="24"/>
          <w:szCs w:val="24"/>
        </w:rPr>
        <w:t xml:space="preserve"> et du projet</w:t>
      </w:r>
      <w:r>
        <w:rPr>
          <w:bCs/>
          <w:sz w:val="24"/>
          <w:szCs w:val="24"/>
        </w:rPr>
        <w:t xml:space="preserve">, grâce aux échanges permis sur la plateforme (partage de pièces jointes, suivi de notes et conversation)</w:t>
      </w:r>
      <w:r>
        <w:rPr>
          <w:bCs/>
          <w:sz w:val="24"/>
          <w:szCs w:val="24"/>
        </w:rPr>
        <w:t xml:space="preserve"> </w:t>
      </w:r>
      <w:commentRangeEnd w:id="3"/>
      <w:r>
        <w:commentReference w:id="3"/>
      </w:r>
      <w:r>
        <w:rPr>
          <w:bCs/>
          <w:sz w:val="24"/>
          <w:szCs w:val="24"/>
        </w:rPr>
        <w:t xml:space="preserve">;</w:t>
      </w:r>
      <w:r>
        <w:rPr>
          <w:bCs/>
          <w:sz w:val="24"/>
          <w:szCs w:val="24"/>
        </w:rPr>
      </w:r>
    </w:p>
    <w:p>
      <w:pPr>
        <w:pStyle w:val="922"/>
        <w:numPr>
          <w:ilvl w:val="0"/>
          <w:numId w:val="13"/>
        </w:numPr>
        <w:jc w:val="both"/>
        <w:spacing w:before="300" w:after="150"/>
        <w:shd w:val="clear" w:color="auto" w:fill="ffffff"/>
        <w:outlineLvl w:val="1"/>
      </w:pPr>
      <w:r>
        <w:rPr>
          <w:bCs/>
          <w:sz w:val="24"/>
          <w:szCs w:val="24"/>
        </w:rPr>
        <w:t xml:space="preserve">Énumérer les sujets diagnostiqués (liste visible par la collectivité) ; </w:t>
      </w:r>
      <w:r/>
    </w:p>
    <w:p>
      <w:pPr>
        <w:pStyle w:val="922"/>
        <w:numPr>
          <w:ilvl w:val="0"/>
          <w:numId w:val="8"/>
        </w:numPr>
        <w:jc w:val="both"/>
        <w:spacing w:before="300" w:after="150"/>
        <w:shd w:val="clear" w:color="auto" w:fill="ffffff"/>
        <w:rPr>
          <w:bCs/>
          <w:sz w:val="24"/>
          <w:szCs w:val="24"/>
        </w:rPr>
        <w:outlineLvl w:val="1"/>
      </w:pPr>
      <w:r>
        <w:rPr>
          <w:bCs/>
          <w:sz w:val="24"/>
          <w:szCs w:val="24"/>
        </w:rPr>
        <w:t xml:space="preserve">Visualiser l’état d’avancement de l’ensemble des projets du territoire (à traiter, en attente, prêt à aiguiller, recommandations en cours, demand</w:t>
      </w:r>
      <w:r>
        <w:rPr>
          <w:bCs/>
          <w:sz w:val="24"/>
          <w:szCs w:val="24"/>
        </w:rPr>
        <w:t xml:space="preserve">e de relecture, aiguillage terminé)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Émettre des recommandations à la collectivité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Suivre chaque recommandation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Proposer des ressources à chaque recommandation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Échanger avec la collectivité grâce à un espace de conversation dédié ;</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Avoir accès aux r</w:t>
      </w:r>
      <w:r>
        <w:rPr>
          <w:bCs/>
          <w:sz w:val="24"/>
          <w:szCs w:val="24"/>
        </w:rPr>
        <w:t xml:space="preserve">essources élaborées par l’équipe de </w:t>
      </w:r>
      <w:r>
        <w:rPr>
          <w:spacing w:val="5"/>
        </w:rPr>
        <w:t xml:space="preserve">SOS Ponts</w:t>
      </w:r>
      <w:r>
        <w:rPr>
          <w:bCs/>
          <w:sz w:val="24"/>
          <w:szCs w:val="24"/>
        </w:rPr>
        <w:t xml:space="preserve">.</w:t>
      </w:r>
      <w:r>
        <w:rPr>
          <w:bCs/>
          <w:sz w:val="24"/>
          <w:szCs w:val="24"/>
        </w:rPr>
      </w:r>
    </w:p>
    <w:p>
      <w:pPr>
        <w:pStyle w:val="922"/>
        <w:numPr>
          <w:ilvl w:val="0"/>
          <w:numId w:val="8"/>
        </w:numPr>
        <w:jc w:val="both"/>
        <w:spacing w:before="300" w:after="150"/>
        <w:shd w:val="clear" w:color="auto" w:fill="ffffff"/>
        <w:rPr>
          <w:bCs/>
          <w:sz w:val="24"/>
          <w:szCs w:val="24"/>
        </w:rPr>
        <w:outlineLvl w:val="1"/>
      </w:pPr>
      <w:r>
        <w:rPr>
          <w:bCs/>
          <w:sz w:val="24"/>
          <w:szCs w:val="24"/>
        </w:rPr>
        <w:t xml:space="preserve">Disposer d’un espace de conversation interne, entre les membres d’un dossier (visible uniquement pour les conseillers)</w:t>
      </w:r>
      <w:r>
        <w:rPr>
          <w:bCs/>
          <w:sz w:val="24"/>
          <w:szCs w:val="24"/>
        </w:rPr>
      </w:r>
    </w:p>
    <w:p>
      <w:pPr>
        <w:pStyle w:val="922"/>
        <w:numPr>
          <w:ilvl w:val="0"/>
          <w:numId w:val="11"/>
        </w:numPr>
        <w:jc w:val="both"/>
        <w:spacing w:before="300" w:after="150"/>
        <w:shd w:val="clear" w:color="auto" w:fill="ffffff"/>
        <w:rPr>
          <w:sz w:val="24"/>
          <w:szCs w:val="24"/>
        </w:rPr>
        <w:outlineLvl w:val="1"/>
      </w:pPr>
      <w:r>
        <w:rPr>
          <w:bCs/>
          <w:sz w:val="24"/>
          <w:szCs w:val="24"/>
        </w:rPr>
        <w:t xml:space="preserve">Écrire une note </w:t>
      </w:r>
      <w:commentRangeStart w:id="4"/>
      <w:r>
        <w:rPr>
          <w:bCs/>
          <w:sz w:val="24"/>
          <w:szCs w:val="24"/>
        </w:rPr>
        <w:t xml:space="preserve">interne</w:t>
      </w:r>
      <w:commentRangeEnd w:id="4"/>
      <w:r>
        <w:commentReference w:id="4"/>
      </w:r>
      <w:r>
        <w:rPr>
          <w:bCs/>
          <w:sz w:val="24"/>
          <w:szCs w:val="24"/>
        </w:rPr>
        <w:t xml:space="preserve"> concernant le dossier </w:t>
      </w:r>
      <w:r>
        <w:rPr>
          <w:bCs/>
          <w:sz w:val="24"/>
          <w:szCs w:val="24"/>
        </w:rPr>
        <w:t xml:space="preserve">(visible uniquement pour les conseillers)</w:t>
      </w:r>
      <w:r>
        <w:rPr>
          <w:sz w:val="24"/>
          <w:szCs w:val="24"/>
        </w:rPr>
      </w:r>
    </w:p>
    <w:p>
      <w:pPr>
        <w:jc w:val="both"/>
        <w:spacing w:before="300" w:after="150"/>
        <w:shd w:val="clear" w:color="auto" w:fill="ffffff"/>
        <w:rPr>
          <w:rFonts w:ascii="Times New Roman" w:hAnsi="Times New Roman" w:cs="Times New Roman"/>
          <w:bCs/>
        </w:rPr>
        <w:outlineLvl w:val="1"/>
      </w:pPr>
      <w:r>
        <w:rPr>
          <w:rFonts w:ascii="Times New Roman" w:hAnsi="Times New Roman" w:cs="Times New Roman"/>
          <w:bCs/>
        </w:rPr>
        <w:t xml:space="preserve">Un conseiller public peut inviter un conseiller ou un membre de la collectivité à rejoindre le projet. Il peut notamment devenir observateur ou décider de ne plus conseiller le projet.</w:t>
      </w:r>
      <w:r>
        <w:rPr>
          <w:rFonts w:ascii="Times New Roman" w:hAnsi="Times New Roman" w:cs="Times New Roman"/>
          <w:bCs/>
        </w:rPr>
      </w:r>
    </w:p>
    <w:p>
      <w:pPr>
        <w:jc w:val="both"/>
        <w:spacing w:before="300" w:after="150"/>
        <w:shd w:val="clear" w:color="auto" w:fill="ffffff"/>
        <w:rPr>
          <w:rFonts w:ascii="Times New Roman" w:hAnsi="Times New Roman" w:cs="Times New Roman"/>
          <w:b/>
          <w:sz w:val="32"/>
          <w:szCs w:val="32"/>
        </w:rPr>
        <w:outlineLvl w:val="1"/>
      </w:pPr>
      <w:r/>
      <w:bookmarkStart w:id="26" w:name="_GoBack"/>
      <w:r>
        <w:rPr>
          <w:rFonts w:ascii="Times New Roman" w:hAnsi="Times New Roman" w:cs="Times New Roman"/>
          <w:b/>
          <w:sz w:val="32"/>
          <w:szCs w:val="32"/>
        </w:rPr>
        <w:t xml:space="preserve">Article 5 – Responsabilités et droits des utilisateurs </w:t>
      </w:r>
      <w:bookmarkEnd w:id="26"/>
      <w:r/>
      <w:r>
        <w:rPr>
          <w:rFonts w:ascii="Times New Roman" w:hAnsi="Times New Roman" w:cs="Times New Roman"/>
          <w:b/>
          <w:sz w:val="32"/>
          <w:szCs w:val="32"/>
        </w:rPr>
      </w:r>
    </w:p>
    <w:p>
      <w:pPr>
        <w:pStyle w:val="921"/>
        <w:jc w:val="both"/>
        <w:spacing w:before="200"/>
        <w:rPr>
          <w:rFonts w:ascii="Times New Roman" w:hAnsi="Times New Roman" w:eastAsia="Times New Roman" w:cs="Times New Roman"/>
          <w:b/>
          <w:sz w:val="28"/>
          <w:szCs w:val="28"/>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b/>
          <w:sz w:val="28"/>
          <w:szCs w:val="28"/>
        </w:rPr>
        <w:t xml:space="preserve">5.1 L’éditeur de « SOS Ponts »</w:t>
      </w:r>
      <w:r>
        <w:rPr>
          <w:rFonts w:ascii="Times New Roman" w:hAnsi="Times New Roman" w:eastAsia="Times New Roman" w:cs="Times New Roman"/>
          <w:b/>
          <w:sz w:val="28"/>
          <w:szCs w:val="28"/>
        </w:rPr>
      </w:r>
    </w:p>
    <w:p>
      <w:pPr>
        <w:pStyle w:val="921"/>
        <w:jc w:val="both"/>
        <w:spacing w:before="200" w:line="276" w:lineRule="auto"/>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Pr>
        <w:t xml:space="preserve">Les sources des informations diffusées sur le site sont réputées fiables mais le site ne garantit pas qu’il soit exempt de défauts, d’erreurs ou d’omissions.</w:t>
      </w:r>
      <w:r>
        <w:rPr>
          <w:rFonts w:ascii="Times New Roman" w:hAnsi="Times New Roman" w:eastAsia="Times New Roman" w:cs="Times New Roman"/>
          <w:sz w:val="24"/>
          <w:szCs w:val="24"/>
        </w:rPr>
      </w:r>
    </w:p>
    <w:p>
      <w:pPr>
        <w:pStyle w:val="921"/>
        <w:jc w:val="both"/>
        <w:spacing w:before="200" w:line="276" w:lineRule="auto"/>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Pr>
        <w:t xml:space="preserve">L’éditeur s’engage à la sécurisation du site, notamment en prenant </w:t>
      </w:r>
      <w:r>
        <w:rPr>
          <w:rFonts w:ascii="Times New Roman" w:hAnsi="Times New Roman" w:eastAsia="Times New Roman" w:cs="Times New Roman"/>
          <w:sz w:val="24"/>
          <w:szCs w:val="24"/>
        </w:rPr>
        <w:t xml:space="preserve">toutes les mesures nécessaires permettant de garantir la sécurité et la confidentialité des informations fournies. Il le réalise dans la limite des capacités techniques liées au chiffrement. </w:t>
      </w:r>
      <w:r>
        <w:rPr>
          <w:rFonts w:ascii="Times New Roman" w:hAnsi="Times New Roman" w:eastAsia="Times New Roman" w:cs="Times New Roman"/>
          <w:sz w:val="24"/>
          <w:szCs w:val="24"/>
        </w:rPr>
      </w:r>
    </w:p>
    <w:p>
      <w:pPr>
        <w:pStyle w:val="921"/>
        <w:jc w:val="both"/>
        <w:spacing w:before="200" w:line="276" w:lineRule="auto"/>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Pr>
        <w:t xml:space="preserve">L’éditeur fournit les moyens nécessaires et raisonnables pour as</w:t>
      </w:r>
      <w:r>
        <w:rPr>
          <w:rFonts w:ascii="Times New Roman" w:hAnsi="Times New Roman" w:eastAsia="Times New Roman" w:cs="Times New Roman"/>
          <w:sz w:val="24"/>
          <w:szCs w:val="24"/>
        </w:rPr>
        <w:t xml:space="preserve">surer un accès continu au site. Il se réserve la liberté de faire évoluer, de modifier ou de suspendre, sans préavis, le site pour des raisons de maintenance ou pour tout autre motif jugé nécessaire.</w:t>
      </w:r>
      <w:r>
        <w:rPr>
          <w:rFonts w:ascii="Times New Roman" w:hAnsi="Times New Roman" w:eastAsia="Times New Roman" w:cs="Times New Roman"/>
          <w:sz w:val="24"/>
          <w:szCs w:val="24"/>
        </w:rPr>
      </w:r>
    </w:p>
    <w:p>
      <w:pPr>
        <w:pStyle w:val="921"/>
        <w:jc w:val="both"/>
        <w:spacing w:before="200" w:line="276" w:lineRule="auto"/>
        <w:rPr>
          <w:rFonts w:ascii="Times New Roman" w:hAnsi="Times New Roman" w:eastAsia="Times New Roman" w:cs="Times New Roman"/>
          <w:b/>
          <w:bCs/>
          <w:sz w:val="28"/>
          <w:szCs w:val="28"/>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b/>
          <w:bCs/>
          <w:sz w:val="28"/>
          <w:szCs w:val="28"/>
        </w:rPr>
        <w:t xml:space="preserve">5.2. Le conseiller public</w:t>
      </w:r>
      <w:r>
        <w:rPr>
          <w:rFonts w:ascii="Times New Roman" w:hAnsi="Times New Roman" w:eastAsia="Times New Roman" w:cs="Times New Roman"/>
          <w:b/>
          <w:bCs/>
          <w:sz w:val="28"/>
          <w:szCs w:val="28"/>
        </w:rPr>
      </w:r>
    </w:p>
    <w:p>
      <w:pPr>
        <w:pStyle w:val="921"/>
        <w:jc w:val="both"/>
        <w:spacing w:before="200" w:line="276" w:lineRule="auto"/>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Pr>
        <w:t xml:space="preserve">Le conseiller public s’engage </w:t>
      </w:r>
      <w:r>
        <w:rPr>
          <w:rFonts w:ascii="Times New Roman" w:hAnsi="Times New Roman" w:eastAsia="Times New Roman" w:cs="Times New Roman"/>
          <w:sz w:val="24"/>
          <w:szCs w:val="24"/>
        </w:rPr>
        <w:t xml:space="preserve">à ne pas commercialiser les données reçues et à ne pas les communiquer à des tiers en dehors des cas prévus par la loi.</w:t>
      </w:r>
      <w:r>
        <w:rPr>
          <w:rFonts w:ascii="Times New Roman" w:hAnsi="Times New Roman" w:eastAsia="Times New Roman" w:cs="Times New Roman"/>
          <w:sz w:val="24"/>
          <w:szCs w:val="24"/>
        </w:rPr>
      </w:r>
    </w:p>
    <w:p>
      <w:pPr>
        <w:pStyle w:val="921"/>
        <w:jc w:val="both"/>
        <w:spacing w:before="200" w:line="276" w:lineRule="auto"/>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Pr>
        <w:t xml:space="preserve">Toute information transmise par le conseiller public est de sa seule responsabilité. Il est rappelé</w:t>
      </w:r>
      <w:r>
        <w:rPr>
          <w:rFonts w:ascii="Times New Roman" w:hAnsi="Times New Roman" w:eastAsia="Times New Roman" w:cs="Times New Roman"/>
          <w:sz w:val="24"/>
          <w:szCs w:val="24"/>
        </w:rPr>
        <w:t xml:space="preserve"> que toute personne procédant à une fausse déclaration pour elle-même ou pour autrui s’expose, notamment, aux sanctions prévues à l’article 441-1 du code pénal, prévoyant des peines pouvant aller jusqu’à trois ans d’emprisonnement et 45 000 euros d’amende.</w:t>
      </w:r>
      <w:r>
        <w:rPr>
          <w:rFonts w:ascii="Times New Roman" w:hAnsi="Times New Roman" w:eastAsia="Times New Roman" w:cs="Times New Roman"/>
          <w:sz w:val="24"/>
          <w:szCs w:val="24"/>
        </w:rPr>
      </w:r>
    </w:p>
    <w:p>
      <w:pPr>
        <w:pStyle w:val="921"/>
        <w:jc w:val="both"/>
        <w:spacing w:before="200" w:line="276" w:lineRule="auto"/>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Pr>
        <w:t xml:space="preserve">Le conseiller public s'engage à ne pas mettre en ligne de contenus ou informations contraires aux dispositions légales et réglementaires en vigueur.</w:t>
      </w:r>
      <w:r>
        <w:rPr>
          <w:rFonts w:ascii="Times New Roman" w:hAnsi="Times New Roman" w:eastAsia="Times New Roman" w:cs="Times New Roman"/>
          <w:sz w:val="24"/>
          <w:szCs w:val="24"/>
        </w:rPr>
      </w:r>
    </w:p>
    <w:p>
      <w:pPr>
        <w:pStyle w:val="921"/>
        <w:jc w:val="both"/>
        <w:spacing w:before="200" w:line="276" w:lineRule="auto"/>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Pr>
        <w:t xml:space="preserve">Le conseiller public s’engage à ne pas publier, à quelque endroit que ce soit, de messages racistes, sexis</w:t>
      </w:r>
      <w:r>
        <w:rPr>
          <w:rFonts w:ascii="Times New Roman" w:hAnsi="Times New Roman" w:eastAsia="Times New Roman" w:cs="Times New Roman"/>
          <w:sz w:val="24"/>
          <w:szCs w:val="24"/>
        </w:rPr>
        <w:t xml:space="preserve">tes, injurieux, insultants ou contraires à l’ordre public.</w:t>
      </w:r>
      <w:r>
        <w:rPr>
          <w:rFonts w:ascii="Times New Roman" w:hAnsi="Times New Roman" w:eastAsia="Times New Roman" w:cs="Times New Roman"/>
          <w:sz w:val="24"/>
          <w:szCs w:val="24"/>
        </w:rPr>
      </w:r>
    </w:p>
    <w:p>
      <w:pPr>
        <w:pStyle w:val="921"/>
        <w:jc w:val="both"/>
        <w:spacing w:before="200" w:line="276" w:lineRule="auto"/>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Pr>
        <w:t xml:space="preserve">Il s’engage à communiquer des données strictement nécessaires à sa demande. Il veille particulièrement aux données sensibles notamment les données relatives aux opinions philosophiques, syndicales </w:t>
      </w:r>
      <w:r>
        <w:rPr>
          <w:rFonts w:ascii="Times New Roman" w:hAnsi="Times New Roman" w:eastAsia="Times New Roman" w:cs="Times New Roman"/>
          <w:sz w:val="24"/>
          <w:szCs w:val="24"/>
        </w:rPr>
        <w:t xml:space="preserve">et religieuses.</w:t>
      </w:r>
      <w:r>
        <w:rPr>
          <w:rFonts w:ascii="Times New Roman" w:hAnsi="Times New Roman" w:eastAsia="Times New Roman" w:cs="Times New Roman"/>
          <w:sz w:val="24"/>
          <w:szCs w:val="24"/>
        </w:rPr>
      </w:r>
    </w:p>
    <w:p>
      <w:pPr>
        <w:pStyle w:val="921"/>
        <w:jc w:val="both"/>
        <w:spacing w:before="200" w:line="276" w:lineRule="auto"/>
        <w:rPr>
          <w:rFonts w:ascii="Times New Roman" w:hAnsi="Times New Roman" w:eastAsia="Times New Roman" w:cs="Times New Roman"/>
          <w:b/>
          <w:bCs/>
          <w:sz w:val="28"/>
          <w:szCs w:val="28"/>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b/>
          <w:bCs/>
          <w:sz w:val="28"/>
          <w:szCs w:val="28"/>
        </w:rPr>
        <w:t xml:space="preserve">5.3. La collectivité </w:t>
      </w:r>
      <w:r>
        <w:rPr>
          <w:rFonts w:ascii="Times New Roman" w:hAnsi="Times New Roman" w:eastAsia="Times New Roman" w:cs="Times New Roman"/>
          <w:b/>
          <w:bCs/>
          <w:sz w:val="28"/>
          <w:szCs w:val="28"/>
        </w:rPr>
      </w:r>
    </w:p>
    <w:p>
      <w:pPr>
        <w:pStyle w:val="921"/>
        <w:jc w:val="both"/>
        <w:spacing w:before="200" w:line="276" w:lineRule="auto"/>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Pr>
        <w:t xml:space="preserve">Les membres de la collectivité et son référent s’engagent à ne pas commercialiser les données reçues et à ne pas les communiquer à des tiers en dehors des cas prévus par la loi. </w:t>
      </w:r>
      <w:r>
        <w:rPr>
          <w:rFonts w:ascii="Times New Roman" w:hAnsi="Times New Roman" w:eastAsia="Times New Roman" w:cs="Times New Roman"/>
          <w:sz w:val="24"/>
          <w:szCs w:val="24"/>
        </w:rPr>
      </w:r>
    </w:p>
    <w:p>
      <w:pPr>
        <w:pStyle w:val="921"/>
        <w:jc w:val="both"/>
        <w:spacing w:before="200" w:line="276" w:lineRule="auto"/>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Pr>
        <w:t xml:space="preserve">Toute information transmise par les mem</w:t>
      </w:r>
      <w:r>
        <w:rPr>
          <w:rFonts w:ascii="Times New Roman" w:hAnsi="Times New Roman" w:eastAsia="Times New Roman" w:cs="Times New Roman"/>
          <w:sz w:val="24"/>
          <w:szCs w:val="24"/>
        </w:rPr>
        <w:t xml:space="preserve">bres de la collectivité et son référent sont de leur seule responsabilité. Il est rappelé que toute personne procédant à une fausse déclaration pour elle-même ou pour autrui s’expose, notamment, aux sanctions prévues à l’article 441-1 du code pénal, prévoy</w:t>
      </w:r>
      <w:r>
        <w:rPr>
          <w:rFonts w:ascii="Times New Roman" w:hAnsi="Times New Roman" w:eastAsia="Times New Roman" w:cs="Times New Roman"/>
          <w:sz w:val="24"/>
          <w:szCs w:val="24"/>
        </w:rPr>
        <w:t xml:space="preserve">ant des peines pouvant aller jusqu’à trois ans d’emprisonnement et 45 000 euros d’amende.</w:t>
      </w:r>
      <w:r>
        <w:rPr>
          <w:rFonts w:ascii="Times New Roman" w:hAnsi="Times New Roman" w:eastAsia="Times New Roman" w:cs="Times New Roman"/>
          <w:sz w:val="24"/>
          <w:szCs w:val="24"/>
        </w:rPr>
      </w:r>
    </w:p>
    <w:p>
      <w:pPr>
        <w:pStyle w:val="921"/>
        <w:jc w:val="both"/>
        <w:spacing w:before="200" w:line="276" w:lineRule="auto"/>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Pr>
        <w:t xml:space="preserve">Ils s'engagent à ne pas mettre en ligne de contenus ou informations contraires aux dispositions légales et réglementaires en vigueur.</w:t>
      </w:r>
      <w:r>
        <w:rPr>
          <w:rFonts w:ascii="Times New Roman" w:hAnsi="Times New Roman" w:eastAsia="Times New Roman" w:cs="Times New Roman"/>
          <w:sz w:val="24"/>
          <w:szCs w:val="24"/>
        </w:rPr>
      </w:r>
    </w:p>
    <w:p>
      <w:pPr>
        <w:pStyle w:val="921"/>
        <w:jc w:val="both"/>
        <w:spacing w:before="200" w:line="276" w:lineRule="auto"/>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Pr>
        <w:t xml:space="preserve">Les membres de la collectivité e</w:t>
      </w:r>
      <w:r>
        <w:rPr>
          <w:rFonts w:ascii="Times New Roman" w:hAnsi="Times New Roman" w:eastAsia="Times New Roman" w:cs="Times New Roman"/>
          <w:sz w:val="24"/>
          <w:szCs w:val="24"/>
        </w:rPr>
        <w:t xml:space="preserve">t son référent s’engagent à ne pas publier, à quelque endroit que ce soit, de messages racistes, sexistes, injurieux, insultants ou contraires à l’ordre public.</w:t>
      </w:r>
      <w:r>
        <w:rPr>
          <w:rFonts w:ascii="Times New Roman" w:hAnsi="Times New Roman" w:eastAsia="Times New Roman" w:cs="Times New Roman"/>
          <w:sz w:val="24"/>
          <w:szCs w:val="24"/>
        </w:rPr>
      </w:r>
    </w:p>
    <w:p>
      <w:pPr>
        <w:pStyle w:val="921"/>
        <w:jc w:val="both"/>
        <w:spacing w:before="200" w:line="276" w:lineRule="auto"/>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Pr>
        <w:t xml:space="preserve">Ils s’engagent à communiquer des données strictement nécessaires à sa demande. Ils veillent par</w:t>
      </w:r>
      <w:r>
        <w:rPr>
          <w:rFonts w:ascii="Times New Roman" w:hAnsi="Times New Roman" w:eastAsia="Times New Roman" w:cs="Times New Roman"/>
          <w:sz w:val="24"/>
          <w:szCs w:val="24"/>
        </w:rPr>
        <w:t xml:space="preserve">ticulièrement aux données sensibles notamment les données relatives aux opinions philosophiques, syndicales et religieuses.</w:t>
      </w:r>
      <w:r>
        <w:rPr>
          <w:rFonts w:ascii="Times New Roman" w:hAnsi="Times New Roman" w:eastAsia="Times New Roman" w:cs="Times New Roman"/>
          <w:sz w:val="24"/>
          <w:szCs w:val="24"/>
        </w:rPr>
      </w:r>
    </w:p>
    <w:p>
      <w:pPr>
        <w:jc w:val="both"/>
        <w:shd w:val="clear" w:color="auto" w:fill="ffffff"/>
        <w:rPr>
          <w:rFonts w:ascii="Times New Roman" w:hAnsi="Times New Roman" w:cs="Times New Roman"/>
          <w:b/>
          <w:sz w:val="28"/>
          <w:szCs w:val="28"/>
        </w:rPr>
        <w:outlineLvl w:val="1"/>
      </w:pPr>
      <w:r>
        <w:rPr>
          <w:rFonts w:ascii="Times New Roman" w:hAnsi="Times New Roman" w:cs="Times New Roman"/>
          <w:b/>
          <w:sz w:val="28"/>
          <w:szCs w:val="28"/>
        </w:rPr>
      </w:r>
      <w:r>
        <w:rPr>
          <w:rFonts w:ascii="Times New Roman" w:hAnsi="Times New Roman" w:cs="Times New Roman"/>
          <w:b/>
          <w:sz w:val="28"/>
          <w:szCs w:val="28"/>
        </w:rPr>
      </w:r>
    </w:p>
    <w:p>
      <w:pPr>
        <w:jc w:val="both"/>
        <w:shd w:val="clear" w:color="auto" w:fill="ffffff"/>
        <w:rPr>
          <w:rFonts w:ascii="Times New Roman" w:hAnsi="Times New Roman" w:cs="Times New Roman"/>
          <w:b/>
          <w:sz w:val="28"/>
          <w:szCs w:val="28"/>
        </w:rPr>
        <w:outlineLvl w:val="1"/>
      </w:pPr>
      <w:r>
        <w:rPr>
          <w:rFonts w:ascii="Times New Roman" w:hAnsi="Times New Roman" w:cs="Times New Roman"/>
          <w:b/>
          <w:sz w:val="28"/>
          <w:szCs w:val="28"/>
        </w:rPr>
        <w:t xml:space="preserve">Article 6 – </w:t>
      </w:r>
      <w:r>
        <w:rPr>
          <w:rFonts w:ascii="Times New Roman" w:hAnsi="Times New Roman" w:cs="Times New Roman"/>
          <w:b/>
          <w:sz w:val="28"/>
          <w:szCs w:val="28"/>
        </w:rPr>
        <w:t xml:space="preserve">Propriété intellectuelle</w:t>
      </w:r>
      <w:r>
        <w:rPr>
          <w:rFonts w:ascii="Times New Roman" w:hAnsi="Times New Roman" w:cs="Times New Roman"/>
          <w:b/>
          <w:sz w:val="28"/>
          <w:szCs w:val="28"/>
        </w:rPr>
      </w:r>
    </w:p>
    <w:p>
      <w:pPr>
        <w:jc w:val="both"/>
        <w:shd w:val="clear" w:color="auto" w:fill="ffffff"/>
        <w:rPr>
          <w:rFonts w:ascii="Times New Roman" w:hAnsi="Times New Roman" w:cs="Times New Roman"/>
          <w:b/>
          <w:sz w:val="28"/>
          <w:szCs w:val="28"/>
        </w:rPr>
        <w:outlineLvl w:val="1"/>
      </w:pPr>
      <w:r>
        <w:rPr>
          <w:rFonts w:ascii="Times New Roman" w:hAnsi="Times New Roman" w:cs="Times New Roman"/>
          <w:b/>
          <w:sz w:val="28"/>
          <w:szCs w:val="28"/>
        </w:rPr>
      </w:r>
      <w:r>
        <w:rPr>
          <w:rFonts w:ascii="Times New Roman" w:hAnsi="Times New Roman" w:cs="Times New Roman"/>
          <w:b/>
          <w:sz w:val="28"/>
          <w:szCs w:val="28"/>
        </w:rPr>
      </w:r>
    </w:p>
    <w:p>
      <w:pPr>
        <w:jc w:val="both"/>
        <w:shd w:val="clear" w:color="auto" w:fill="ffffff"/>
        <w:rPr>
          <w:rFonts w:ascii="Times New Roman" w:hAnsi="Times New Roman" w:eastAsia="Times New Roman" w:cs="Times New Roman"/>
          <w:lang w:eastAsia="fr-FR"/>
        </w:rPr>
        <w:outlineLvl w:val="1"/>
      </w:pPr>
      <w:r>
        <w:rPr>
          <w:rFonts w:ascii="Times New Roman" w:hAnsi="Times New Roman" w:eastAsia="Times New Roman" w:cs="Times New Roman"/>
          <w:lang w:eastAsia="fr-FR"/>
        </w:rPr>
        <w:t xml:space="preserve">Les contenus, les textes, les vidéos, les images, les photos qui apparaissent ou sont disponibles sur le site, sont protégés par le droit de la propriété intellectuelle et sont la propriété du </w:t>
      </w:r>
      <w:r>
        <w:rPr>
          <w:rFonts w:ascii="Times New Roman" w:hAnsi="Times New Roman" w:eastAsia="Times New Roman" w:cs="Times New Roman"/>
          <w:lang w:eastAsia="fr-FR"/>
        </w:rPr>
        <w:t xml:space="preserve">Cerema</w:t>
      </w:r>
      <w:r>
        <w:rPr>
          <w:rFonts w:ascii="Times New Roman" w:hAnsi="Times New Roman" w:eastAsia="Times New Roman" w:cs="Times New Roman"/>
          <w:lang w:eastAsia="fr-FR"/>
        </w:rPr>
        <w:t xml:space="preserve">, du ministère de l’Écologie et du développement durable </w:t>
      </w:r>
      <w:r>
        <w:rPr>
          <w:rFonts w:ascii="Times New Roman" w:hAnsi="Times New Roman" w:eastAsia="Times New Roman" w:cs="Times New Roman"/>
          <w:lang w:eastAsia="fr-FR"/>
        </w:rPr>
        <w:t xml:space="preserve">ou de banques d'images (Fotolia, </w:t>
      </w:r>
      <w:r>
        <w:rPr>
          <w:rFonts w:ascii="Times New Roman" w:hAnsi="Times New Roman" w:eastAsia="Times New Roman" w:cs="Times New Roman"/>
          <w:lang w:eastAsia="fr-FR"/>
        </w:rPr>
        <w:t xml:space="preserve">Pixabay</w:t>
      </w:r>
      <w:r>
        <w:rPr>
          <w:rFonts w:ascii="Times New Roman" w:hAnsi="Times New Roman" w:eastAsia="Times New Roman" w:cs="Times New Roman"/>
          <w:lang w:eastAsia="fr-FR"/>
        </w:rPr>
        <w:t xml:space="preserve">, </w:t>
      </w:r>
      <w:r>
        <w:rPr>
          <w:rFonts w:ascii="Times New Roman" w:hAnsi="Times New Roman" w:eastAsia="Times New Roman" w:cs="Times New Roman"/>
          <w:lang w:eastAsia="fr-FR"/>
        </w:rPr>
        <w:t xml:space="preserve">Shutterstock</w:t>
      </w:r>
      <w:r>
        <w:rPr>
          <w:rFonts w:ascii="Times New Roman" w:hAnsi="Times New Roman" w:eastAsia="Times New Roman" w:cs="Times New Roman"/>
          <w:lang w:eastAsia="fr-FR"/>
        </w:rPr>
        <w:t xml:space="preserve"> entre autres).</w:t>
      </w:r>
      <w:r>
        <w:rPr>
          <w:rFonts w:ascii="Times New Roman" w:hAnsi="Times New Roman" w:eastAsia="Times New Roman" w:cs="Times New Roman"/>
          <w:lang w:eastAsia="fr-FR"/>
        </w:rPr>
      </w:r>
    </w:p>
    <w:p>
      <w:pPr>
        <w:jc w:val="both"/>
        <w:shd w:val="clear" w:color="auto" w:fill="ffffff"/>
        <w:rPr>
          <w:rFonts w:ascii="Times New Roman" w:hAnsi="Times New Roman" w:eastAsia="Times New Roman" w:cs="Times New Roman"/>
          <w:lang w:eastAsia="fr-FR"/>
        </w:rPr>
        <w:outlineLvl w:val="1"/>
      </w:pPr>
      <w:r>
        <w:rPr>
          <w:rFonts w:ascii="Times New Roman" w:hAnsi="Times New Roman" w:eastAsia="Times New Roman" w:cs="Times New Roman"/>
          <w:lang w:eastAsia="fr-FR"/>
        </w:rPr>
        <w:t xml:space="preserve">A ce titre, vous vous engagez à ne pas copier, traduire, reproduire, commercialiser, publier, exploiter et diffuser partiellement ou intégralement des contenus du site protégés par le dr</w:t>
      </w:r>
      <w:r>
        <w:rPr>
          <w:rFonts w:ascii="Times New Roman" w:hAnsi="Times New Roman" w:eastAsia="Times New Roman" w:cs="Times New Roman"/>
          <w:lang w:eastAsia="fr-FR"/>
        </w:rPr>
        <w:t xml:space="preserve">oit de la propriété intellectuelle, sans autorisation préalable et écrite du </w:t>
      </w:r>
      <w:r>
        <w:rPr>
          <w:rFonts w:ascii="Times New Roman" w:hAnsi="Times New Roman" w:eastAsia="Times New Roman" w:cs="Times New Roman"/>
          <w:lang w:eastAsia="fr-FR"/>
        </w:rPr>
        <w:t xml:space="preserve">Cerema</w:t>
      </w:r>
      <w:r>
        <w:rPr>
          <w:rFonts w:ascii="Times New Roman" w:hAnsi="Times New Roman" w:eastAsia="Times New Roman" w:cs="Times New Roman"/>
          <w:lang w:eastAsia="fr-FR"/>
        </w:rPr>
        <w:t xml:space="preserve">.</w:t>
      </w:r>
      <w:r>
        <w:rPr>
          <w:rFonts w:ascii="Times New Roman" w:hAnsi="Times New Roman" w:eastAsia="Times New Roman" w:cs="Times New Roman"/>
          <w:lang w:eastAsia="fr-FR"/>
        </w:rPr>
        <w:br/>
        <w:t xml:space="preserve">Les marques et les logos présents sur le site sont, sauf cas particulier, la propriété du </w:t>
      </w:r>
      <w:r>
        <w:rPr>
          <w:rFonts w:ascii="Times New Roman" w:hAnsi="Times New Roman" w:eastAsia="Times New Roman" w:cs="Times New Roman"/>
          <w:lang w:eastAsia="fr-FR"/>
        </w:rPr>
        <w:t xml:space="preserve">Cerema</w:t>
      </w:r>
      <w:r>
        <w:rPr>
          <w:rFonts w:ascii="Times New Roman" w:hAnsi="Times New Roman" w:eastAsia="Times New Roman" w:cs="Times New Roman"/>
          <w:lang w:eastAsia="fr-FR"/>
        </w:rPr>
        <w:t xml:space="preserve">. Sauf autorisation préalable et écrite, l’internaute s’interdit de les uti</w:t>
      </w:r>
      <w:r>
        <w:rPr>
          <w:rFonts w:ascii="Times New Roman" w:hAnsi="Times New Roman" w:eastAsia="Times New Roman" w:cs="Times New Roman"/>
          <w:lang w:eastAsia="fr-FR"/>
        </w:rPr>
        <w:t xml:space="preserve">liser.</w:t>
      </w:r>
      <w:r>
        <w:rPr>
          <w:rFonts w:ascii="Times New Roman" w:hAnsi="Times New Roman" w:eastAsia="Times New Roman" w:cs="Times New Roman"/>
          <w:lang w:eastAsia="fr-FR"/>
        </w:rPr>
        <w:br/>
        <w:t xml:space="preserve">Le </w:t>
      </w:r>
      <w:r>
        <w:rPr>
          <w:rFonts w:ascii="Times New Roman" w:hAnsi="Times New Roman" w:eastAsia="Times New Roman" w:cs="Times New Roman"/>
          <w:lang w:eastAsia="fr-FR"/>
        </w:rPr>
        <w:t xml:space="preserve">Cerema</w:t>
      </w:r>
      <w:r>
        <w:rPr>
          <w:rFonts w:ascii="Times New Roman" w:hAnsi="Times New Roman" w:eastAsia="Times New Roman" w:cs="Times New Roman"/>
          <w:lang w:eastAsia="fr-FR"/>
        </w:rPr>
        <w:t xml:space="preserve"> consent toutefois à l’internaute le droit de reproduire tout ou partie du contenu du site, en un exemplaire pour copie de sauvegarde ou tirage sur papier. Ce droit est consenti dans le cadre d’un usage strictement personnel, privé et non c</w:t>
      </w:r>
      <w:r>
        <w:rPr>
          <w:rFonts w:ascii="Times New Roman" w:hAnsi="Times New Roman" w:eastAsia="Times New Roman" w:cs="Times New Roman"/>
          <w:lang w:eastAsia="fr-FR"/>
        </w:rPr>
        <w:t xml:space="preserve">ollectif. La violation de l’un de ces droits de propriété intellectuelle est un délit de contrefaçon passible de deux ans d’emprisonnement et de 150.000 euros d’amende.</w:t>
      </w:r>
      <w:r>
        <w:rPr>
          <w:rFonts w:ascii="Times New Roman" w:hAnsi="Times New Roman" w:eastAsia="Times New Roman" w:cs="Times New Roman"/>
          <w:lang w:eastAsia="fr-FR"/>
        </w:rPr>
      </w:r>
    </w:p>
    <w:p>
      <w:pPr>
        <w:jc w:val="both"/>
        <w:shd w:val="clear" w:color="auto" w:fill="ffffff"/>
        <w:rPr>
          <w:rFonts w:ascii="Times New Roman" w:hAnsi="Times New Roman" w:cs="Times New Roman"/>
          <w:b/>
          <w:sz w:val="28"/>
          <w:szCs w:val="28"/>
        </w:rPr>
        <w:outlineLvl w:val="1"/>
      </w:pPr>
      <w:r>
        <w:rPr>
          <w:rFonts w:ascii="Times New Roman" w:hAnsi="Times New Roman" w:cs="Times New Roman"/>
          <w:b/>
          <w:sz w:val="28"/>
          <w:szCs w:val="28"/>
        </w:rPr>
      </w:r>
      <w:r>
        <w:rPr>
          <w:rFonts w:ascii="Times New Roman" w:hAnsi="Times New Roman" w:cs="Times New Roman"/>
          <w:b/>
          <w:sz w:val="28"/>
          <w:szCs w:val="28"/>
        </w:rPr>
      </w:r>
    </w:p>
    <w:p>
      <w:pPr>
        <w:jc w:val="both"/>
        <w:shd w:val="clear" w:color="auto" w:fill="ffffff"/>
        <w:rPr>
          <w:rFonts w:ascii="Times New Roman" w:hAnsi="Times New Roman" w:cs="Times New Roman"/>
          <w:b/>
        </w:rPr>
        <w:outlineLvl w:val="1"/>
      </w:pPr>
      <w:r>
        <w:rPr>
          <w:rFonts w:ascii="Times New Roman" w:hAnsi="Times New Roman" w:cs="Times New Roman"/>
          <w:b/>
          <w:sz w:val="28"/>
          <w:szCs w:val="28"/>
        </w:rPr>
        <w:t xml:space="preserve">Article 7 - Mise à jour des conditions d’utilisation</w:t>
      </w:r>
      <w:r>
        <w:rPr>
          <w:rFonts w:ascii="Times New Roman" w:hAnsi="Times New Roman" w:cs="Times New Roman"/>
          <w:b/>
        </w:rPr>
      </w:r>
    </w:p>
    <w:p>
      <w:pPr>
        <w:jc w:val="both"/>
        <w:spacing w:before="200" w:line="276" w:lineRule="auto"/>
        <w:shd w:val="clear" w:color="auto" w:fill="ffffff"/>
        <w:rPr>
          <w:rFonts w:ascii="Times New Roman" w:hAnsi="Times New Roman" w:cs="Times New Roman"/>
        </w:rPr>
      </w:pPr>
      <w:r>
        <w:rPr>
          <w:rFonts w:ascii="Times New Roman" w:hAnsi="Times New Roman" w:cs="Times New Roman"/>
        </w:rPr>
        <w:t xml:space="preserve">Les termes des présentes conditio</w:t>
      </w:r>
      <w:r>
        <w:rPr>
          <w:rFonts w:ascii="Times New Roman" w:hAnsi="Times New Roman" w:cs="Times New Roman"/>
        </w:rPr>
        <w:t xml:space="preserve">ns d’utilisation peuvent être amendés à tout moment, en fonction des modifications apportées à la plateforme, de l’évolution de la législation ou pour tout autre motif jugé nécessaire. Chaque modification donne lieu à une nouvelle version qui est acceptée </w:t>
      </w:r>
      <w:r>
        <w:rPr>
          <w:rFonts w:ascii="Times New Roman" w:hAnsi="Times New Roman" w:cs="Times New Roman"/>
        </w:rPr>
        <w:t xml:space="preserve">par les parties.</w:t>
      </w:r>
      <w:r>
        <w:rPr>
          <w:rFonts w:ascii="Times New Roman" w:hAnsi="Times New Roman" w:cs="Times New Roman"/>
        </w:rPr>
      </w:r>
    </w:p>
    <w:p>
      <w:r/>
      <w:r/>
    </w:p>
    <w:p>
      <w:r/>
      <w:r/>
    </w:p>
    <w:sectPr>
      <w:footerReference w:type="default" r:id="rId9"/>
      <w:footerReference w:type="even" r:id="rId10"/>
      <w:footnotePr/>
      <w:endnotePr/>
      <w:type w:val="nextPage"/>
      <w:pgSz w:w="11900" w:h="16840" w:orient="portrait"/>
      <w:pgMar w:top="1417" w:right="1417" w:bottom="1417" w:left="1417" w:header="708" w:footer="708" w:gutter="0"/>
      <w:cols w:num="1" w:sep="0" w:space="708"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me Marie ARCHAMBAULT" w:date="2023-07-07T09:50:00Z" w:initials="MMA">
    <w:p w14:paraId="00000001" w14:textId="00000001">
      <w:pPr>
        <w:spacing w:line="240" w:after="0" w:lineRule="auto" w:before="0"/>
        <w:ind w:firstLine="0" w:left="0" w:right="0"/>
        <w:jc w:val="left"/>
      </w:pPr>
      <w:r>
        <w:rPr>
          <w:rFonts w:eastAsia="Arial" w:ascii="Arial" w:hAnsi="Arial" w:cs="Arial"/>
          <w:sz w:val="22"/>
        </w:rPr>
        <w:t xml:space="preserve">Qui sera visible uniquement par l’équipe interne, membres du « projet », dossier, de la collectivité</w:t>
      </w:r>
    </w:p>
  </w:comment>
  <w:comment w:id="3" w:author="Mme Marie ARCHAMBAULT" w:date="2023-07-07T10:20:00Z" w:initials="MMA">
    <w:p w14:paraId="00000002" w14:textId="00000002">
      <w:pPr>
        <w:spacing w:line="240" w:after="0" w:lineRule="auto" w:before="0"/>
        <w:ind w:firstLine="0" w:left="0" w:right="0"/>
        <w:jc w:val="left"/>
      </w:pPr>
      <w:r>
        <w:rPr>
          <w:rFonts w:eastAsia="Arial" w:ascii="Arial" w:hAnsi="Arial" w:cs="Arial"/>
          <w:sz w:val="22"/>
        </w:rPr>
        <w:t xml:space="preserve">Grâce aux échanges permis sur la plateforme (partage de pièces jointes, suivi de notes et conversation)</w:t>
      </w:r>
    </w:p>
  </w:comment>
  <w:comment w:id="1" w:author="Mme Marie ARCHAMBAULT" w:date="2023-07-07T09:51:00Z" w:initials="MMA">
    <w:p w14:paraId="00000003" w14:textId="00000003">
      <w:pPr>
        <w:spacing w:line="240" w:after="0" w:lineRule="auto" w:before="0"/>
        <w:ind w:firstLine="0" w:left="0" w:right="0"/>
        <w:jc w:val="left"/>
      </w:pPr>
      <w:r>
        <w:rPr>
          <w:rFonts w:eastAsia="Arial" w:ascii="Arial" w:hAnsi="Arial" w:cs="Arial"/>
          <w:sz w:val="22"/>
        </w:rPr>
        <w:t xml:space="preserve">Doit on laisser le terme ? ne peut on pas dire : « projets dont il a la charge »</w:t>
      </w:r>
    </w:p>
  </w:comment>
  <w:comment w:id="2" w:author="Lise Fainsilber" w:date="2023-07-07T16:13:13Z" w:initials="LF">
    <w:p w14:paraId="00000004" w14:textId="00000004">
      <w:pPr>
        <w:spacing w:line="240" w:after="0" w:lineRule="auto" w:before="0"/>
        <w:ind w:firstLine="0" w:left="0" w:right="0"/>
        <w:jc w:val="left"/>
      </w:pPr>
      <w:r>
        <w:rPr>
          <w:rFonts w:eastAsia="Arial" w:ascii="Arial" w:hAnsi="Arial" w:cs="Arial"/>
          <w:sz w:val="22"/>
        </w:rPr>
        <w:t xml:space="preserve">moi je laisserai son territoire, même si son territoire c'est toute la France ça fonctionne</w:t>
      </w:r>
    </w:p>
  </w:comment>
  <w:comment w:id="0" w:author="Mme Marie ARCHAMBAULT" w:date="2023-07-07T14:59:00Z" w:initials="MMA">
    <w:p w14:paraId="00000005" w14:textId="00000005">
      <w:pPr>
        <w:spacing w:line="240" w:after="0" w:lineRule="auto" w:before="0"/>
        <w:ind w:firstLine="0" w:left="0" w:right="0"/>
        <w:jc w:val="left"/>
      </w:pPr>
      <w:r>
        <w:rPr>
          <w:rFonts w:eastAsia="Arial" w:ascii="Arial" w:hAnsi="Arial" w:cs="Arial"/>
          <w:sz w:val="22"/>
        </w:rPr>
        <w:t xml:space="preserve">Euh ? youtube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Ex w15:paraId="00000002" w15:done="1"/>
  <w15:commentEx w15:paraId="00000003" w15:done="1"/>
  <w15:commentEx w15:paraId="00000004" w15:paraIdParent="00000003" w15:done="0"/>
  <w15:commentEx w15:paraId="000000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1E88AA1C" w16cex:dateUtc="2023-07-07T07:50:00Z"/>
  <w16cex:commentExtensible w16cex:durableId="28526585" w16cex:dateUtc="2023-07-07T08:20:00Z"/>
  <w16cex:commentExtensible w16cex:durableId="28525EAE" w16cex:dateUtc="2023-07-07T07:51:00Z"/>
  <w16cex:commentExtensible w16cex:durableId="66289A70" w16cex:dateUtc="2023-07-07T14:13:13Z"/>
  <w16cex:commentExtensible w16cex:durableId="2852A6C7" w16cex:dateUtc="2023-07-07T12:59: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1E88AA1C"/>
  <w16cid:commentId w16cid:paraId="00000002" w16cid:durableId="28526585"/>
  <w16cid:commentId w16cid:paraId="00000003" w16cid:durableId="28525EAE"/>
  <w16cid:commentId w16cid:paraId="00000004" w16cid:durableId="66289A70"/>
  <w16cid:commentId w16cid:paraId="00000005" w16cid:durableId="2852A6C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00000000000000000"/>
  </w:font>
  <w:font w:name="Courier New">
    <w:panose1 w:val="02070309020205020404"/>
  </w:font>
  <w:font w:name="Segoe UI">
    <w:panose1 w:val="020B0502020104020203"/>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928183706"/>
      <w:docPartObj>
        <w:docPartGallery w:val="Page Numbers (Bottom of Page)"/>
        <w:docPartUnique w:val="true"/>
      </w:docPartObj>
      <w:rPr/>
    </w:sdtPr>
    <w:sdtContent>
      <w:p>
        <w:pPr>
          <w:pStyle w:val="924"/>
          <w:rPr>
            <w:rStyle w:val="926"/>
          </w:rPr>
          <w:framePr w:wrap="none" w:vAnchor="text" w:hAnchor="margin" w:xAlign="right" w:y="1"/>
        </w:pPr>
        <w:r>
          <w:rPr>
            <w:rStyle w:val="926"/>
          </w:rPr>
          <w:fldChar w:fldCharType="begin"/>
        </w:r>
        <w:r>
          <w:rPr>
            <w:rStyle w:val="926"/>
          </w:rPr>
          <w:instrText xml:space="preserve"> PAGE </w:instrText>
        </w:r>
        <w:r>
          <w:rPr>
            <w:rStyle w:val="926"/>
          </w:rPr>
          <w:fldChar w:fldCharType="separate"/>
        </w:r>
        <w:r>
          <w:rPr>
            <w:rStyle w:val="926"/>
          </w:rPr>
          <w:t xml:space="preserve">1</w:t>
        </w:r>
        <w:r>
          <w:rPr>
            <w:rStyle w:val="926"/>
          </w:rPr>
          <w:fldChar w:fldCharType="end"/>
        </w:r>
        <w:r>
          <w:rPr>
            <w:rStyle w:val="926"/>
          </w:rPr>
        </w:r>
      </w:p>
    </w:sdtContent>
  </w:sdt>
  <w:p>
    <w:pPr>
      <w:pStyle w:val="924"/>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96965138"/>
      <w:docPartObj>
        <w:docPartGallery w:val="Page Numbers (Bottom of Page)"/>
        <w:docPartUnique w:val="true"/>
      </w:docPartObj>
      <w:rPr/>
    </w:sdtPr>
    <w:sdtContent>
      <w:p>
        <w:pPr>
          <w:pStyle w:val="924"/>
          <w:rPr>
            <w:rStyle w:val="926"/>
          </w:rPr>
          <w:framePr w:wrap="none" w:vAnchor="text" w:hAnchor="margin" w:xAlign="right" w:y="1"/>
        </w:pPr>
        <w:r>
          <w:rPr>
            <w:rStyle w:val="926"/>
          </w:rPr>
          <w:fldChar w:fldCharType="begin"/>
        </w:r>
        <w:r>
          <w:rPr>
            <w:rStyle w:val="926"/>
          </w:rPr>
          <w:instrText xml:space="preserve"> PAGE </w:instrText>
        </w:r>
        <w:r>
          <w:rPr>
            <w:rStyle w:val="926"/>
          </w:rPr>
          <w:fldChar w:fldCharType="end"/>
        </w:r>
        <w:r>
          <w:rPr>
            <w:rStyle w:val="926"/>
          </w:rPr>
        </w:r>
      </w:p>
    </w:sdtContent>
  </w:sdt>
  <w:p>
    <w:pPr>
      <w:pStyle w:val="924"/>
      <w:ind w:right="36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4"/>
      <w:numFmt w:val="bullet"/>
      <w:isLgl w:val="false"/>
      <w:suff w:val="tab"/>
      <w:lvlText w:val="-"/>
      <w:lvlJc w:val="left"/>
      <w:pPr>
        <w:ind w:left="720" w:hanging="360"/>
      </w:pPr>
      <w:rPr>
        <w:rFonts w:hint="default" w:ascii="Times New Roman" w:hAnsi="Times New Roman" w:cs="Times New Roman"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4"/>
      <w:numFmt w:val="bullet"/>
      <w:isLgl w:val="false"/>
      <w:suff w:val="tab"/>
      <w:lvlText w:val="-"/>
      <w:lvlJc w:val="left"/>
      <w:pPr>
        <w:ind w:left="720" w:hanging="360"/>
      </w:pPr>
      <w:rPr>
        <w:rFonts w:hint="default" w:ascii="Times New Roman" w:hAnsi="Times New Roman" w:cs="Times New Roman"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4"/>
      <w:numFmt w:val="bullet"/>
      <w:isLgl w:val="false"/>
      <w:suff w:val="tab"/>
      <w:lvlText w:val="-"/>
      <w:lvlJc w:val="left"/>
      <w:pPr>
        <w:ind w:left="720" w:hanging="360"/>
      </w:pPr>
      <w:rPr>
        <w:rFonts w:hint="default" w:ascii="Times New Roman" w:hAnsi="Times New Roman" w:cs="Times New Roman"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4"/>
      <w:numFmt w:val="bullet"/>
      <w:isLgl w:val="false"/>
      <w:suff w:val="tab"/>
      <w:lvlText w:val="-"/>
      <w:lvlJc w:val="left"/>
      <w:pPr>
        <w:ind w:left="720" w:hanging="360"/>
      </w:pPr>
      <w:rPr>
        <w:rFonts w:hint="default" w:ascii="Times New Roman" w:hAnsi="Times New Roman" w:cs="Times New Roman"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4"/>
      <w:numFmt w:val="bullet"/>
      <w:isLgl w:val="false"/>
      <w:suff w:val="tab"/>
      <w:lvlText w:val="-"/>
      <w:lvlJc w:val="left"/>
      <w:pPr>
        <w:ind w:left="720" w:hanging="360"/>
      </w:pPr>
      <w:rPr>
        <w:rFonts w:hint="default" w:ascii="Times New Roman" w:hAnsi="Times New Roman" w:cs="Times New Roman"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3"/>
  </w:num>
  <w:num w:numId="2">
    <w:abstractNumId w:val="1"/>
  </w:num>
  <w:num w:numId="3">
    <w:abstractNumId w:val="0"/>
  </w:num>
  <w:num w:numId="4">
    <w:abstractNumId w:val="9"/>
  </w:num>
  <w:num w:numId="5">
    <w:abstractNumId w:val="11"/>
  </w:num>
  <w:num w:numId="6">
    <w:abstractNumId w:val="2"/>
  </w:num>
  <w:num w:numId="7">
    <w:abstractNumId w:val="10"/>
  </w:num>
  <w:num w:numId="8">
    <w:abstractNumId w:val="4"/>
  </w:num>
  <w:num w:numId="9">
    <w:abstractNumId w:val="12"/>
  </w:num>
  <w:num w:numId="10">
    <w:abstractNumId w:val="5"/>
  </w:num>
  <w:num w:numId="11">
    <w:abstractNumId w:val="7"/>
  </w:num>
  <w:num w:numId="12">
    <w:abstractNumId w:val="6"/>
  </w:num>
  <w:num w:numId="13">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me Marie ARCHAMBAULT">
    <w15:presenceInfo w15:providerId="Teamlab" w15:userId="S-1-5-21-1400669940-2874269118-2294255063-706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5" w:default="1">
    <w:name w:val="Normal"/>
    <w:qFormat/>
    <w:pPr>
      <w:spacing w:after="0" w:line="240" w:lineRule="auto"/>
    </w:pPr>
    <w:rPr>
      <w:sz w:val="24"/>
      <w:szCs w:val="24"/>
    </w:rPr>
  </w:style>
  <w:style w:type="paragraph" w:styleId="726">
    <w:name w:val="Heading 1"/>
    <w:basedOn w:val="725"/>
    <w:next w:val="725"/>
    <w:link w:val="754"/>
    <w:uiPriority w:val="9"/>
    <w:qFormat/>
    <w:pPr>
      <w:keepLines/>
      <w:keepNext/>
      <w:spacing w:before="480" w:after="200"/>
      <w:outlineLvl w:val="0"/>
    </w:pPr>
    <w:rPr>
      <w:rFonts w:ascii="Arial" w:hAnsi="Arial" w:eastAsia="Arial" w:cs="Arial"/>
      <w:sz w:val="40"/>
      <w:szCs w:val="40"/>
    </w:rPr>
  </w:style>
  <w:style w:type="paragraph" w:styleId="727">
    <w:name w:val="Heading 2"/>
    <w:basedOn w:val="725"/>
    <w:next w:val="725"/>
    <w:link w:val="755"/>
    <w:uiPriority w:val="9"/>
    <w:unhideWhenUsed/>
    <w:qFormat/>
    <w:pPr>
      <w:keepLines/>
      <w:keepNext/>
      <w:spacing w:before="360" w:after="200"/>
      <w:outlineLvl w:val="1"/>
    </w:pPr>
    <w:rPr>
      <w:rFonts w:ascii="Arial" w:hAnsi="Arial" w:eastAsia="Arial" w:cs="Arial"/>
      <w:sz w:val="34"/>
    </w:rPr>
  </w:style>
  <w:style w:type="paragraph" w:styleId="728">
    <w:name w:val="Heading 3"/>
    <w:basedOn w:val="725"/>
    <w:next w:val="725"/>
    <w:link w:val="756"/>
    <w:uiPriority w:val="9"/>
    <w:unhideWhenUsed/>
    <w:qFormat/>
    <w:pPr>
      <w:keepLines/>
      <w:keepNext/>
      <w:spacing w:before="320" w:after="200"/>
      <w:outlineLvl w:val="2"/>
    </w:pPr>
    <w:rPr>
      <w:rFonts w:ascii="Arial" w:hAnsi="Arial" w:eastAsia="Arial" w:cs="Arial"/>
      <w:sz w:val="30"/>
      <w:szCs w:val="30"/>
    </w:rPr>
  </w:style>
  <w:style w:type="paragraph" w:styleId="729">
    <w:name w:val="Heading 4"/>
    <w:basedOn w:val="725"/>
    <w:next w:val="725"/>
    <w:link w:val="757"/>
    <w:uiPriority w:val="9"/>
    <w:unhideWhenUsed/>
    <w:qFormat/>
    <w:pPr>
      <w:keepLines/>
      <w:keepNext/>
      <w:spacing w:before="320" w:after="200"/>
      <w:outlineLvl w:val="3"/>
    </w:pPr>
    <w:rPr>
      <w:rFonts w:ascii="Arial" w:hAnsi="Arial" w:eastAsia="Arial" w:cs="Arial"/>
      <w:b/>
      <w:bCs/>
      <w:sz w:val="26"/>
      <w:szCs w:val="26"/>
    </w:rPr>
  </w:style>
  <w:style w:type="paragraph" w:styleId="730">
    <w:name w:val="Heading 5"/>
    <w:basedOn w:val="725"/>
    <w:next w:val="725"/>
    <w:link w:val="758"/>
    <w:uiPriority w:val="9"/>
    <w:unhideWhenUsed/>
    <w:qFormat/>
    <w:pPr>
      <w:keepLines/>
      <w:keepNext/>
      <w:spacing w:before="320" w:after="200"/>
      <w:outlineLvl w:val="4"/>
    </w:pPr>
    <w:rPr>
      <w:rFonts w:ascii="Arial" w:hAnsi="Arial" w:eastAsia="Arial" w:cs="Arial"/>
      <w:b/>
      <w:bCs/>
    </w:rPr>
  </w:style>
  <w:style w:type="paragraph" w:styleId="731">
    <w:name w:val="Heading 6"/>
    <w:basedOn w:val="725"/>
    <w:next w:val="725"/>
    <w:link w:val="759"/>
    <w:uiPriority w:val="9"/>
    <w:unhideWhenUsed/>
    <w:qFormat/>
    <w:pPr>
      <w:keepLines/>
      <w:keepNext/>
      <w:spacing w:before="320" w:after="200"/>
      <w:outlineLvl w:val="5"/>
    </w:pPr>
    <w:rPr>
      <w:rFonts w:ascii="Arial" w:hAnsi="Arial" w:eastAsia="Arial" w:cs="Arial"/>
      <w:b/>
      <w:bCs/>
      <w:sz w:val="22"/>
      <w:szCs w:val="22"/>
    </w:rPr>
  </w:style>
  <w:style w:type="paragraph" w:styleId="732">
    <w:name w:val="Heading 7"/>
    <w:basedOn w:val="725"/>
    <w:next w:val="725"/>
    <w:link w:val="760"/>
    <w:uiPriority w:val="9"/>
    <w:unhideWhenUsed/>
    <w:qFormat/>
    <w:pPr>
      <w:keepLines/>
      <w:keepNext/>
      <w:spacing w:before="320" w:after="200"/>
      <w:outlineLvl w:val="6"/>
    </w:pPr>
    <w:rPr>
      <w:rFonts w:ascii="Arial" w:hAnsi="Arial" w:eastAsia="Arial" w:cs="Arial"/>
      <w:b/>
      <w:bCs/>
      <w:i/>
      <w:iCs/>
      <w:sz w:val="22"/>
      <w:szCs w:val="22"/>
    </w:rPr>
  </w:style>
  <w:style w:type="paragraph" w:styleId="733">
    <w:name w:val="Heading 8"/>
    <w:basedOn w:val="725"/>
    <w:next w:val="725"/>
    <w:link w:val="761"/>
    <w:uiPriority w:val="9"/>
    <w:unhideWhenUsed/>
    <w:qFormat/>
    <w:pPr>
      <w:keepLines/>
      <w:keepNext/>
      <w:spacing w:before="320" w:after="200"/>
      <w:outlineLvl w:val="7"/>
    </w:pPr>
    <w:rPr>
      <w:rFonts w:ascii="Arial" w:hAnsi="Arial" w:eastAsia="Arial" w:cs="Arial"/>
      <w:i/>
      <w:iCs/>
      <w:sz w:val="22"/>
      <w:szCs w:val="22"/>
    </w:rPr>
  </w:style>
  <w:style w:type="paragraph" w:styleId="734">
    <w:name w:val="Heading 9"/>
    <w:basedOn w:val="725"/>
    <w:next w:val="725"/>
    <w:link w:val="762"/>
    <w:uiPriority w:val="9"/>
    <w:unhideWhenUsed/>
    <w:qFormat/>
    <w:pPr>
      <w:keepLines/>
      <w:keepNext/>
      <w:spacing w:before="320" w:after="200"/>
      <w:outlineLvl w:val="8"/>
    </w:pPr>
    <w:rPr>
      <w:rFonts w:ascii="Arial" w:hAnsi="Arial" w:eastAsia="Arial" w:cs="Arial"/>
      <w:i/>
      <w:iCs/>
      <w:sz w:val="21"/>
      <w:szCs w:val="21"/>
    </w:rPr>
  </w:style>
  <w:style w:type="character" w:styleId="735" w:default="1">
    <w:name w:val="Default Paragraph Font"/>
    <w:uiPriority w:val="1"/>
    <w:semiHidden/>
    <w:unhideWhenUsed/>
  </w:style>
  <w:style w:type="table" w:styleId="736" w:default="1">
    <w:name w:val="Normal Table"/>
    <w:uiPriority w:val="99"/>
    <w:semiHidden/>
    <w:unhideWhenUsed/>
    <w:tblPr>
      <w:tblInd w:w="0" w:type="dxa"/>
      <w:tblCellMar>
        <w:left w:w="108" w:type="dxa"/>
        <w:top w:w="0" w:type="dxa"/>
        <w:right w:w="108" w:type="dxa"/>
        <w:bottom w:w="0" w:type="dxa"/>
      </w:tblCellMar>
    </w:tblPr>
  </w:style>
  <w:style w:type="numbering" w:styleId="737" w:default="1">
    <w:name w:val="No List"/>
    <w:uiPriority w:val="99"/>
    <w:semiHidden/>
    <w:unhideWhenUsed/>
  </w:style>
  <w:style w:type="character" w:styleId="738" w:customStyle="1">
    <w:name w:val="Heading 1 Char"/>
    <w:basedOn w:val="735"/>
    <w:uiPriority w:val="9"/>
    <w:rPr>
      <w:rFonts w:ascii="Arial" w:hAnsi="Arial" w:eastAsia="Arial" w:cs="Arial"/>
      <w:sz w:val="40"/>
      <w:szCs w:val="40"/>
    </w:rPr>
  </w:style>
  <w:style w:type="character" w:styleId="739" w:customStyle="1">
    <w:name w:val="Heading 2 Char"/>
    <w:basedOn w:val="735"/>
    <w:uiPriority w:val="9"/>
    <w:rPr>
      <w:rFonts w:ascii="Arial" w:hAnsi="Arial" w:eastAsia="Arial" w:cs="Arial"/>
      <w:sz w:val="34"/>
    </w:rPr>
  </w:style>
  <w:style w:type="character" w:styleId="740" w:customStyle="1">
    <w:name w:val="Heading 3 Char"/>
    <w:basedOn w:val="735"/>
    <w:uiPriority w:val="9"/>
    <w:rPr>
      <w:rFonts w:ascii="Arial" w:hAnsi="Arial" w:eastAsia="Arial" w:cs="Arial"/>
      <w:sz w:val="30"/>
      <w:szCs w:val="30"/>
    </w:rPr>
  </w:style>
  <w:style w:type="character" w:styleId="741" w:customStyle="1">
    <w:name w:val="Heading 4 Char"/>
    <w:basedOn w:val="735"/>
    <w:uiPriority w:val="9"/>
    <w:rPr>
      <w:rFonts w:ascii="Arial" w:hAnsi="Arial" w:eastAsia="Arial" w:cs="Arial"/>
      <w:b/>
      <w:bCs/>
      <w:sz w:val="26"/>
      <w:szCs w:val="26"/>
    </w:rPr>
  </w:style>
  <w:style w:type="character" w:styleId="742" w:customStyle="1">
    <w:name w:val="Heading 5 Char"/>
    <w:basedOn w:val="735"/>
    <w:uiPriority w:val="9"/>
    <w:rPr>
      <w:rFonts w:ascii="Arial" w:hAnsi="Arial" w:eastAsia="Arial" w:cs="Arial"/>
      <w:b/>
      <w:bCs/>
      <w:sz w:val="24"/>
      <w:szCs w:val="24"/>
    </w:rPr>
  </w:style>
  <w:style w:type="character" w:styleId="743" w:customStyle="1">
    <w:name w:val="Heading 6 Char"/>
    <w:basedOn w:val="735"/>
    <w:uiPriority w:val="9"/>
    <w:rPr>
      <w:rFonts w:ascii="Arial" w:hAnsi="Arial" w:eastAsia="Arial" w:cs="Arial"/>
      <w:b/>
      <w:bCs/>
      <w:sz w:val="22"/>
      <w:szCs w:val="22"/>
    </w:rPr>
  </w:style>
  <w:style w:type="character" w:styleId="744" w:customStyle="1">
    <w:name w:val="Heading 7 Char"/>
    <w:basedOn w:val="735"/>
    <w:uiPriority w:val="9"/>
    <w:rPr>
      <w:rFonts w:ascii="Arial" w:hAnsi="Arial" w:eastAsia="Arial" w:cs="Arial"/>
      <w:b/>
      <w:bCs/>
      <w:i/>
      <w:iCs/>
      <w:sz w:val="22"/>
      <w:szCs w:val="22"/>
    </w:rPr>
  </w:style>
  <w:style w:type="character" w:styleId="745" w:customStyle="1">
    <w:name w:val="Heading 8 Char"/>
    <w:basedOn w:val="735"/>
    <w:uiPriority w:val="9"/>
    <w:rPr>
      <w:rFonts w:ascii="Arial" w:hAnsi="Arial" w:eastAsia="Arial" w:cs="Arial"/>
      <w:i/>
      <w:iCs/>
      <w:sz w:val="22"/>
      <w:szCs w:val="22"/>
    </w:rPr>
  </w:style>
  <w:style w:type="character" w:styleId="746" w:customStyle="1">
    <w:name w:val="Heading 9 Char"/>
    <w:basedOn w:val="735"/>
    <w:uiPriority w:val="9"/>
    <w:rPr>
      <w:rFonts w:ascii="Arial" w:hAnsi="Arial" w:eastAsia="Arial" w:cs="Arial"/>
      <w:i/>
      <w:iCs/>
      <w:sz w:val="21"/>
      <w:szCs w:val="21"/>
    </w:rPr>
  </w:style>
  <w:style w:type="character" w:styleId="747" w:customStyle="1">
    <w:name w:val="Title Char"/>
    <w:basedOn w:val="735"/>
    <w:uiPriority w:val="10"/>
    <w:rPr>
      <w:sz w:val="48"/>
      <w:szCs w:val="48"/>
    </w:rPr>
  </w:style>
  <w:style w:type="character" w:styleId="748" w:customStyle="1">
    <w:name w:val="Subtitle Char"/>
    <w:basedOn w:val="735"/>
    <w:uiPriority w:val="11"/>
    <w:rPr>
      <w:sz w:val="24"/>
      <w:szCs w:val="24"/>
    </w:rPr>
  </w:style>
  <w:style w:type="character" w:styleId="749" w:customStyle="1">
    <w:name w:val="Quote Char"/>
    <w:uiPriority w:val="29"/>
    <w:rPr>
      <w:i/>
    </w:rPr>
  </w:style>
  <w:style w:type="character" w:styleId="750" w:customStyle="1">
    <w:name w:val="Intense Quote Char"/>
    <w:uiPriority w:val="30"/>
    <w:rPr>
      <w:i/>
    </w:rPr>
  </w:style>
  <w:style w:type="character" w:styleId="751" w:customStyle="1">
    <w:name w:val="Header Char"/>
    <w:basedOn w:val="735"/>
    <w:uiPriority w:val="99"/>
  </w:style>
  <w:style w:type="character" w:styleId="752" w:customStyle="1">
    <w:name w:val="Footnote Text Char"/>
    <w:uiPriority w:val="99"/>
    <w:rPr>
      <w:sz w:val="18"/>
    </w:rPr>
  </w:style>
  <w:style w:type="character" w:styleId="753" w:customStyle="1">
    <w:name w:val="Endnote Text Char"/>
    <w:uiPriority w:val="99"/>
    <w:rPr>
      <w:sz w:val="20"/>
    </w:rPr>
  </w:style>
  <w:style w:type="character" w:styleId="754" w:customStyle="1">
    <w:name w:val="Titre 1 Car"/>
    <w:basedOn w:val="735"/>
    <w:link w:val="726"/>
    <w:uiPriority w:val="9"/>
    <w:rPr>
      <w:rFonts w:ascii="Arial" w:hAnsi="Arial" w:eastAsia="Arial" w:cs="Arial"/>
      <w:sz w:val="40"/>
      <w:szCs w:val="40"/>
    </w:rPr>
  </w:style>
  <w:style w:type="character" w:styleId="755" w:customStyle="1">
    <w:name w:val="Titre 2 Car"/>
    <w:basedOn w:val="735"/>
    <w:link w:val="727"/>
    <w:uiPriority w:val="9"/>
    <w:rPr>
      <w:rFonts w:ascii="Arial" w:hAnsi="Arial" w:eastAsia="Arial" w:cs="Arial"/>
      <w:sz w:val="34"/>
    </w:rPr>
  </w:style>
  <w:style w:type="character" w:styleId="756" w:customStyle="1">
    <w:name w:val="Titre 3 Car"/>
    <w:basedOn w:val="735"/>
    <w:link w:val="728"/>
    <w:uiPriority w:val="9"/>
    <w:rPr>
      <w:rFonts w:ascii="Arial" w:hAnsi="Arial" w:eastAsia="Arial" w:cs="Arial"/>
      <w:sz w:val="30"/>
      <w:szCs w:val="30"/>
    </w:rPr>
  </w:style>
  <w:style w:type="character" w:styleId="757" w:customStyle="1">
    <w:name w:val="Titre 4 Car"/>
    <w:basedOn w:val="735"/>
    <w:link w:val="729"/>
    <w:uiPriority w:val="9"/>
    <w:rPr>
      <w:rFonts w:ascii="Arial" w:hAnsi="Arial" w:eastAsia="Arial" w:cs="Arial"/>
      <w:b/>
      <w:bCs/>
      <w:sz w:val="26"/>
      <w:szCs w:val="26"/>
    </w:rPr>
  </w:style>
  <w:style w:type="character" w:styleId="758" w:customStyle="1">
    <w:name w:val="Titre 5 Car"/>
    <w:basedOn w:val="735"/>
    <w:link w:val="730"/>
    <w:uiPriority w:val="9"/>
    <w:rPr>
      <w:rFonts w:ascii="Arial" w:hAnsi="Arial" w:eastAsia="Arial" w:cs="Arial"/>
      <w:b/>
      <w:bCs/>
      <w:sz w:val="24"/>
      <w:szCs w:val="24"/>
    </w:rPr>
  </w:style>
  <w:style w:type="character" w:styleId="759" w:customStyle="1">
    <w:name w:val="Titre 6 Car"/>
    <w:basedOn w:val="735"/>
    <w:link w:val="731"/>
    <w:uiPriority w:val="9"/>
    <w:rPr>
      <w:rFonts w:ascii="Arial" w:hAnsi="Arial" w:eastAsia="Arial" w:cs="Arial"/>
      <w:b/>
      <w:bCs/>
      <w:sz w:val="22"/>
      <w:szCs w:val="22"/>
    </w:rPr>
  </w:style>
  <w:style w:type="character" w:styleId="760" w:customStyle="1">
    <w:name w:val="Titre 7 Car"/>
    <w:basedOn w:val="735"/>
    <w:link w:val="732"/>
    <w:uiPriority w:val="9"/>
    <w:rPr>
      <w:rFonts w:ascii="Arial" w:hAnsi="Arial" w:eastAsia="Arial" w:cs="Arial"/>
      <w:b/>
      <w:bCs/>
      <w:i/>
      <w:iCs/>
      <w:sz w:val="22"/>
      <w:szCs w:val="22"/>
    </w:rPr>
  </w:style>
  <w:style w:type="character" w:styleId="761" w:customStyle="1">
    <w:name w:val="Titre 8 Car"/>
    <w:basedOn w:val="735"/>
    <w:link w:val="733"/>
    <w:uiPriority w:val="9"/>
    <w:rPr>
      <w:rFonts w:ascii="Arial" w:hAnsi="Arial" w:eastAsia="Arial" w:cs="Arial"/>
      <w:i/>
      <w:iCs/>
      <w:sz w:val="22"/>
      <w:szCs w:val="22"/>
    </w:rPr>
  </w:style>
  <w:style w:type="character" w:styleId="762" w:customStyle="1">
    <w:name w:val="Titre 9 Car"/>
    <w:basedOn w:val="735"/>
    <w:link w:val="734"/>
    <w:uiPriority w:val="9"/>
    <w:rPr>
      <w:rFonts w:ascii="Arial" w:hAnsi="Arial" w:eastAsia="Arial" w:cs="Arial"/>
      <w:i/>
      <w:iCs/>
      <w:sz w:val="21"/>
      <w:szCs w:val="21"/>
    </w:rPr>
  </w:style>
  <w:style w:type="paragraph" w:styleId="763">
    <w:name w:val="No Spacing"/>
    <w:uiPriority w:val="1"/>
    <w:qFormat/>
    <w:pPr>
      <w:spacing w:after="0" w:line="240" w:lineRule="auto"/>
    </w:pPr>
  </w:style>
  <w:style w:type="paragraph" w:styleId="764">
    <w:name w:val="Title"/>
    <w:basedOn w:val="725"/>
    <w:next w:val="725"/>
    <w:link w:val="765"/>
    <w:uiPriority w:val="10"/>
    <w:qFormat/>
    <w:pPr>
      <w:contextualSpacing/>
      <w:spacing w:before="300" w:after="200"/>
    </w:pPr>
    <w:rPr>
      <w:sz w:val="48"/>
      <w:szCs w:val="48"/>
    </w:rPr>
  </w:style>
  <w:style w:type="character" w:styleId="765" w:customStyle="1">
    <w:name w:val="Titre Car"/>
    <w:basedOn w:val="735"/>
    <w:link w:val="764"/>
    <w:uiPriority w:val="10"/>
    <w:rPr>
      <w:sz w:val="48"/>
      <w:szCs w:val="48"/>
    </w:rPr>
  </w:style>
  <w:style w:type="paragraph" w:styleId="766">
    <w:name w:val="Subtitle"/>
    <w:basedOn w:val="725"/>
    <w:next w:val="725"/>
    <w:link w:val="767"/>
    <w:uiPriority w:val="11"/>
    <w:qFormat/>
    <w:pPr>
      <w:spacing w:before="200" w:after="200"/>
    </w:pPr>
  </w:style>
  <w:style w:type="character" w:styleId="767" w:customStyle="1">
    <w:name w:val="Sous-titre Car"/>
    <w:basedOn w:val="735"/>
    <w:link w:val="766"/>
    <w:uiPriority w:val="11"/>
    <w:rPr>
      <w:sz w:val="24"/>
      <w:szCs w:val="24"/>
    </w:rPr>
  </w:style>
  <w:style w:type="paragraph" w:styleId="768">
    <w:name w:val="Quote"/>
    <w:basedOn w:val="725"/>
    <w:next w:val="725"/>
    <w:link w:val="769"/>
    <w:uiPriority w:val="29"/>
    <w:qFormat/>
    <w:pPr>
      <w:ind w:left="720" w:right="720"/>
    </w:pPr>
    <w:rPr>
      <w:i/>
    </w:rPr>
  </w:style>
  <w:style w:type="character" w:styleId="769" w:customStyle="1">
    <w:name w:val="Citation Car"/>
    <w:link w:val="768"/>
    <w:uiPriority w:val="29"/>
    <w:rPr>
      <w:i/>
    </w:rPr>
  </w:style>
  <w:style w:type="paragraph" w:styleId="770">
    <w:name w:val="Intense Quote"/>
    <w:basedOn w:val="725"/>
    <w:next w:val="725"/>
    <w:link w:val="771"/>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71" w:customStyle="1">
    <w:name w:val="Citation intense Car"/>
    <w:link w:val="770"/>
    <w:uiPriority w:val="30"/>
    <w:rPr>
      <w:i/>
    </w:rPr>
  </w:style>
  <w:style w:type="paragraph" w:styleId="772">
    <w:name w:val="Header"/>
    <w:basedOn w:val="725"/>
    <w:link w:val="773"/>
    <w:uiPriority w:val="99"/>
    <w:unhideWhenUsed/>
    <w:pPr>
      <w:tabs>
        <w:tab w:val="center" w:pos="7143" w:leader="none"/>
        <w:tab w:val="right" w:pos="14287" w:leader="none"/>
      </w:tabs>
    </w:pPr>
  </w:style>
  <w:style w:type="character" w:styleId="773" w:customStyle="1">
    <w:name w:val="En-tête Car"/>
    <w:basedOn w:val="735"/>
    <w:link w:val="772"/>
    <w:uiPriority w:val="99"/>
  </w:style>
  <w:style w:type="character" w:styleId="774" w:customStyle="1">
    <w:name w:val="Footer Char"/>
    <w:basedOn w:val="735"/>
    <w:uiPriority w:val="99"/>
  </w:style>
  <w:style w:type="paragraph" w:styleId="775">
    <w:name w:val="Caption"/>
    <w:basedOn w:val="725"/>
    <w:next w:val="725"/>
    <w:uiPriority w:val="35"/>
    <w:semiHidden/>
    <w:unhideWhenUsed/>
    <w:qFormat/>
    <w:pPr>
      <w:spacing w:line="276" w:lineRule="auto"/>
    </w:pPr>
    <w:rPr>
      <w:b/>
      <w:bCs/>
      <w:color w:val="4472c4" w:themeColor="accent1"/>
      <w:sz w:val="18"/>
      <w:szCs w:val="18"/>
    </w:rPr>
  </w:style>
  <w:style w:type="character" w:styleId="776" w:customStyle="1">
    <w:name w:val="Caption Char"/>
    <w:uiPriority w:val="99"/>
  </w:style>
  <w:style w:type="table" w:styleId="777" w:customStyle="1">
    <w:name w:val="Table Grid Light"/>
    <w:basedOn w:val="73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78">
    <w:name w:val="Plain Table 1"/>
    <w:basedOn w:val="73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9">
    <w:name w:val="Plain Table 2"/>
    <w:basedOn w:val="736"/>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80">
    <w:name w:val="Plain Table 3"/>
    <w:basedOn w:val="736"/>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81">
    <w:name w:val="Plain Table 4"/>
    <w:basedOn w:val="736"/>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2">
    <w:name w:val="Plain Table 5"/>
    <w:basedOn w:val="736"/>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83">
    <w:name w:val="Grid Table 1 Light"/>
    <w:basedOn w:val="736"/>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84" w:customStyle="1">
    <w:name w:val="Grid Table 1 Light - Accent 1"/>
    <w:basedOn w:val="73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85" w:customStyle="1">
    <w:name w:val="Grid Table 1 Light - Accent 2"/>
    <w:basedOn w:val="73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86" w:customStyle="1">
    <w:name w:val="Grid Table 1 Light - Accent 3"/>
    <w:basedOn w:val="73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87" w:customStyle="1">
    <w:name w:val="Grid Table 1 Light - Accent 4"/>
    <w:basedOn w:val="73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88" w:customStyle="1">
    <w:name w:val="Grid Table 1 Light - Accent 5"/>
    <w:basedOn w:val="73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89" w:customStyle="1">
    <w:name w:val="Grid Table 1 Light - Accent 6"/>
    <w:basedOn w:val="73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90">
    <w:name w:val="Grid Table 2"/>
    <w:basedOn w:val="73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91" w:customStyle="1">
    <w:name w:val="Grid Table 2 - Accent 1"/>
    <w:basedOn w:val="73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92" w:customStyle="1">
    <w:name w:val="Grid Table 2 - Accent 2"/>
    <w:basedOn w:val="73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93" w:customStyle="1">
    <w:name w:val="Grid Table 2 - Accent 3"/>
    <w:basedOn w:val="73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94" w:customStyle="1">
    <w:name w:val="Grid Table 2 - Accent 4"/>
    <w:basedOn w:val="73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95" w:customStyle="1">
    <w:name w:val="Grid Table 2 - Accent 5"/>
    <w:basedOn w:val="73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96" w:customStyle="1">
    <w:name w:val="Grid Table 2 - Accent 6"/>
    <w:basedOn w:val="73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97">
    <w:name w:val="Grid Table 3"/>
    <w:basedOn w:val="73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8" w:customStyle="1">
    <w:name w:val="Grid Table 3 - Accent 1"/>
    <w:basedOn w:val="73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9" w:customStyle="1">
    <w:name w:val="Grid Table 3 - Accent 2"/>
    <w:basedOn w:val="73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0" w:customStyle="1">
    <w:name w:val="Grid Table 3 - Accent 3"/>
    <w:basedOn w:val="73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1" w:customStyle="1">
    <w:name w:val="Grid Table 3 - Accent 4"/>
    <w:basedOn w:val="73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2" w:customStyle="1">
    <w:name w:val="Grid Table 3 - Accent 5"/>
    <w:basedOn w:val="73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3" w:customStyle="1">
    <w:name w:val="Grid Table 3 - Accent 6"/>
    <w:basedOn w:val="73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4">
    <w:name w:val="Grid Table 4"/>
    <w:basedOn w:val="736"/>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05" w:customStyle="1">
    <w:name w:val="Grid Table 4 - Accent 1"/>
    <w:basedOn w:val="736"/>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806" w:customStyle="1">
    <w:name w:val="Grid Table 4 - Accent 2"/>
    <w:basedOn w:val="736"/>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07" w:customStyle="1">
    <w:name w:val="Grid Table 4 - Accent 3"/>
    <w:basedOn w:val="736"/>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08" w:customStyle="1">
    <w:name w:val="Grid Table 4 - Accent 4"/>
    <w:basedOn w:val="736"/>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09" w:customStyle="1">
    <w:name w:val="Grid Table 4 - Accent 5"/>
    <w:basedOn w:val="736"/>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810" w:customStyle="1">
    <w:name w:val="Grid Table 4 - Accent 6"/>
    <w:basedOn w:val="736"/>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11">
    <w:name w:val="Grid Table 5 Dark"/>
    <w:basedOn w:val="73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12" w:customStyle="1">
    <w:name w:val="Grid Table 5 Dark- Accent 1"/>
    <w:basedOn w:val="73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813" w:customStyle="1">
    <w:name w:val="Grid Table 5 Dark - Accent 2"/>
    <w:basedOn w:val="73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14" w:customStyle="1">
    <w:name w:val="Grid Table 5 Dark - Accent 3"/>
    <w:basedOn w:val="73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15" w:customStyle="1">
    <w:name w:val="Grid Table 5 Dark- Accent 4"/>
    <w:basedOn w:val="73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16" w:customStyle="1">
    <w:name w:val="Grid Table 5 Dark - Accent 5"/>
    <w:basedOn w:val="73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817" w:customStyle="1">
    <w:name w:val="Grid Table 5 Dark - Accent 6"/>
    <w:basedOn w:val="73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18">
    <w:name w:val="Grid Table 6 Colorful"/>
    <w:basedOn w:val="736"/>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19" w:customStyle="1">
    <w:name w:val="Grid Table 6 Colorful - Accent 1"/>
    <w:basedOn w:val="736"/>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820" w:customStyle="1">
    <w:name w:val="Grid Table 6 Colorful - Accent 2"/>
    <w:basedOn w:val="73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21" w:customStyle="1">
    <w:name w:val="Grid Table 6 Colorful - Accent 3"/>
    <w:basedOn w:val="736"/>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22" w:customStyle="1">
    <w:name w:val="Grid Table 6 Colorful - Accent 4"/>
    <w:basedOn w:val="73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23" w:customStyle="1">
    <w:name w:val="Grid Table 6 Colorful - Accent 5"/>
    <w:basedOn w:val="736"/>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824" w:customStyle="1">
    <w:name w:val="Grid Table 6 Colorful - Accent 6"/>
    <w:basedOn w:val="736"/>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825">
    <w:name w:val="Grid Table 7 Colorful"/>
    <w:basedOn w:val="736"/>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style>
  <w:style w:type="table" w:styleId="826" w:customStyle="1">
    <w:name w:val="Grid Table 7 Colorful - Accent 1"/>
    <w:basedOn w:val="736"/>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000000" w:sz="0" w:space="0"/>
          <w:left w:val="none" w:color="000000" w:sz="0" w:space="0"/>
          <w:bottom w:val="none" w:color="000000" w:sz="0"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000000" w:sz="0" w:space="0"/>
          <w:left w:val="none" w:color="000000" w:sz="0" w:space="0"/>
          <w:bottom w:val="single" w:color="A0B7E1" w:themeColor="accent1" w:themeTint="80" w:sz="4" w:space="0"/>
          <w:right w:val="none" w:color="000000" w:sz="0" w:space="0"/>
        </w:tcBorders>
      </w:tcPr>
    </w:tblStylePr>
    <w:tblStylePr w:type="lastCol">
      <w:rPr>
        <w:rFonts w:ascii="Arial" w:hAnsi="Arial"/>
        <w:i/>
        <w:color w:val="a0b7e1" w:themeColor="accent1" w:themeTint="80" w:themeShade="95"/>
        <w:sz w:val="22"/>
      </w:rPr>
      <w:tcPr>
        <w:shd w:val="clear" w:color="ffffff" w:fill="auto"/>
        <w:tcBorders>
          <w:top w:val="none" w:color="000000" w:sz="0" w:space="0"/>
          <w:left w:val="single" w:color="A0B7E1" w:themeColor="accent1" w:themeTint="80" w:sz="4" w:space="0"/>
          <w:bottom w:val="none" w:color="000000" w:sz="0" w:space="0"/>
          <w:right w:val="none" w:color="000000" w:sz="0"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000000" w:sz="0" w:space="0"/>
          <w:bottom w:val="none" w:color="000000" w:sz="0" w:space="0"/>
          <w:right w:val="none" w:color="000000" w:sz="0" w:space="0"/>
        </w:tcBorders>
      </w:tcPr>
    </w:tblStylePr>
  </w:style>
  <w:style w:type="table" w:styleId="827" w:customStyle="1">
    <w:name w:val="Grid Table 7 Colorful - Accent 2"/>
    <w:basedOn w:val="736"/>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style>
  <w:style w:type="table" w:styleId="828" w:customStyle="1">
    <w:name w:val="Grid Table 7 Colorful - Accent 3"/>
    <w:basedOn w:val="736"/>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style>
  <w:style w:type="table" w:styleId="829" w:customStyle="1">
    <w:name w:val="Grid Table 7 Colorful - Accent 4"/>
    <w:basedOn w:val="736"/>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style>
  <w:style w:type="table" w:styleId="830" w:customStyle="1">
    <w:name w:val="Grid Table 7 Colorful - Accent 5"/>
    <w:basedOn w:val="736"/>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000000" w:sz="0" w:space="0"/>
          <w:left w:val="none" w:color="000000" w:sz="0" w:space="0"/>
          <w:bottom w:val="none" w:color="000000" w:sz="0"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000000" w:sz="0" w:space="0"/>
          <w:left w:val="none" w:color="000000" w:sz="0" w:space="0"/>
          <w:bottom w:val="single" w:color="A2C6E7" w:themeColor="accent5" w:themeTint="90" w:sz="4" w:space="0"/>
          <w:right w:val="none" w:color="000000" w:sz="0" w:space="0"/>
        </w:tcBorders>
      </w:tcPr>
    </w:tblStylePr>
    <w:tblStylePr w:type="lastCol">
      <w:rPr>
        <w:rFonts w:ascii="Arial" w:hAnsi="Arial"/>
        <w:i/>
        <w:color w:val="245a8d" w:themeColor="accent5" w:themeShade="95"/>
        <w:sz w:val="22"/>
      </w:rPr>
      <w:tcPr>
        <w:shd w:val="clear" w:color="ffffff" w:fill="auto"/>
        <w:tcBorders>
          <w:top w:val="none" w:color="000000" w:sz="0" w:space="0"/>
          <w:left w:val="single" w:color="A2C6E7" w:themeColor="accent5" w:themeTint="90" w:sz="4" w:space="0"/>
          <w:bottom w:val="none" w:color="000000" w:sz="0" w:space="0"/>
          <w:right w:val="none" w:color="000000" w:sz="0"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000000" w:sz="0" w:space="0"/>
          <w:bottom w:val="none" w:color="000000" w:sz="0" w:space="0"/>
          <w:right w:val="none" w:color="000000" w:sz="0" w:space="0"/>
        </w:tcBorders>
      </w:tcPr>
    </w:tblStylePr>
  </w:style>
  <w:style w:type="table" w:styleId="831" w:customStyle="1">
    <w:name w:val="Grid Table 7 Colorful - Accent 6"/>
    <w:basedOn w:val="736"/>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style>
  <w:style w:type="table" w:styleId="832">
    <w:name w:val="List Table 1 Light"/>
    <w:basedOn w:val="736"/>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33" w:customStyle="1">
    <w:name w:val="List Table 1 Light - Accent 1"/>
    <w:basedOn w:val="736"/>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834" w:customStyle="1">
    <w:name w:val="List Table 1 Light - Accent 2"/>
    <w:basedOn w:val="736"/>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35" w:customStyle="1">
    <w:name w:val="List Table 1 Light - Accent 3"/>
    <w:basedOn w:val="736"/>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36" w:customStyle="1">
    <w:name w:val="List Table 1 Light - Accent 4"/>
    <w:basedOn w:val="736"/>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37" w:customStyle="1">
    <w:name w:val="List Table 1 Light - Accent 5"/>
    <w:basedOn w:val="736"/>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838" w:customStyle="1">
    <w:name w:val="List Table 1 Light - Accent 6"/>
    <w:basedOn w:val="736"/>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39">
    <w:name w:val="List Table 2"/>
    <w:basedOn w:val="736"/>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40" w:customStyle="1">
    <w:name w:val="List Table 2 - Accent 1"/>
    <w:basedOn w:val="736"/>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841" w:customStyle="1">
    <w:name w:val="List Table 2 - Accent 2"/>
    <w:basedOn w:val="736"/>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42" w:customStyle="1">
    <w:name w:val="List Table 2 - Accent 3"/>
    <w:basedOn w:val="736"/>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43" w:customStyle="1">
    <w:name w:val="List Table 2 - Accent 4"/>
    <w:basedOn w:val="736"/>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44" w:customStyle="1">
    <w:name w:val="List Table 2 - Accent 5"/>
    <w:basedOn w:val="736"/>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845" w:customStyle="1">
    <w:name w:val="List Table 2 - Accent 6"/>
    <w:basedOn w:val="736"/>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46">
    <w:name w:val="List Table 3"/>
    <w:basedOn w:val="73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7" w:customStyle="1">
    <w:name w:val="List Table 3 - Accent 1"/>
    <w:basedOn w:val="736"/>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48" w:customStyle="1">
    <w:name w:val="List Table 3 - Accent 2"/>
    <w:basedOn w:val="73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49" w:customStyle="1">
    <w:name w:val="List Table 3 - Accent 3"/>
    <w:basedOn w:val="736"/>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50" w:customStyle="1">
    <w:name w:val="List Table 3 - Accent 4"/>
    <w:basedOn w:val="73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51" w:customStyle="1">
    <w:name w:val="List Table 3 - Accent 5"/>
    <w:basedOn w:val="736"/>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852" w:customStyle="1">
    <w:name w:val="List Table 3 - Accent 6"/>
    <w:basedOn w:val="736"/>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53">
    <w:name w:val="List Table 4"/>
    <w:basedOn w:val="73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54" w:customStyle="1">
    <w:name w:val="List Table 4 - Accent 1"/>
    <w:basedOn w:val="736"/>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855" w:customStyle="1">
    <w:name w:val="List Table 4 - Accent 2"/>
    <w:basedOn w:val="736"/>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56" w:customStyle="1">
    <w:name w:val="List Table 4 - Accent 3"/>
    <w:basedOn w:val="736"/>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57" w:customStyle="1">
    <w:name w:val="List Table 4 - Accent 4"/>
    <w:basedOn w:val="736"/>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58" w:customStyle="1">
    <w:name w:val="List Table 4 - Accent 5"/>
    <w:basedOn w:val="736"/>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859" w:customStyle="1">
    <w:name w:val="List Table 4 - Accent 6"/>
    <w:basedOn w:val="736"/>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60">
    <w:name w:val="List Table 5 Dark"/>
    <w:basedOn w:val="736"/>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61" w:customStyle="1">
    <w:name w:val="List Table 5 Dark - Accent 1"/>
    <w:basedOn w:val="736"/>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862" w:customStyle="1">
    <w:name w:val="List Table 5 Dark - Accent 2"/>
    <w:basedOn w:val="736"/>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63" w:customStyle="1">
    <w:name w:val="List Table 5 Dark - Accent 3"/>
    <w:basedOn w:val="736"/>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64" w:customStyle="1">
    <w:name w:val="List Table 5 Dark - Accent 4"/>
    <w:basedOn w:val="736"/>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65" w:customStyle="1">
    <w:name w:val="List Table 5 Dark - Accent 5"/>
    <w:basedOn w:val="736"/>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66" w:customStyle="1">
    <w:name w:val="List Table 5 Dark - Accent 6"/>
    <w:basedOn w:val="736"/>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67">
    <w:name w:val="List Table 6 Colorful"/>
    <w:basedOn w:val="736"/>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68" w:customStyle="1">
    <w:name w:val="List Table 6 Colorful - Accent 1"/>
    <w:basedOn w:val="736"/>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69" w:customStyle="1">
    <w:name w:val="List Table 6 Colorful - Accent 2"/>
    <w:basedOn w:val="736"/>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70" w:customStyle="1">
    <w:name w:val="List Table 6 Colorful - Accent 3"/>
    <w:basedOn w:val="736"/>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71" w:customStyle="1">
    <w:name w:val="List Table 6 Colorful - Accent 4"/>
    <w:basedOn w:val="736"/>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72" w:customStyle="1">
    <w:name w:val="List Table 6 Colorful - Accent 5"/>
    <w:basedOn w:val="736"/>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73" w:customStyle="1">
    <w:name w:val="List Table 6 Colorful - Accent 6"/>
    <w:basedOn w:val="736"/>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74">
    <w:name w:val="List Table 7 Colorful"/>
    <w:basedOn w:val="736"/>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style>
  <w:style w:type="table" w:styleId="875" w:customStyle="1">
    <w:name w:val="List Table 7 Colorful - Accent 1"/>
    <w:basedOn w:val="736"/>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000000" w:sz="0" w:space="0"/>
          <w:left w:val="none" w:color="000000" w:sz="0" w:space="0"/>
          <w:bottom w:val="none" w:color="000000" w:sz="0"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000000" w:sz="0" w:space="0"/>
          <w:left w:val="none" w:color="000000" w:sz="0" w:space="0"/>
          <w:bottom w:val="single" w:color="4472C4" w:themeColor="accent1" w:sz="4" w:space="0"/>
          <w:right w:val="none" w:color="000000" w:sz="0" w:space="0"/>
        </w:tcBorders>
      </w:tcPr>
    </w:tblStylePr>
    <w:tblStylePr w:type="lastCol">
      <w:rPr>
        <w:rFonts w:ascii="Arial" w:hAnsi="Arial"/>
        <w:i/>
        <w:color w:val="254175" w:themeColor="accent1" w:themeShade="95"/>
        <w:sz w:val="22"/>
      </w:rPr>
      <w:tcPr>
        <w:shd w:val="clear" w:color="ffffff" w:fill="auto"/>
        <w:tcBorders>
          <w:top w:val="none" w:color="000000" w:sz="0" w:space="0"/>
          <w:left w:val="single" w:color="4472C4" w:themeColor="accent1" w:sz="4" w:space="0"/>
          <w:bottom w:val="none" w:color="000000" w:sz="0" w:space="0"/>
          <w:right w:val="none" w:color="000000" w:sz="0"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000000" w:sz="0" w:space="0"/>
          <w:bottom w:val="none" w:color="000000" w:sz="0" w:space="0"/>
          <w:right w:val="none" w:color="000000" w:sz="0" w:space="0"/>
        </w:tcBorders>
      </w:tcPr>
    </w:tblStylePr>
  </w:style>
  <w:style w:type="table" w:styleId="876" w:customStyle="1">
    <w:name w:val="List Table 7 Colorful - Accent 2"/>
    <w:basedOn w:val="736"/>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style>
  <w:style w:type="table" w:styleId="877" w:customStyle="1">
    <w:name w:val="List Table 7 Colorful - Accent 3"/>
    <w:basedOn w:val="736"/>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style>
  <w:style w:type="table" w:styleId="878" w:customStyle="1">
    <w:name w:val="List Table 7 Colorful - Accent 4"/>
    <w:basedOn w:val="736"/>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style>
  <w:style w:type="table" w:styleId="879" w:customStyle="1">
    <w:name w:val="List Table 7 Colorful - Accent 5"/>
    <w:basedOn w:val="736"/>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000000" w:sz="0" w:space="0"/>
          <w:left w:val="none" w:color="000000" w:sz="0" w:space="0"/>
          <w:bottom w:val="none" w:color="000000" w:sz="0"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000000" w:sz="0" w:space="0"/>
          <w:left w:val="none" w:color="000000" w:sz="0" w:space="0"/>
          <w:bottom w:val="single" w:color="9BC2E5" w:themeColor="accent5" w:themeTint="9A" w:sz="4" w:space="0"/>
          <w:right w:val="none" w:color="000000" w:sz="0" w:space="0"/>
        </w:tcBorders>
      </w:tcPr>
    </w:tblStylePr>
    <w:tblStylePr w:type="lastCol">
      <w:rPr>
        <w:rFonts w:ascii="Arial" w:hAnsi="Arial"/>
        <w:i/>
        <w:color w:val="9bc2e5" w:themeColor="accent5" w:themeTint="9A" w:themeShade="95"/>
        <w:sz w:val="22"/>
      </w:rPr>
      <w:tcPr>
        <w:shd w:val="clear" w:color="ffffff" w:fill="auto"/>
        <w:tcBorders>
          <w:top w:val="none" w:color="000000" w:sz="0" w:space="0"/>
          <w:left w:val="single" w:color="9BC2E5" w:themeColor="accent5" w:themeTint="9A" w:sz="4" w:space="0"/>
          <w:bottom w:val="none" w:color="000000" w:sz="0" w:space="0"/>
          <w:right w:val="none" w:color="000000" w:sz="0"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000000" w:sz="0" w:space="0"/>
          <w:bottom w:val="none" w:color="000000" w:sz="0" w:space="0"/>
          <w:right w:val="none" w:color="000000" w:sz="0" w:space="0"/>
        </w:tcBorders>
      </w:tcPr>
    </w:tblStylePr>
  </w:style>
  <w:style w:type="table" w:styleId="880" w:customStyle="1">
    <w:name w:val="List Table 7 Colorful - Accent 6"/>
    <w:basedOn w:val="736"/>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style>
  <w:style w:type="table" w:styleId="881" w:customStyle="1">
    <w:name w:val="Lined - Accent"/>
    <w:basedOn w:val="736"/>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2" w:customStyle="1">
    <w:name w:val="Lined - Accent 1"/>
    <w:basedOn w:val="736"/>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83" w:customStyle="1">
    <w:name w:val="Lined - Accent 2"/>
    <w:basedOn w:val="736"/>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4" w:customStyle="1">
    <w:name w:val="Lined - Accent 3"/>
    <w:basedOn w:val="736"/>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5" w:customStyle="1">
    <w:name w:val="Lined - Accent 4"/>
    <w:basedOn w:val="736"/>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6" w:customStyle="1">
    <w:name w:val="Lined - Accent 5"/>
    <w:basedOn w:val="736"/>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87" w:customStyle="1">
    <w:name w:val="Lined - Accent 6"/>
    <w:basedOn w:val="736"/>
    <w:uiPriority w:val="99"/>
    <w:pPr>
      <w:spacing w:after="0" w:line="240" w:lineRule="auto"/>
    </w:pPr>
    <w:rPr>
      <w:color w:val="404040"/>
      <w:sz w:val="20"/>
      <w:szCs w:val="20"/>
      <w:lang w:eastAsia="fr-FR"/>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8" w:customStyle="1">
    <w:name w:val="Bordered &amp; Lined - Accent"/>
    <w:basedOn w:val="736"/>
    <w:uiPriority w:val="99"/>
    <w:pPr>
      <w:spacing w:after="0" w:line="240" w:lineRule="auto"/>
    </w:pPr>
    <w:rPr>
      <w:color w:val="404040"/>
      <w:sz w:val="20"/>
      <w:szCs w:val="20"/>
      <w:lang w:eastAsia="fr-FR"/>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9" w:customStyle="1">
    <w:name w:val="Bordered &amp; Lined - Accent 1"/>
    <w:basedOn w:val="736"/>
    <w:uiPriority w:val="99"/>
    <w:pPr>
      <w:spacing w:after="0" w:line="240" w:lineRule="auto"/>
    </w:pPr>
    <w:rPr>
      <w:color w:val="404040"/>
      <w:sz w:val="20"/>
      <w:szCs w:val="20"/>
      <w:lang w:eastAsia="fr-FR"/>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90" w:customStyle="1">
    <w:name w:val="Bordered &amp; Lined - Accent 2"/>
    <w:basedOn w:val="736"/>
    <w:uiPriority w:val="99"/>
    <w:pPr>
      <w:spacing w:after="0" w:line="240" w:lineRule="auto"/>
    </w:pPr>
    <w:rPr>
      <w:color w:val="404040"/>
      <w:sz w:val="20"/>
      <w:szCs w:val="20"/>
      <w:lang w:eastAsia="fr-FR"/>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91" w:customStyle="1">
    <w:name w:val="Bordered &amp; Lined - Accent 3"/>
    <w:basedOn w:val="736"/>
    <w:uiPriority w:val="99"/>
    <w:pPr>
      <w:spacing w:after="0" w:line="240" w:lineRule="auto"/>
    </w:pPr>
    <w:rPr>
      <w:color w:val="404040"/>
      <w:sz w:val="20"/>
      <w:szCs w:val="20"/>
      <w:lang w:eastAsia="fr-FR"/>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92" w:customStyle="1">
    <w:name w:val="Bordered &amp; Lined - Accent 4"/>
    <w:basedOn w:val="736"/>
    <w:uiPriority w:val="99"/>
    <w:pPr>
      <w:spacing w:after="0" w:line="240" w:lineRule="auto"/>
    </w:pPr>
    <w:rPr>
      <w:color w:val="404040"/>
      <w:sz w:val="20"/>
      <w:szCs w:val="20"/>
      <w:lang w:eastAsia="fr-FR"/>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93" w:customStyle="1">
    <w:name w:val="Bordered &amp; Lined - Accent 5"/>
    <w:basedOn w:val="736"/>
    <w:uiPriority w:val="99"/>
    <w:pPr>
      <w:spacing w:after="0" w:line="240" w:lineRule="auto"/>
    </w:pPr>
    <w:rPr>
      <w:color w:val="404040"/>
      <w:sz w:val="20"/>
      <w:szCs w:val="20"/>
      <w:lang w:eastAsia="fr-FR"/>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94" w:customStyle="1">
    <w:name w:val="Bordered &amp; Lined - Accent 6"/>
    <w:basedOn w:val="736"/>
    <w:uiPriority w:val="99"/>
    <w:pPr>
      <w:spacing w:after="0" w:line="240" w:lineRule="auto"/>
    </w:pPr>
    <w:rPr>
      <w:color w:val="404040"/>
      <w:sz w:val="20"/>
      <w:szCs w:val="20"/>
      <w:lang w:eastAsia="fr-FR"/>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95" w:customStyle="1">
    <w:name w:val="Bordered"/>
    <w:basedOn w:val="736"/>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96" w:customStyle="1">
    <w:name w:val="Bordered - Accent 1"/>
    <w:basedOn w:val="73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97" w:customStyle="1">
    <w:name w:val="Bordered - Accent 2"/>
    <w:basedOn w:val="73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98" w:customStyle="1">
    <w:name w:val="Bordered - Accent 3"/>
    <w:basedOn w:val="73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99" w:customStyle="1">
    <w:name w:val="Bordered - Accent 4"/>
    <w:basedOn w:val="73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900" w:customStyle="1">
    <w:name w:val="Bordered - Accent 5"/>
    <w:basedOn w:val="73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901" w:customStyle="1">
    <w:name w:val="Bordered - Accent 6"/>
    <w:basedOn w:val="73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902">
    <w:name w:val="Hyperlink"/>
    <w:uiPriority w:val="99"/>
    <w:unhideWhenUsed/>
    <w:rPr>
      <w:color w:val="0563c1" w:themeColor="hyperlink"/>
      <w:u w:val="single"/>
    </w:rPr>
  </w:style>
  <w:style w:type="paragraph" w:styleId="903">
    <w:name w:val="footnote text"/>
    <w:basedOn w:val="725"/>
    <w:link w:val="904"/>
    <w:uiPriority w:val="99"/>
    <w:semiHidden/>
    <w:unhideWhenUsed/>
    <w:pPr>
      <w:spacing w:after="40"/>
    </w:pPr>
    <w:rPr>
      <w:sz w:val="18"/>
    </w:rPr>
  </w:style>
  <w:style w:type="character" w:styleId="904" w:customStyle="1">
    <w:name w:val="Note de bas de page Car"/>
    <w:link w:val="903"/>
    <w:uiPriority w:val="99"/>
    <w:rPr>
      <w:sz w:val="18"/>
    </w:rPr>
  </w:style>
  <w:style w:type="character" w:styleId="905">
    <w:name w:val="footnote reference"/>
    <w:basedOn w:val="735"/>
    <w:uiPriority w:val="99"/>
    <w:unhideWhenUsed/>
    <w:rPr>
      <w:vertAlign w:val="superscript"/>
    </w:rPr>
  </w:style>
  <w:style w:type="paragraph" w:styleId="906">
    <w:name w:val="endnote text"/>
    <w:basedOn w:val="725"/>
    <w:link w:val="907"/>
    <w:uiPriority w:val="99"/>
    <w:semiHidden/>
    <w:unhideWhenUsed/>
    <w:rPr>
      <w:sz w:val="20"/>
    </w:rPr>
  </w:style>
  <w:style w:type="character" w:styleId="907" w:customStyle="1">
    <w:name w:val="Note de fin Car"/>
    <w:link w:val="906"/>
    <w:uiPriority w:val="99"/>
    <w:rPr>
      <w:sz w:val="20"/>
    </w:rPr>
  </w:style>
  <w:style w:type="character" w:styleId="908">
    <w:name w:val="endnote reference"/>
    <w:basedOn w:val="735"/>
    <w:uiPriority w:val="99"/>
    <w:semiHidden/>
    <w:unhideWhenUsed/>
    <w:rPr>
      <w:vertAlign w:val="superscript"/>
    </w:rPr>
  </w:style>
  <w:style w:type="paragraph" w:styleId="909">
    <w:name w:val="toc 1"/>
    <w:basedOn w:val="725"/>
    <w:next w:val="725"/>
    <w:uiPriority w:val="39"/>
    <w:unhideWhenUsed/>
    <w:pPr>
      <w:spacing w:after="57"/>
    </w:pPr>
  </w:style>
  <w:style w:type="paragraph" w:styleId="910">
    <w:name w:val="toc 2"/>
    <w:basedOn w:val="725"/>
    <w:next w:val="725"/>
    <w:uiPriority w:val="39"/>
    <w:unhideWhenUsed/>
    <w:pPr>
      <w:ind w:left="283"/>
      <w:spacing w:after="57"/>
    </w:pPr>
  </w:style>
  <w:style w:type="paragraph" w:styleId="911">
    <w:name w:val="toc 3"/>
    <w:basedOn w:val="725"/>
    <w:next w:val="725"/>
    <w:uiPriority w:val="39"/>
    <w:unhideWhenUsed/>
    <w:pPr>
      <w:ind w:left="567"/>
      <w:spacing w:after="57"/>
    </w:pPr>
  </w:style>
  <w:style w:type="paragraph" w:styleId="912">
    <w:name w:val="toc 4"/>
    <w:basedOn w:val="725"/>
    <w:next w:val="725"/>
    <w:uiPriority w:val="39"/>
    <w:unhideWhenUsed/>
    <w:pPr>
      <w:ind w:left="850"/>
      <w:spacing w:after="57"/>
    </w:pPr>
  </w:style>
  <w:style w:type="paragraph" w:styleId="913">
    <w:name w:val="toc 5"/>
    <w:basedOn w:val="725"/>
    <w:next w:val="725"/>
    <w:uiPriority w:val="39"/>
    <w:unhideWhenUsed/>
    <w:pPr>
      <w:ind w:left="1134"/>
      <w:spacing w:after="57"/>
    </w:pPr>
  </w:style>
  <w:style w:type="paragraph" w:styleId="914">
    <w:name w:val="toc 6"/>
    <w:basedOn w:val="725"/>
    <w:next w:val="725"/>
    <w:uiPriority w:val="39"/>
    <w:unhideWhenUsed/>
    <w:pPr>
      <w:ind w:left="1417"/>
      <w:spacing w:after="57"/>
    </w:pPr>
  </w:style>
  <w:style w:type="paragraph" w:styleId="915">
    <w:name w:val="toc 7"/>
    <w:basedOn w:val="725"/>
    <w:next w:val="725"/>
    <w:uiPriority w:val="39"/>
    <w:unhideWhenUsed/>
    <w:pPr>
      <w:ind w:left="1701"/>
      <w:spacing w:after="57"/>
    </w:pPr>
  </w:style>
  <w:style w:type="paragraph" w:styleId="916">
    <w:name w:val="toc 8"/>
    <w:basedOn w:val="725"/>
    <w:next w:val="725"/>
    <w:uiPriority w:val="39"/>
    <w:unhideWhenUsed/>
    <w:pPr>
      <w:ind w:left="1984"/>
      <w:spacing w:after="57"/>
    </w:pPr>
  </w:style>
  <w:style w:type="paragraph" w:styleId="917">
    <w:name w:val="toc 9"/>
    <w:basedOn w:val="725"/>
    <w:next w:val="725"/>
    <w:uiPriority w:val="39"/>
    <w:unhideWhenUsed/>
    <w:pPr>
      <w:ind w:left="2268"/>
      <w:spacing w:after="57"/>
    </w:pPr>
  </w:style>
  <w:style w:type="paragraph" w:styleId="918">
    <w:name w:val="TOC Heading"/>
    <w:uiPriority w:val="39"/>
    <w:unhideWhenUsed/>
  </w:style>
  <w:style w:type="paragraph" w:styleId="919">
    <w:name w:val="table of figures"/>
    <w:basedOn w:val="725"/>
    <w:next w:val="725"/>
    <w:uiPriority w:val="99"/>
    <w:unhideWhenUsed/>
  </w:style>
  <w:style w:type="table" w:styleId="920">
    <w:name w:val="Table Grid"/>
    <w:basedOn w:val="736"/>
    <w:uiPriority w:val="39"/>
    <w:pPr>
      <w:spacing w:after="0" w:line="240" w:lineRule="auto"/>
    </w:pPr>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21" w:customStyle="1">
    <w:name w:val="Normal1"/>
    <w:pPr>
      <w:spacing w:after="0" w:line="240" w:lineRule="auto"/>
      <w:widowControl w:val="off"/>
    </w:pPr>
    <w:rPr>
      <w:rFonts w:ascii="Arial" w:hAnsi="Arial" w:eastAsia="Arial" w:cs="Arial"/>
      <w:lang w:eastAsia="fr-FR"/>
    </w:rPr>
  </w:style>
  <w:style w:type="paragraph" w:styleId="922">
    <w:name w:val="List Paragraph"/>
    <w:basedOn w:val="725"/>
    <w:link w:val="923"/>
    <w:uiPriority w:val="34"/>
    <w:qFormat/>
    <w:pPr>
      <w:contextualSpacing/>
      <w:ind w:left="720"/>
      <w:spacing w:after="200" w:line="276" w:lineRule="auto"/>
    </w:pPr>
    <w:rPr>
      <w:rFonts w:ascii="Times New Roman" w:hAnsi="Times New Roman" w:eastAsia="Times New Roman" w:cs="Times New Roman"/>
      <w:sz w:val="22"/>
      <w:szCs w:val="22"/>
      <w:lang w:eastAsia="fr-FR"/>
    </w:rPr>
  </w:style>
  <w:style w:type="character" w:styleId="923" w:customStyle="1">
    <w:name w:val="Paragraphe de liste Car"/>
    <w:link w:val="922"/>
    <w:uiPriority w:val="34"/>
    <w:rPr>
      <w:rFonts w:ascii="Times New Roman" w:hAnsi="Times New Roman" w:eastAsia="Times New Roman" w:cs="Times New Roman"/>
      <w:lang w:eastAsia="fr-FR"/>
    </w:rPr>
  </w:style>
  <w:style w:type="paragraph" w:styleId="924">
    <w:name w:val="Footer"/>
    <w:basedOn w:val="725"/>
    <w:link w:val="925"/>
    <w:uiPriority w:val="99"/>
    <w:unhideWhenUsed/>
    <w:pPr>
      <w:tabs>
        <w:tab w:val="center" w:pos="4536" w:leader="none"/>
        <w:tab w:val="right" w:pos="9072" w:leader="none"/>
      </w:tabs>
    </w:pPr>
  </w:style>
  <w:style w:type="character" w:styleId="925" w:customStyle="1">
    <w:name w:val="Pied de page Car"/>
    <w:basedOn w:val="735"/>
    <w:link w:val="924"/>
    <w:uiPriority w:val="99"/>
    <w:rPr>
      <w:sz w:val="24"/>
      <w:szCs w:val="24"/>
    </w:rPr>
  </w:style>
  <w:style w:type="character" w:styleId="926">
    <w:name w:val="page number"/>
    <w:basedOn w:val="735"/>
    <w:uiPriority w:val="99"/>
    <w:semiHidden/>
    <w:unhideWhenUsed/>
  </w:style>
  <w:style w:type="character" w:styleId="927">
    <w:name w:val="annotation reference"/>
    <w:basedOn w:val="735"/>
    <w:uiPriority w:val="99"/>
    <w:semiHidden/>
    <w:unhideWhenUsed/>
    <w:rPr>
      <w:sz w:val="16"/>
      <w:szCs w:val="16"/>
    </w:rPr>
  </w:style>
  <w:style w:type="paragraph" w:styleId="928">
    <w:name w:val="annotation text"/>
    <w:basedOn w:val="725"/>
    <w:link w:val="929"/>
    <w:uiPriority w:val="99"/>
    <w:unhideWhenUsed/>
    <w:rPr>
      <w:sz w:val="20"/>
      <w:szCs w:val="20"/>
    </w:rPr>
  </w:style>
  <w:style w:type="character" w:styleId="929" w:customStyle="1">
    <w:name w:val="Commentaire Car"/>
    <w:basedOn w:val="735"/>
    <w:link w:val="928"/>
    <w:uiPriority w:val="99"/>
    <w:rPr>
      <w:sz w:val="20"/>
      <w:szCs w:val="20"/>
    </w:rPr>
  </w:style>
  <w:style w:type="paragraph" w:styleId="930">
    <w:name w:val="annotation subject"/>
    <w:basedOn w:val="928"/>
    <w:next w:val="928"/>
    <w:link w:val="931"/>
    <w:uiPriority w:val="99"/>
    <w:semiHidden/>
    <w:unhideWhenUsed/>
    <w:rPr>
      <w:b/>
      <w:bCs/>
    </w:rPr>
  </w:style>
  <w:style w:type="character" w:styleId="931" w:customStyle="1">
    <w:name w:val="Objet du commentaire Car"/>
    <w:basedOn w:val="929"/>
    <w:link w:val="930"/>
    <w:uiPriority w:val="99"/>
    <w:semiHidden/>
    <w:rPr>
      <w:b/>
      <w:bCs/>
      <w:sz w:val="20"/>
      <w:szCs w:val="20"/>
    </w:rPr>
  </w:style>
  <w:style w:type="paragraph" w:styleId="932">
    <w:name w:val="Balloon Text"/>
    <w:basedOn w:val="725"/>
    <w:link w:val="933"/>
    <w:uiPriority w:val="99"/>
    <w:semiHidden/>
    <w:unhideWhenUsed/>
    <w:rPr>
      <w:rFonts w:ascii="Segoe UI" w:hAnsi="Segoe UI" w:cs="Segoe UI"/>
      <w:sz w:val="18"/>
      <w:szCs w:val="18"/>
    </w:rPr>
  </w:style>
  <w:style w:type="character" w:styleId="933" w:customStyle="1">
    <w:name w:val="Texte de bulles Car"/>
    <w:basedOn w:val="735"/>
    <w:link w:val="932"/>
    <w:uiPriority w:val="99"/>
    <w:semiHidden/>
    <w:rPr>
      <w:rFonts w:ascii="Segoe UI" w:hAnsi="Segoe UI" w:cs="Segoe U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customXml" Target="../customXml/item1.xml" /><Relationship Id="rId12" Type="http://schemas.openxmlformats.org/officeDocument/2006/relationships/comments" Target="comments.xml" /><Relationship Id="rId13" Type="http://schemas.microsoft.com/office/2011/relationships/commentsExtended" Target="commentsExtended.xml" /><Relationship Id="rId14" Type="http://schemas.microsoft.com/office/2018/08/relationships/commentsExtensible" Target="commentsExtensible.xml" /><Relationship Id="rId15" Type="http://schemas.microsoft.com/office/2016/09/relationships/commentsIds" Target="commentsIds.xml" /><Relationship Id="rId16"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897B4-A5A2-45EC-A6CF-9AD17D23B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ONLYOFFICE/7.4.0.163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Bellili Wissem</dc:creator>
  <cp:keywords/>
  <dc:description/>
  <cp:revision>12</cp:revision>
  <dcterms:created xsi:type="dcterms:W3CDTF">2023-06-15T14:50:00Z</dcterms:created>
  <dcterms:modified xsi:type="dcterms:W3CDTF">2023-07-21T11:43:33Z</dcterms:modified>
</cp:coreProperties>
</file>