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8FA1C" w14:textId="77777777" w:rsidR="00426F4B" w:rsidRDefault="00426F4B"/>
    <w:p w14:paraId="38FFDE50" w14:textId="77777777" w:rsidR="00426F4B" w:rsidRDefault="00000000">
      <w:pPr>
        <w:pStyle w:val="Heading"/>
        <w:spacing w:before="2640"/>
        <w:rPr>
          <w:color w:val="000000"/>
        </w:rPr>
      </w:pPr>
      <w:r>
        <w:rPr>
          <w:color w:val="000000"/>
        </w:rPr>
        <w:t>Banking Application</w:t>
      </w:r>
    </w:p>
    <w:p w14:paraId="4B006A3E" w14:textId="77777777" w:rsidR="00426F4B" w:rsidRDefault="00000000">
      <w:pPr>
        <w:pStyle w:val="Subtitle"/>
        <w:spacing w:after="720"/>
        <w:rPr>
          <w:b/>
          <w:i w:val="0"/>
          <w:color w:val="000000"/>
          <w:sz w:val="28"/>
        </w:rPr>
        <w:sectPr w:rsidR="00426F4B">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p>
    <w:p w14:paraId="69F8BBCA" w14:textId="77777777" w:rsidR="00426F4B" w:rsidRDefault="00000000">
      <w:pPr>
        <w:pStyle w:val="RevHistory"/>
        <w:keepLines/>
        <w:widowControl/>
        <w:rPr>
          <w:color w:val="000000"/>
        </w:rPr>
      </w:pPr>
      <w:bookmarkStart w:id="0" w:name="CompanyName1"/>
      <w:bookmarkEnd w:id="0"/>
      <w:r>
        <w:rPr>
          <w:color w:val="000000"/>
        </w:rPr>
        <w:lastRenderedPageBreak/>
        <w:t>Revision History</w:t>
      </w:r>
    </w:p>
    <w:p w14:paraId="06492A79" w14:textId="77777777" w:rsidR="00426F4B" w:rsidRDefault="00426F4B">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426F4B" w14:paraId="17C68381" w14:textId="77777777" w:rsidTr="004C58EA">
        <w:tc>
          <w:tcPr>
            <w:tcW w:w="1276" w:type="dxa"/>
            <w:tcBorders>
              <w:top w:val="single" w:sz="6" w:space="0" w:color="000000"/>
              <w:left w:val="single" w:sz="6" w:space="0" w:color="000000"/>
              <w:bottom w:val="single" w:sz="6" w:space="0" w:color="000000"/>
            </w:tcBorders>
            <w:shd w:val="clear" w:color="auto" w:fill="E5E5E5"/>
          </w:tcPr>
          <w:p w14:paraId="3FEF21A0" w14:textId="77777777" w:rsidR="00426F4B"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3E9BD68" w14:textId="77777777" w:rsidR="00426F4B"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49142728" w14:textId="77777777" w:rsidR="00426F4B"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52F0459" w14:textId="77777777" w:rsidR="00426F4B" w:rsidRDefault="00000000">
            <w:pPr>
              <w:pStyle w:val="TableText"/>
              <w:rPr>
                <w:b/>
                <w:color w:val="000000"/>
                <w:u w:val="single"/>
              </w:rPr>
            </w:pPr>
            <w:r>
              <w:rPr>
                <w:b/>
                <w:color w:val="000000"/>
              </w:rPr>
              <w:t>Author</w:t>
            </w:r>
          </w:p>
        </w:tc>
      </w:tr>
      <w:tr w:rsidR="00426F4B" w14:paraId="34904E88" w14:textId="77777777" w:rsidTr="004C58EA">
        <w:tc>
          <w:tcPr>
            <w:tcW w:w="1276" w:type="dxa"/>
            <w:tcBorders>
              <w:top w:val="single" w:sz="6" w:space="0" w:color="000000"/>
              <w:left w:val="single" w:sz="6" w:space="0" w:color="000000"/>
              <w:bottom w:val="single" w:sz="6" w:space="0" w:color="000000"/>
            </w:tcBorders>
            <w:shd w:val="clear" w:color="auto" w:fill="E5E5E5"/>
          </w:tcPr>
          <w:p w14:paraId="35AFB60B" w14:textId="77777777" w:rsidR="00426F4B" w:rsidRDefault="00000000">
            <w:pPr>
              <w:pStyle w:val="TableText"/>
              <w:rPr>
                <w:color w:val="000000"/>
              </w:rPr>
            </w:pPr>
            <w:r>
              <w:rPr>
                <w:color w:val="000000"/>
              </w:rPr>
              <w:t>02/10/2026</w:t>
            </w:r>
          </w:p>
        </w:tc>
        <w:tc>
          <w:tcPr>
            <w:tcW w:w="1083" w:type="dxa"/>
            <w:tcBorders>
              <w:top w:val="single" w:sz="6" w:space="0" w:color="000000"/>
              <w:left w:val="single" w:sz="6" w:space="0" w:color="000000"/>
              <w:bottom w:val="single" w:sz="6" w:space="0" w:color="000000"/>
            </w:tcBorders>
            <w:shd w:val="clear" w:color="auto" w:fill="E5E5E5"/>
          </w:tcPr>
          <w:p w14:paraId="30E79718" w14:textId="77777777" w:rsidR="00426F4B" w:rsidRDefault="00000000">
            <w:pPr>
              <w:pStyle w:val="TableText"/>
              <w:rPr>
                <w:color w:val="000000"/>
              </w:rPr>
            </w:pPr>
            <w:r>
              <w:rPr>
                <w:color w:val="000000"/>
              </w:rPr>
              <w:t>0.1</w:t>
            </w:r>
          </w:p>
        </w:tc>
        <w:tc>
          <w:tcPr>
            <w:tcW w:w="3813" w:type="dxa"/>
            <w:tcBorders>
              <w:top w:val="single" w:sz="6" w:space="0" w:color="000000"/>
              <w:left w:val="single" w:sz="6" w:space="0" w:color="000000"/>
              <w:bottom w:val="single" w:sz="6" w:space="0" w:color="000000"/>
            </w:tcBorders>
            <w:shd w:val="clear" w:color="auto" w:fill="E5E5E5"/>
          </w:tcPr>
          <w:p w14:paraId="3F9C380E" w14:textId="77777777" w:rsidR="00426F4B" w:rsidRDefault="00000000">
            <w:pPr>
              <w:pStyle w:val="TableText"/>
              <w:rPr>
                <w:color w:val="000000"/>
              </w:rPr>
            </w:pPr>
            <w:r>
              <w:rPr>
                <w:color w:val="000000"/>
              </w:rPr>
              <w:t>Initial upload of docs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71F3DBC" w14:textId="77777777" w:rsidR="00426F4B" w:rsidRDefault="00000000">
            <w:pPr>
              <w:pStyle w:val="TableText"/>
              <w:rPr>
                <w:color w:val="000000"/>
              </w:rPr>
            </w:pPr>
            <w:r>
              <w:rPr>
                <w:color w:val="000000"/>
              </w:rPr>
              <w:t>Jeremy Bridgeman</w:t>
            </w:r>
          </w:p>
        </w:tc>
      </w:tr>
      <w:tr w:rsidR="004C58EA" w14:paraId="559ECE34" w14:textId="77777777" w:rsidTr="004C58EA">
        <w:tc>
          <w:tcPr>
            <w:tcW w:w="1276" w:type="dxa"/>
            <w:tcBorders>
              <w:top w:val="single" w:sz="6" w:space="0" w:color="000000"/>
              <w:left w:val="single" w:sz="6" w:space="0" w:color="000000"/>
              <w:bottom w:val="single" w:sz="6" w:space="0" w:color="000000"/>
            </w:tcBorders>
            <w:shd w:val="clear" w:color="auto" w:fill="E5E5E5"/>
          </w:tcPr>
          <w:p w14:paraId="1F218D34" w14:textId="71C52962" w:rsidR="004C58EA" w:rsidRDefault="004C58EA" w:rsidP="004C58EA">
            <w:pPr>
              <w:pStyle w:val="TableText"/>
              <w:snapToGrid w:val="0"/>
              <w:rPr>
                <w:color w:val="000000"/>
                <w:u w:val="single"/>
              </w:rPr>
            </w:pPr>
            <w:r>
              <w:rPr>
                <w:color w:val="000000"/>
                <w:u w:val="single"/>
              </w:rPr>
              <w:t>2/25/26</w:t>
            </w:r>
          </w:p>
        </w:tc>
        <w:tc>
          <w:tcPr>
            <w:tcW w:w="1083" w:type="dxa"/>
            <w:tcBorders>
              <w:top w:val="single" w:sz="6" w:space="0" w:color="000000"/>
              <w:left w:val="single" w:sz="6" w:space="0" w:color="000000"/>
              <w:bottom w:val="single" w:sz="6" w:space="0" w:color="000000"/>
            </w:tcBorders>
            <w:shd w:val="clear" w:color="auto" w:fill="E5E5E5"/>
          </w:tcPr>
          <w:p w14:paraId="6532B68A" w14:textId="1637A348" w:rsidR="004C58EA" w:rsidRDefault="004C58EA" w:rsidP="004C58EA">
            <w:pPr>
              <w:pStyle w:val="TableText"/>
              <w:snapToGrid w:val="0"/>
              <w:rPr>
                <w:color w:val="000000"/>
              </w:rPr>
            </w:pPr>
            <w:r>
              <w:rPr>
                <w:color w:val="000000"/>
              </w:rPr>
              <w:t>0.</w:t>
            </w:r>
            <w:r w:rsidR="002C477C">
              <w:rPr>
                <w:color w:val="000000"/>
              </w:rPr>
              <w:t>2</w:t>
            </w:r>
          </w:p>
        </w:tc>
        <w:tc>
          <w:tcPr>
            <w:tcW w:w="3813" w:type="dxa"/>
            <w:tcBorders>
              <w:top w:val="single" w:sz="6" w:space="0" w:color="000000"/>
              <w:left w:val="single" w:sz="6" w:space="0" w:color="000000"/>
              <w:bottom w:val="single" w:sz="6" w:space="0" w:color="000000"/>
            </w:tcBorders>
            <w:shd w:val="clear" w:color="auto" w:fill="E5E5E5"/>
          </w:tcPr>
          <w:p w14:paraId="6591C43E" w14:textId="5A5D2EDF" w:rsidR="004C58EA" w:rsidRDefault="004C58EA" w:rsidP="004C58EA">
            <w:pPr>
              <w:pStyle w:val="TableText"/>
              <w:snapToGrid w:val="0"/>
              <w:rPr>
                <w:color w:val="000000"/>
              </w:rPr>
            </w:pPr>
            <w:r>
              <w:rPr>
                <w:color w:val="000000"/>
              </w:rPr>
              <w:t xml:space="preserve">Minor additions to module info </w:t>
            </w:r>
            <w:r w:rsidR="002C477C">
              <w:rPr>
                <w:color w:val="000000"/>
              </w:rPr>
              <w:t>(</w:t>
            </w:r>
            <w:r>
              <w:rPr>
                <w:color w:val="000000"/>
              </w:rPr>
              <w:t>2.2 and 3)</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4225EE2" w14:textId="663622CC" w:rsidR="004C58EA" w:rsidRDefault="004C58EA" w:rsidP="004C58EA">
            <w:pPr>
              <w:pStyle w:val="TableText"/>
              <w:snapToGrid w:val="0"/>
              <w:rPr>
                <w:color w:val="000000"/>
              </w:rPr>
            </w:pPr>
            <w:r>
              <w:rPr>
                <w:color w:val="000000"/>
              </w:rPr>
              <w:t>Kayla Imus</w:t>
            </w:r>
          </w:p>
        </w:tc>
      </w:tr>
      <w:tr w:rsidR="00426F4B" w14:paraId="735786C3" w14:textId="77777777" w:rsidTr="004C58EA">
        <w:tc>
          <w:tcPr>
            <w:tcW w:w="1276" w:type="dxa"/>
            <w:tcBorders>
              <w:top w:val="single" w:sz="6" w:space="0" w:color="000000"/>
              <w:left w:val="single" w:sz="6" w:space="0" w:color="000000"/>
              <w:bottom w:val="single" w:sz="6" w:space="0" w:color="000000"/>
            </w:tcBorders>
            <w:shd w:val="clear" w:color="auto" w:fill="E5E5E5"/>
          </w:tcPr>
          <w:p w14:paraId="48599362"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F77DF0F"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4B50EBA"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102CBF6" w14:textId="77777777" w:rsidR="00426F4B" w:rsidRDefault="00426F4B">
            <w:pPr>
              <w:pStyle w:val="TableText"/>
              <w:snapToGrid w:val="0"/>
              <w:rPr>
                <w:color w:val="000000"/>
              </w:rPr>
            </w:pPr>
          </w:p>
        </w:tc>
      </w:tr>
      <w:tr w:rsidR="00426F4B" w14:paraId="1F03CC7D" w14:textId="77777777" w:rsidTr="004C58EA">
        <w:tc>
          <w:tcPr>
            <w:tcW w:w="1276" w:type="dxa"/>
            <w:tcBorders>
              <w:top w:val="single" w:sz="6" w:space="0" w:color="000000"/>
              <w:left w:val="single" w:sz="6" w:space="0" w:color="000000"/>
              <w:bottom w:val="single" w:sz="6" w:space="0" w:color="000000"/>
            </w:tcBorders>
            <w:shd w:val="clear" w:color="auto" w:fill="E5E5E5"/>
          </w:tcPr>
          <w:p w14:paraId="7FD9E457"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519E766"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DCF0F65"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B8E5946" w14:textId="77777777" w:rsidR="00426F4B" w:rsidRDefault="00426F4B">
            <w:pPr>
              <w:pStyle w:val="TableText"/>
              <w:snapToGrid w:val="0"/>
              <w:rPr>
                <w:color w:val="000000"/>
              </w:rPr>
            </w:pPr>
          </w:p>
        </w:tc>
      </w:tr>
      <w:tr w:rsidR="00426F4B" w14:paraId="04906186" w14:textId="77777777" w:rsidTr="004C58EA">
        <w:tc>
          <w:tcPr>
            <w:tcW w:w="1276" w:type="dxa"/>
            <w:tcBorders>
              <w:top w:val="single" w:sz="6" w:space="0" w:color="000000"/>
              <w:left w:val="single" w:sz="6" w:space="0" w:color="000000"/>
              <w:bottom w:val="single" w:sz="6" w:space="0" w:color="000000"/>
            </w:tcBorders>
            <w:shd w:val="clear" w:color="auto" w:fill="E5E5E5"/>
          </w:tcPr>
          <w:p w14:paraId="6FC8AD33"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0A97CE9"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129A208"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539C6E7" w14:textId="77777777" w:rsidR="00426F4B" w:rsidRDefault="00426F4B">
            <w:pPr>
              <w:pStyle w:val="TableText"/>
              <w:snapToGrid w:val="0"/>
              <w:rPr>
                <w:color w:val="000000"/>
              </w:rPr>
            </w:pPr>
          </w:p>
        </w:tc>
      </w:tr>
      <w:tr w:rsidR="00426F4B" w14:paraId="202E070C" w14:textId="77777777" w:rsidTr="004C58EA">
        <w:tc>
          <w:tcPr>
            <w:tcW w:w="1276" w:type="dxa"/>
            <w:tcBorders>
              <w:top w:val="single" w:sz="6" w:space="0" w:color="000000"/>
              <w:left w:val="single" w:sz="6" w:space="0" w:color="000000"/>
              <w:bottom w:val="single" w:sz="6" w:space="0" w:color="000000"/>
            </w:tcBorders>
            <w:shd w:val="clear" w:color="auto" w:fill="E5E5E5"/>
          </w:tcPr>
          <w:p w14:paraId="31FA1574"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215D513"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A9C187F"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164B985" w14:textId="77777777" w:rsidR="00426F4B" w:rsidRDefault="00426F4B">
            <w:pPr>
              <w:pStyle w:val="TableText"/>
              <w:snapToGrid w:val="0"/>
              <w:rPr>
                <w:color w:val="000000"/>
              </w:rPr>
            </w:pPr>
          </w:p>
        </w:tc>
      </w:tr>
      <w:tr w:rsidR="00426F4B" w14:paraId="7BC332AF" w14:textId="77777777" w:rsidTr="004C58EA">
        <w:tc>
          <w:tcPr>
            <w:tcW w:w="1276" w:type="dxa"/>
            <w:tcBorders>
              <w:top w:val="single" w:sz="6" w:space="0" w:color="000000"/>
              <w:left w:val="single" w:sz="6" w:space="0" w:color="000000"/>
              <w:bottom w:val="single" w:sz="6" w:space="0" w:color="000000"/>
            </w:tcBorders>
            <w:shd w:val="clear" w:color="auto" w:fill="E5E5E5"/>
          </w:tcPr>
          <w:p w14:paraId="20D12822"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2FD72DA"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02BC826"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AAA2110" w14:textId="77777777" w:rsidR="00426F4B" w:rsidRDefault="00426F4B">
            <w:pPr>
              <w:pStyle w:val="TableText"/>
              <w:snapToGrid w:val="0"/>
              <w:rPr>
                <w:color w:val="000000"/>
              </w:rPr>
            </w:pPr>
          </w:p>
        </w:tc>
      </w:tr>
      <w:tr w:rsidR="00426F4B" w14:paraId="58534D41" w14:textId="77777777" w:rsidTr="004C58EA">
        <w:tc>
          <w:tcPr>
            <w:tcW w:w="1276" w:type="dxa"/>
            <w:tcBorders>
              <w:top w:val="single" w:sz="6" w:space="0" w:color="000000"/>
              <w:left w:val="single" w:sz="6" w:space="0" w:color="000000"/>
              <w:bottom w:val="single" w:sz="6" w:space="0" w:color="000000"/>
            </w:tcBorders>
            <w:shd w:val="clear" w:color="auto" w:fill="E5E5E5"/>
          </w:tcPr>
          <w:p w14:paraId="0A7C558B"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EEA739C"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36217C3"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53689DA" w14:textId="77777777" w:rsidR="00426F4B" w:rsidRDefault="00426F4B">
            <w:pPr>
              <w:pStyle w:val="TableText"/>
              <w:snapToGrid w:val="0"/>
              <w:rPr>
                <w:color w:val="000000"/>
              </w:rPr>
            </w:pPr>
          </w:p>
        </w:tc>
      </w:tr>
      <w:tr w:rsidR="00426F4B" w14:paraId="11215851" w14:textId="77777777" w:rsidTr="004C58EA">
        <w:tc>
          <w:tcPr>
            <w:tcW w:w="1276" w:type="dxa"/>
            <w:tcBorders>
              <w:top w:val="single" w:sz="6" w:space="0" w:color="000000"/>
              <w:left w:val="single" w:sz="6" w:space="0" w:color="000000"/>
              <w:bottom w:val="single" w:sz="6" w:space="0" w:color="000000"/>
            </w:tcBorders>
            <w:shd w:val="clear" w:color="auto" w:fill="E5E5E5"/>
          </w:tcPr>
          <w:p w14:paraId="0EC7A762"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C6D1C3E"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0E12E7F"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9C18BE9" w14:textId="77777777" w:rsidR="00426F4B" w:rsidRDefault="00426F4B">
            <w:pPr>
              <w:pStyle w:val="TableText"/>
              <w:snapToGrid w:val="0"/>
              <w:rPr>
                <w:color w:val="000000"/>
              </w:rPr>
            </w:pPr>
          </w:p>
        </w:tc>
      </w:tr>
      <w:tr w:rsidR="00426F4B" w14:paraId="26ABFE2A" w14:textId="77777777" w:rsidTr="004C58EA">
        <w:tc>
          <w:tcPr>
            <w:tcW w:w="1276" w:type="dxa"/>
            <w:tcBorders>
              <w:top w:val="single" w:sz="6" w:space="0" w:color="000000"/>
              <w:left w:val="single" w:sz="6" w:space="0" w:color="000000"/>
              <w:bottom w:val="single" w:sz="6" w:space="0" w:color="000000"/>
            </w:tcBorders>
            <w:shd w:val="clear" w:color="auto" w:fill="E5E5E5"/>
          </w:tcPr>
          <w:p w14:paraId="4745D9D7"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DC2F2B5"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AE5EF49"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197BB8" w14:textId="77777777" w:rsidR="00426F4B" w:rsidRDefault="00426F4B">
            <w:pPr>
              <w:pStyle w:val="TableText"/>
              <w:snapToGrid w:val="0"/>
              <w:rPr>
                <w:color w:val="000000"/>
              </w:rPr>
            </w:pPr>
          </w:p>
        </w:tc>
      </w:tr>
      <w:tr w:rsidR="00426F4B" w14:paraId="56194F21" w14:textId="77777777" w:rsidTr="004C58EA">
        <w:tc>
          <w:tcPr>
            <w:tcW w:w="1276" w:type="dxa"/>
            <w:tcBorders>
              <w:top w:val="single" w:sz="6" w:space="0" w:color="000000"/>
              <w:left w:val="single" w:sz="6" w:space="0" w:color="000000"/>
              <w:bottom w:val="single" w:sz="6" w:space="0" w:color="000000"/>
            </w:tcBorders>
            <w:shd w:val="clear" w:color="auto" w:fill="E5E5E5"/>
          </w:tcPr>
          <w:p w14:paraId="2F424D34"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D989A5C"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266866E"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23FD69F" w14:textId="77777777" w:rsidR="00426F4B" w:rsidRDefault="00426F4B">
            <w:pPr>
              <w:pStyle w:val="TableText"/>
              <w:snapToGrid w:val="0"/>
              <w:rPr>
                <w:color w:val="000000"/>
              </w:rPr>
            </w:pPr>
          </w:p>
        </w:tc>
      </w:tr>
      <w:tr w:rsidR="00426F4B" w14:paraId="75ACA068" w14:textId="77777777" w:rsidTr="004C58EA">
        <w:tc>
          <w:tcPr>
            <w:tcW w:w="1276" w:type="dxa"/>
            <w:tcBorders>
              <w:top w:val="single" w:sz="6" w:space="0" w:color="000000"/>
              <w:left w:val="single" w:sz="6" w:space="0" w:color="000000"/>
              <w:bottom w:val="single" w:sz="6" w:space="0" w:color="000000"/>
            </w:tcBorders>
            <w:shd w:val="clear" w:color="auto" w:fill="E5E5E5"/>
          </w:tcPr>
          <w:p w14:paraId="23FD8CC4"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10E04A2"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1D494FE"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3649B74" w14:textId="77777777" w:rsidR="00426F4B" w:rsidRDefault="00426F4B">
            <w:pPr>
              <w:pStyle w:val="TableText"/>
              <w:snapToGrid w:val="0"/>
              <w:rPr>
                <w:color w:val="000000"/>
              </w:rPr>
            </w:pPr>
          </w:p>
        </w:tc>
      </w:tr>
      <w:tr w:rsidR="00426F4B" w14:paraId="10354415" w14:textId="77777777" w:rsidTr="004C58EA">
        <w:tc>
          <w:tcPr>
            <w:tcW w:w="1276" w:type="dxa"/>
            <w:tcBorders>
              <w:top w:val="single" w:sz="6" w:space="0" w:color="000000"/>
              <w:left w:val="single" w:sz="6" w:space="0" w:color="000000"/>
              <w:bottom w:val="single" w:sz="6" w:space="0" w:color="000000"/>
            </w:tcBorders>
            <w:shd w:val="clear" w:color="auto" w:fill="E5E5E5"/>
          </w:tcPr>
          <w:p w14:paraId="7A92ABF1"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7DB279F"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D8BEE54"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C42F81C" w14:textId="77777777" w:rsidR="00426F4B" w:rsidRDefault="00426F4B">
            <w:pPr>
              <w:pStyle w:val="TableText"/>
              <w:snapToGrid w:val="0"/>
              <w:rPr>
                <w:color w:val="000000"/>
              </w:rPr>
            </w:pPr>
          </w:p>
        </w:tc>
      </w:tr>
      <w:tr w:rsidR="00426F4B" w14:paraId="2D025BBE" w14:textId="77777777" w:rsidTr="004C58EA">
        <w:tc>
          <w:tcPr>
            <w:tcW w:w="1276" w:type="dxa"/>
            <w:tcBorders>
              <w:top w:val="single" w:sz="6" w:space="0" w:color="000000"/>
              <w:left w:val="single" w:sz="6" w:space="0" w:color="000000"/>
              <w:bottom w:val="single" w:sz="6" w:space="0" w:color="000000"/>
            </w:tcBorders>
            <w:shd w:val="clear" w:color="auto" w:fill="E5E5E5"/>
          </w:tcPr>
          <w:p w14:paraId="6681A168"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61A1370"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1685E72"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FBFC14" w14:textId="77777777" w:rsidR="00426F4B" w:rsidRDefault="00426F4B">
            <w:pPr>
              <w:pStyle w:val="TableText"/>
              <w:snapToGrid w:val="0"/>
              <w:rPr>
                <w:color w:val="000000"/>
              </w:rPr>
            </w:pPr>
          </w:p>
        </w:tc>
      </w:tr>
      <w:tr w:rsidR="00426F4B" w14:paraId="468CA5E4" w14:textId="77777777" w:rsidTr="004C58EA">
        <w:tc>
          <w:tcPr>
            <w:tcW w:w="1276" w:type="dxa"/>
            <w:tcBorders>
              <w:top w:val="single" w:sz="6" w:space="0" w:color="000000"/>
              <w:left w:val="single" w:sz="6" w:space="0" w:color="000000"/>
              <w:bottom w:val="single" w:sz="6" w:space="0" w:color="000000"/>
            </w:tcBorders>
            <w:shd w:val="clear" w:color="auto" w:fill="E5E5E5"/>
          </w:tcPr>
          <w:p w14:paraId="4E864A26"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0D765E4"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26CA1F6"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C8E34CF" w14:textId="77777777" w:rsidR="00426F4B" w:rsidRDefault="00426F4B">
            <w:pPr>
              <w:pStyle w:val="TableText"/>
              <w:snapToGrid w:val="0"/>
              <w:rPr>
                <w:color w:val="000000"/>
              </w:rPr>
            </w:pPr>
          </w:p>
        </w:tc>
      </w:tr>
      <w:tr w:rsidR="00426F4B" w14:paraId="245032A9" w14:textId="77777777" w:rsidTr="004C58EA">
        <w:tc>
          <w:tcPr>
            <w:tcW w:w="1276" w:type="dxa"/>
            <w:tcBorders>
              <w:top w:val="single" w:sz="6" w:space="0" w:color="000000"/>
              <w:left w:val="single" w:sz="6" w:space="0" w:color="000000"/>
              <w:bottom w:val="single" w:sz="6" w:space="0" w:color="000000"/>
            </w:tcBorders>
            <w:shd w:val="clear" w:color="auto" w:fill="E5E5E5"/>
          </w:tcPr>
          <w:p w14:paraId="1CC4FA9D"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BCF2A42"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594FBEB"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F914D53" w14:textId="77777777" w:rsidR="00426F4B" w:rsidRDefault="00426F4B">
            <w:pPr>
              <w:pStyle w:val="TableText"/>
              <w:snapToGrid w:val="0"/>
              <w:rPr>
                <w:color w:val="000000"/>
              </w:rPr>
            </w:pPr>
          </w:p>
        </w:tc>
      </w:tr>
      <w:tr w:rsidR="00426F4B" w14:paraId="4C6B888C" w14:textId="77777777" w:rsidTr="004C58EA">
        <w:tc>
          <w:tcPr>
            <w:tcW w:w="1276" w:type="dxa"/>
            <w:tcBorders>
              <w:top w:val="single" w:sz="6" w:space="0" w:color="000000"/>
              <w:left w:val="single" w:sz="6" w:space="0" w:color="000000"/>
              <w:bottom w:val="single" w:sz="6" w:space="0" w:color="000000"/>
            </w:tcBorders>
            <w:shd w:val="clear" w:color="auto" w:fill="E5E5E5"/>
          </w:tcPr>
          <w:p w14:paraId="33B43824"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3DA8024"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072AE5C"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A97CBA0" w14:textId="77777777" w:rsidR="00426F4B" w:rsidRDefault="00426F4B">
            <w:pPr>
              <w:pStyle w:val="TableText"/>
              <w:snapToGrid w:val="0"/>
              <w:rPr>
                <w:color w:val="000000"/>
              </w:rPr>
            </w:pPr>
          </w:p>
        </w:tc>
      </w:tr>
      <w:tr w:rsidR="00426F4B" w14:paraId="683C13AD" w14:textId="77777777" w:rsidTr="004C58EA">
        <w:tc>
          <w:tcPr>
            <w:tcW w:w="1276" w:type="dxa"/>
            <w:tcBorders>
              <w:top w:val="single" w:sz="6" w:space="0" w:color="000000"/>
              <w:left w:val="single" w:sz="6" w:space="0" w:color="000000"/>
              <w:bottom w:val="single" w:sz="6" w:space="0" w:color="000000"/>
            </w:tcBorders>
            <w:shd w:val="clear" w:color="auto" w:fill="E5E5E5"/>
          </w:tcPr>
          <w:p w14:paraId="54625161"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AD8CD01"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A3D863D"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553BB10" w14:textId="77777777" w:rsidR="00426F4B" w:rsidRDefault="00426F4B">
            <w:pPr>
              <w:pStyle w:val="TableText"/>
              <w:snapToGrid w:val="0"/>
              <w:rPr>
                <w:color w:val="000000"/>
              </w:rPr>
            </w:pPr>
          </w:p>
        </w:tc>
      </w:tr>
    </w:tbl>
    <w:p w14:paraId="63CBBCE5" w14:textId="77777777" w:rsidR="00426F4B" w:rsidRDefault="00000000">
      <w:pPr>
        <w:rPr>
          <w:color w:val="000000"/>
          <w:u w:val="single"/>
        </w:rPr>
        <w:sectPr w:rsidR="00426F4B">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1A1A905C" w14:textId="77777777" w:rsidR="00426F4B" w:rsidRDefault="00000000">
      <w:pPr>
        <w:pStyle w:val="TableofContents"/>
        <w:rPr>
          <w:b/>
          <w:color w:val="000000"/>
          <w:sz w:val="28"/>
        </w:rPr>
      </w:pPr>
      <w:r>
        <w:lastRenderedPageBreak/>
        <w:tab/>
        <w:t>Table of Contents</w:t>
      </w:r>
    </w:p>
    <w:sdt>
      <w:sdtPr>
        <w:rPr>
          <w:b w:val="0"/>
          <w:caps w:val="0"/>
          <w:smallCaps/>
        </w:rPr>
        <w:id w:val="-1804232408"/>
        <w:docPartObj>
          <w:docPartGallery w:val="Table of Contents"/>
          <w:docPartUnique/>
        </w:docPartObj>
      </w:sdtPr>
      <w:sdtContent>
        <w:p w14:paraId="0820D3DF" w14:textId="77777777" w:rsidR="00426F4B"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 xml:space="preserve"> 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sidR="00426F4B">
              <w:rPr>
                <w:rStyle w:val="IndexLink"/>
                <w:lang w:eastAsia="en-US"/>
              </w:rPr>
              <w:t>4</w:t>
            </w:r>
          </w:hyperlink>
        </w:p>
        <w:p w14:paraId="6E6CB932" w14:textId="77777777" w:rsidR="00426F4B"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sidR="00426F4B">
              <w:rPr>
                <w:rStyle w:val="IndexLink"/>
                <w:lang w:eastAsia="en-US"/>
              </w:rPr>
              <w:t>4</w:t>
            </w:r>
          </w:hyperlink>
        </w:p>
        <w:p w14:paraId="5C09B34A" w14:textId="77777777" w:rsidR="00426F4B"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sidR="00426F4B">
              <w:rPr>
                <w:rStyle w:val="IndexLink"/>
                <w:lang w:eastAsia="en-US"/>
              </w:rPr>
              <w:t>4</w:t>
            </w:r>
          </w:hyperlink>
        </w:p>
        <w:p w14:paraId="7B300F19" w14:textId="77777777" w:rsidR="00426F4B"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sidR="00426F4B">
              <w:rPr>
                <w:rStyle w:val="IndexLink"/>
                <w:lang w:eastAsia="en-US"/>
              </w:rPr>
              <w:t>4</w:t>
            </w:r>
          </w:hyperlink>
        </w:p>
        <w:p w14:paraId="7DC01D87" w14:textId="77777777" w:rsidR="00426F4B"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sidR="00426F4B">
              <w:rPr>
                <w:rStyle w:val="IndexLink"/>
                <w:lang w:eastAsia="en-US"/>
              </w:rPr>
              <w:t>4</w:t>
            </w:r>
          </w:hyperlink>
        </w:p>
        <w:p w14:paraId="4E39B02A" w14:textId="77777777" w:rsidR="00426F4B"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sidR="00426F4B">
              <w:rPr>
                <w:rStyle w:val="IndexLink"/>
                <w:lang w:eastAsia="en-US"/>
              </w:rPr>
              <w:t>5</w:t>
            </w:r>
          </w:hyperlink>
        </w:p>
        <w:p w14:paraId="1628194C" w14:textId="77777777" w:rsidR="00426F4B"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sidR="00426F4B">
              <w:rPr>
                <w:rStyle w:val="IndexLink"/>
                <w:lang w:eastAsia="en-US"/>
              </w:rPr>
              <w:t>5</w:t>
            </w:r>
          </w:hyperlink>
        </w:p>
        <w:p w14:paraId="1B5F2A84" w14:textId="77777777" w:rsidR="00426F4B"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sidR="00426F4B">
              <w:rPr>
                <w:rStyle w:val="IndexLink"/>
                <w:lang w:eastAsia="en-US"/>
              </w:rPr>
              <w:t>5</w:t>
            </w:r>
          </w:hyperlink>
        </w:p>
        <w:p w14:paraId="2CEEBC62" w14:textId="77777777" w:rsidR="00426F4B"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sidR="00426F4B">
              <w:rPr>
                <w:rStyle w:val="IndexLink"/>
                <w:lang w:eastAsia="en-US"/>
              </w:rPr>
              <w:t>5</w:t>
            </w:r>
          </w:hyperlink>
        </w:p>
        <w:p w14:paraId="5DBDB871" w14:textId="77777777" w:rsidR="00426F4B"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sidR="00426F4B">
              <w:rPr>
                <w:rStyle w:val="IndexLink"/>
                <w:lang w:eastAsia="en-US"/>
              </w:rPr>
              <w:t>5</w:t>
            </w:r>
          </w:hyperlink>
        </w:p>
        <w:p w14:paraId="5259B3C5" w14:textId="77777777" w:rsidR="00426F4B"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sidR="00426F4B">
              <w:rPr>
                <w:rStyle w:val="IndexLink"/>
                <w:lang w:eastAsia="en-US"/>
              </w:rPr>
              <w:t>5</w:t>
            </w:r>
          </w:hyperlink>
        </w:p>
        <w:p w14:paraId="56527BE9" w14:textId="77777777" w:rsidR="00426F4B"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sidR="00426F4B">
              <w:rPr>
                <w:rStyle w:val="IndexLink"/>
                <w:lang w:eastAsia="en-US"/>
              </w:rPr>
              <w:t>6</w:t>
            </w:r>
          </w:hyperlink>
        </w:p>
        <w:p w14:paraId="35687056" w14:textId="77777777" w:rsidR="00426F4B"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sidR="00426F4B">
              <w:rPr>
                <w:rStyle w:val="IndexLink"/>
                <w:lang w:eastAsia="en-US"/>
              </w:rPr>
              <w:t>6</w:t>
            </w:r>
          </w:hyperlink>
        </w:p>
        <w:p w14:paraId="02AA7328" w14:textId="77777777" w:rsidR="00426F4B"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sidR="00426F4B">
              <w:rPr>
                <w:rStyle w:val="IndexLink"/>
                <w:lang w:eastAsia="en-US"/>
              </w:rPr>
              <w:t>6</w:t>
            </w:r>
          </w:hyperlink>
        </w:p>
        <w:p w14:paraId="601065D3" w14:textId="77777777" w:rsidR="00426F4B"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sidR="00426F4B">
              <w:rPr>
                <w:rStyle w:val="IndexLink"/>
                <w:lang w:eastAsia="en-US"/>
              </w:rPr>
              <w:t>7</w:t>
            </w:r>
          </w:hyperlink>
        </w:p>
        <w:p w14:paraId="701F3481" w14:textId="77777777" w:rsidR="00426F4B"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sidR="00426F4B">
              <w:rPr>
                <w:rStyle w:val="IndexLink"/>
                <w:lang w:eastAsia="en-US"/>
              </w:rPr>
              <w:t>8</w:t>
            </w:r>
          </w:hyperlink>
        </w:p>
        <w:p w14:paraId="782E3C6F" w14:textId="77777777" w:rsidR="00426F4B"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sidR="00426F4B">
              <w:rPr>
                <w:rStyle w:val="IndexLink"/>
                <w:lang w:eastAsia="en-US"/>
              </w:rPr>
              <w:t>8</w:t>
            </w:r>
          </w:hyperlink>
        </w:p>
        <w:p w14:paraId="20D16D08" w14:textId="77777777" w:rsidR="00426F4B"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sidR="00426F4B">
              <w:rPr>
                <w:rStyle w:val="IndexLink"/>
                <w:lang w:eastAsia="en-US"/>
              </w:rPr>
              <w:t>8</w:t>
            </w:r>
          </w:hyperlink>
        </w:p>
        <w:p w14:paraId="1D508561" w14:textId="77777777" w:rsidR="00426F4B"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sidR="00426F4B">
              <w:rPr>
                <w:rStyle w:val="IndexLink"/>
                <w:smallCaps w:val="0"/>
                <w:lang w:eastAsia="en-US"/>
              </w:rPr>
              <w:t>8</w:t>
            </w:r>
          </w:hyperlink>
          <w:r>
            <w:rPr>
              <w:rStyle w:val="IndexLink"/>
              <w:smallCaps w:val="0"/>
              <w:lang w:eastAsia="en-US"/>
            </w:rPr>
            <w:fldChar w:fldCharType="end"/>
          </w:r>
        </w:p>
      </w:sdtContent>
    </w:sdt>
    <w:p w14:paraId="351999EE" w14:textId="77777777" w:rsidR="00426F4B" w:rsidRDefault="00426F4B">
      <w:pPr>
        <w:rPr>
          <w:rFonts w:ascii="Calibri" w:hAnsi="Calibri" w:cs="Calibri"/>
          <w:b/>
          <w:caps/>
          <w:sz w:val="24"/>
          <w:szCs w:val="24"/>
          <w:lang w:eastAsia="en-US"/>
        </w:rPr>
      </w:pPr>
    </w:p>
    <w:p w14:paraId="32330213" w14:textId="77777777" w:rsidR="00426F4B" w:rsidRDefault="00000000">
      <w:pPr>
        <w:pStyle w:val="Heading1"/>
        <w:numPr>
          <w:ilvl w:val="0"/>
          <w:numId w:val="2"/>
        </w:numPr>
      </w:pPr>
      <w:bookmarkStart w:id="1" w:name="__RefHeading___Toc19440719"/>
      <w:bookmarkEnd w:id="1"/>
      <w:r>
        <w:lastRenderedPageBreak/>
        <w:t>Purpose</w:t>
      </w:r>
    </w:p>
    <w:p w14:paraId="69E358BC" w14:textId="77777777" w:rsidR="00426F4B" w:rsidRDefault="00000000">
      <w:pPr>
        <w:pStyle w:val="Paragraph2"/>
      </w:pPr>
      <w:r>
        <w:t>This document outlines the requirements for the Mine Pump Control System (MPC).</w:t>
      </w:r>
    </w:p>
    <w:p w14:paraId="51D00939" w14:textId="77777777" w:rsidR="00426F4B" w:rsidRDefault="00000000">
      <w:pPr>
        <w:pStyle w:val="Heading2"/>
        <w:numPr>
          <w:ilvl w:val="1"/>
          <w:numId w:val="2"/>
        </w:numPr>
      </w:pPr>
      <w:bookmarkStart w:id="2" w:name="__RefHeading___Toc19440720"/>
      <w:bookmarkEnd w:id="2"/>
      <w:r>
        <w:t>Scope</w:t>
      </w:r>
    </w:p>
    <w:p w14:paraId="34FEC33F" w14:textId="77777777" w:rsidR="00426F4B" w:rsidRDefault="00000000">
      <w:pPr>
        <w:pStyle w:val="Paragraph2"/>
      </w:pPr>
      <w:r>
        <w:t>This document will catalog the user, system, and hardware requirements for the MPC system. It will not, however, document how these requirements will be implemented.</w:t>
      </w:r>
    </w:p>
    <w:p w14:paraId="2C95252D" w14:textId="77777777" w:rsidR="00426F4B" w:rsidRDefault="00000000">
      <w:pPr>
        <w:pStyle w:val="Heading2"/>
        <w:numPr>
          <w:ilvl w:val="1"/>
          <w:numId w:val="2"/>
        </w:numPr>
      </w:pPr>
      <w:bookmarkStart w:id="3" w:name="__RefHeading___Toc19440721"/>
      <w:bookmarkEnd w:id="3"/>
      <w:r>
        <w:t>Definitions, Acronyms, Abbreviations</w:t>
      </w:r>
    </w:p>
    <w:p w14:paraId="70BFE84A" w14:textId="77777777" w:rsidR="00426F4B" w:rsidRDefault="00000000">
      <w:pPr>
        <w:pStyle w:val="Paragraph3"/>
        <w:ind w:left="720" w:firstLine="720"/>
        <w:rPr>
          <w:color w:val="7030A0"/>
        </w:rPr>
      </w:pPr>
      <w:r>
        <w:rPr>
          <w:color w:val="7030A0"/>
        </w:rPr>
        <w:t>List any acronyms, terms etc. that need to be defined.</w:t>
      </w:r>
    </w:p>
    <w:p w14:paraId="0D3F60E3" w14:textId="77777777" w:rsidR="00426F4B" w:rsidRDefault="00000000">
      <w:pPr>
        <w:pStyle w:val="Heading2"/>
        <w:numPr>
          <w:ilvl w:val="1"/>
          <w:numId w:val="2"/>
        </w:numPr>
      </w:pPr>
      <w:bookmarkStart w:id="4" w:name="__RefHeading___Toc19440722"/>
      <w:bookmarkEnd w:id="4"/>
      <w:r>
        <w:t>References</w:t>
      </w:r>
    </w:p>
    <w:p w14:paraId="53749DA2" w14:textId="77777777" w:rsidR="00426F4B" w:rsidRDefault="00000000">
      <w:pPr>
        <w:pStyle w:val="Paragraph2"/>
        <w:rPr>
          <w:rFonts w:ascii="Calibri" w:hAnsi="Calibri" w:cs="Calibri"/>
          <w:color w:val="7030A0"/>
        </w:rPr>
      </w:pPr>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3BD04065" w14:textId="77777777" w:rsidR="00426F4B"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F4335CA" w14:textId="77777777" w:rsidR="00426F4B"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10734AB8" w14:textId="77777777" w:rsidR="00426F4B" w:rsidRDefault="00000000">
      <w:pPr>
        <w:pStyle w:val="Paragraph2"/>
        <w:rPr>
          <w:rFonts w:ascii="Calibri" w:hAnsi="Calibri" w:cs="Calibri"/>
          <w:color w:val="7030A0"/>
        </w:rPr>
      </w:pPr>
      <w:r>
        <w:rPr>
          <w:rFonts w:ascii="Calibri" w:hAnsi="Calibri" w:cs="Calibri"/>
          <w:color w:val="7030A0"/>
        </w:rPr>
        <w:t>Sequence Diagrams – Step 6 in assignment description</w:t>
      </w:r>
    </w:p>
    <w:p w14:paraId="3206417F" w14:textId="77777777" w:rsidR="00426F4B" w:rsidRDefault="00000000">
      <w:pPr>
        <w:pStyle w:val="Heading2"/>
        <w:numPr>
          <w:ilvl w:val="1"/>
          <w:numId w:val="2"/>
        </w:numPr>
      </w:pPr>
      <w:bookmarkStart w:id="5" w:name="__RefHeading___Toc19440723"/>
      <w:bookmarkEnd w:id="5"/>
      <w:r>
        <w:t>Overview</w:t>
      </w:r>
    </w:p>
    <w:p w14:paraId="350B7802" w14:textId="77777777" w:rsidR="00426F4B" w:rsidRDefault="00000000">
      <w:pPr>
        <w:ind w:left="1440"/>
      </w:pPr>
      <w:proofErr w:type="gramStart"/>
      <w:r>
        <w:t>The Mine Pump Control System (MPC),</w:t>
      </w:r>
      <w:proofErr w:type="gramEnd"/>
      <w:r>
        <w:t xml:space="preserve"> is designed to monitor and pump flood water out of </w:t>
      </w:r>
      <w:proofErr w:type="gramStart"/>
      <w:r>
        <w:t>mine</w:t>
      </w:r>
      <w:proofErr w:type="gramEnd"/>
      <w:r>
        <w:t xml:space="preserve"> shafts. As underground mining operations take place far below the water table, flooding into mine galleries and shafts is an ever-present danger. </w:t>
      </w:r>
    </w:p>
    <w:p w14:paraId="1407BA86" w14:textId="77777777" w:rsidR="00426F4B" w:rsidRDefault="00000000">
      <w:pPr>
        <w:pStyle w:val="Heading1"/>
        <w:numPr>
          <w:ilvl w:val="0"/>
          <w:numId w:val="2"/>
        </w:numPr>
      </w:pPr>
      <w:bookmarkStart w:id="6" w:name="__RefHeading___Toc19440724"/>
      <w:bookmarkEnd w:id="6"/>
      <w:r>
        <w:lastRenderedPageBreak/>
        <w:t>Overall Description</w:t>
      </w:r>
    </w:p>
    <w:p w14:paraId="078B5956" w14:textId="77777777" w:rsidR="00426F4B" w:rsidRDefault="00000000">
      <w:pPr>
        <w:pStyle w:val="Heading2"/>
        <w:numPr>
          <w:ilvl w:val="1"/>
          <w:numId w:val="2"/>
        </w:numPr>
      </w:pPr>
      <w:bookmarkStart w:id="7" w:name="__RefHeading___Toc19440725"/>
      <w:bookmarkEnd w:id="7"/>
      <w:r>
        <w:t>Product Perspective</w:t>
      </w:r>
    </w:p>
    <w:p w14:paraId="07EEE3A1" w14:textId="77777777" w:rsidR="00426F4B" w:rsidRDefault="00000000">
      <w:pPr>
        <w:pStyle w:val="Heading2"/>
        <w:numPr>
          <w:ilvl w:val="1"/>
          <w:numId w:val="2"/>
        </w:numPr>
      </w:pPr>
      <w:bookmarkStart w:id="8" w:name="__RefHeading___Toc19440726"/>
      <w:bookmarkEnd w:id="8"/>
      <w:r>
        <w:t>Product Architecture</w:t>
      </w:r>
    </w:p>
    <w:p w14:paraId="6505CC26" w14:textId="21FA40C7" w:rsidR="00426F4B" w:rsidRDefault="004C58EA">
      <w:pPr>
        <w:pStyle w:val="Paragraph2"/>
      </w:pPr>
      <w:r w:rsidRPr="004C58EA">
        <w:t>The system will be organized into 3 major modules: the server module, the ATM module, and the teller module.</w:t>
      </w:r>
    </w:p>
    <w:p w14:paraId="2A75C05F" w14:textId="77777777" w:rsidR="00426F4B" w:rsidRDefault="00000000">
      <w:pPr>
        <w:pStyle w:val="Heading2"/>
        <w:numPr>
          <w:ilvl w:val="1"/>
          <w:numId w:val="2"/>
        </w:numPr>
      </w:pPr>
      <w:r>
        <w:t>Product Functionality/Features</w:t>
      </w:r>
    </w:p>
    <w:p w14:paraId="0261CBF1" w14:textId="77777777" w:rsidR="00426F4B" w:rsidRDefault="00000000">
      <w:pPr>
        <w:ind w:left="1440"/>
      </w:pPr>
      <w:r>
        <w:t>The high-level features of the system are as follows (see section 3 of this document for more detailed requirements that address these features):</w:t>
      </w:r>
    </w:p>
    <w:p w14:paraId="7CD97E57" w14:textId="77777777" w:rsidR="00426F4B" w:rsidRDefault="00000000">
      <w:pPr>
        <w:pStyle w:val="Heading2"/>
        <w:numPr>
          <w:ilvl w:val="1"/>
          <w:numId w:val="2"/>
        </w:numPr>
      </w:pPr>
      <w:bookmarkStart w:id="9" w:name="__RefHeading___Toc19440728"/>
      <w:bookmarkEnd w:id="9"/>
      <w:r>
        <w:t>Constraints</w:t>
      </w:r>
    </w:p>
    <w:p w14:paraId="3ED0CCBD" w14:textId="77777777" w:rsidR="00426F4B" w:rsidRDefault="00000000">
      <w:pPr>
        <w:pStyle w:val="Paragraph2"/>
      </w:pPr>
      <w:bookmarkStart w:id="10" w:name="REQBV0L32"/>
      <w:r>
        <w:rPr>
          <w:color w:val="7030A0"/>
        </w:rPr>
        <w:t>List appropriate constraints.</w:t>
      </w:r>
    </w:p>
    <w:p w14:paraId="6B4B4640" w14:textId="77777777" w:rsidR="00426F4B" w:rsidRDefault="00000000">
      <w:pPr>
        <w:pStyle w:val="Paragraph2"/>
        <w:rPr>
          <w:color w:val="7030A0"/>
          <w:u w:val="double"/>
        </w:rPr>
      </w:pPr>
      <w:r>
        <w:rPr>
          <w:color w:val="7030A0"/>
        </w:rPr>
        <w:t xml:space="preserve">Constraint example: </w:t>
      </w:r>
      <w:r>
        <w:rPr>
          <w:vanish/>
          <w:color w:val="7030A0"/>
        </w:rPr>
        <w:t xml:space="preserve">SR7 </w:t>
      </w:r>
      <w:r>
        <w:rPr>
          <w:color w:val="7030A0"/>
        </w:rPr>
        <w:t>Since users may use any web browser to access the system, no browser-specific code is to be used in the system. </w:t>
      </w:r>
      <w:bookmarkEnd w:id="10"/>
    </w:p>
    <w:p w14:paraId="41D2EC0D" w14:textId="77777777" w:rsidR="00426F4B" w:rsidRDefault="00000000">
      <w:pPr>
        <w:pStyle w:val="Heading2"/>
        <w:numPr>
          <w:ilvl w:val="1"/>
          <w:numId w:val="2"/>
        </w:numPr>
      </w:pPr>
      <w:bookmarkStart w:id="11" w:name="__RefHeading___Toc19440729"/>
      <w:bookmarkEnd w:id="11"/>
      <w:r>
        <w:t>Assumptions and Dependencies</w:t>
      </w:r>
    </w:p>
    <w:p w14:paraId="53B690A7" w14:textId="77777777" w:rsidR="00426F4B" w:rsidRDefault="00000000">
      <w:pPr>
        <w:pStyle w:val="Paragraph2"/>
        <w:rPr>
          <w:color w:val="7030A0"/>
        </w:rPr>
      </w:pPr>
      <w:r>
        <w:rPr>
          <w:color w:val="7030A0"/>
        </w:rPr>
        <w:t>List appropriate assumptions</w:t>
      </w:r>
    </w:p>
    <w:p w14:paraId="1DD84005" w14:textId="77777777" w:rsidR="00426F4B" w:rsidRDefault="00000000">
      <w:pPr>
        <w:pStyle w:val="Paragraph2"/>
      </w:pPr>
      <w:r>
        <w:rPr>
          <w:color w:val="7030A0"/>
        </w:rPr>
        <w:t>Assumption Example: It is assumed that the maximum number of users at a given time is 15,000.</w:t>
      </w:r>
    </w:p>
    <w:p w14:paraId="0C1CC222" w14:textId="77777777" w:rsidR="00426F4B" w:rsidRDefault="00000000">
      <w:pPr>
        <w:pStyle w:val="Heading1"/>
        <w:numPr>
          <w:ilvl w:val="0"/>
          <w:numId w:val="2"/>
        </w:numPr>
      </w:pPr>
      <w:bookmarkStart w:id="12" w:name="__RefHeading___Toc19440730"/>
      <w:bookmarkEnd w:id="12"/>
      <w:r>
        <w:lastRenderedPageBreak/>
        <w:t>Specific Requirements</w:t>
      </w:r>
    </w:p>
    <w:p w14:paraId="46503C50" w14:textId="77777777" w:rsidR="00426F4B" w:rsidRDefault="00000000">
      <w:pPr>
        <w:pStyle w:val="Heading2"/>
        <w:numPr>
          <w:ilvl w:val="1"/>
          <w:numId w:val="2"/>
        </w:numPr>
      </w:pPr>
      <w:bookmarkStart w:id="13" w:name="__RefHeading___Toc19440731"/>
      <w:bookmarkEnd w:id="13"/>
      <w:r>
        <w:t>Functional Requirements</w:t>
      </w:r>
    </w:p>
    <w:p w14:paraId="0F26981D" w14:textId="77777777" w:rsidR="00426F4B" w:rsidRDefault="00000000">
      <w:pPr>
        <w:pStyle w:val="Heading3"/>
        <w:numPr>
          <w:ilvl w:val="2"/>
          <w:numId w:val="2"/>
        </w:numPr>
      </w:pPr>
      <w:r>
        <w:t>Common Requirements:</w:t>
      </w:r>
    </w:p>
    <w:p w14:paraId="39771601" w14:textId="77777777" w:rsidR="004C58EA" w:rsidRPr="004C58EA" w:rsidRDefault="004C58EA" w:rsidP="004C58EA">
      <w:pPr>
        <w:pStyle w:val="Paragraph2"/>
        <w:rPr>
          <w:color w:val="000000" w:themeColor="text1"/>
        </w:rPr>
      </w:pPr>
      <w:r w:rsidRPr="004C58EA">
        <w:rPr>
          <w:color w:val="000000" w:themeColor="text1"/>
        </w:rPr>
        <w:t>3.1.1.1 A bank account should have the ability to deposit money, withdraw money, and check account balance.</w:t>
      </w:r>
    </w:p>
    <w:p w14:paraId="2893FD4E" w14:textId="77777777" w:rsidR="004C58EA" w:rsidRPr="004C58EA" w:rsidRDefault="004C58EA" w:rsidP="004C58EA">
      <w:pPr>
        <w:pStyle w:val="Paragraph2"/>
        <w:rPr>
          <w:color w:val="000000" w:themeColor="text1"/>
        </w:rPr>
      </w:pPr>
      <w:r w:rsidRPr="004C58EA">
        <w:rPr>
          <w:color w:val="000000" w:themeColor="text1"/>
        </w:rPr>
        <w:t>3.1.1.2 There should be confirmation for successful transactions and other important operations.</w:t>
      </w:r>
    </w:p>
    <w:p w14:paraId="48511927" w14:textId="5069641D" w:rsidR="00426F4B" w:rsidRPr="004C58EA" w:rsidRDefault="004C58EA" w:rsidP="004C58EA">
      <w:pPr>
        <w:pStyle w:val="Paragraph2"/>
        <w:rPr>
          <w:color w:val="000000" w:themeColor="text1"/>
        </w:rPr>
      </w:pPr>
      <w:r w:rsidRPr="004C58EA">
        <w:rPr>
          <w:color w:val="000000" w:themeColor="text1"/>
        </w:rPr>
        <w:t>3.1.1.3 Customers will have access to 3 account types: savings, checking, credit.</w:t>
      </w:r>
    </w:p>
    <w:p w14:paraId="6A3EC655" w14:textId="00A1DBF3" w:rsidR="00426F4B" w:rsidRDefault="004C58EA">
      <w:pPr>
        <w:pStyle w:val="Heading3"/>
        <w:numPr>
          <w:ilvl w:val="2"/>
          <w:numId w:val="2"/>
        </w:numPr>
      </w:pPr>
      <w:r>
        <w:t>Server Module Requirements:</w:t>
      </w:r>
    </w:p>
    <w:p w14:paraId="054B8A91" w14:textId="77777777" w:rsidR="00426F4B" w:rsidRDefault="00000000">
      <w:pPr>
        <w:pStyle w:val="Paragraph2"/>
        <w:rPr>
          <w:color w:val="7030A0"/>
        </w:rPr>
      </w:pPr>
      <w:bookmarkStart w:id="14" w:name="REQBV1F34"/>
      <w:r>
        <w:rPr>
          <w:color w:val="7030A0"/>
        </w:rPr>
        <w:t xml:space="preserve">Provide module specific requirements as appropriate. </w:t>
      </w:r>
      <w:r>
        <w:rPr>
          <w:vanish/>
          <w:color w:val="7030A0"/>
        </w:rPr>
        <w:t xml:space="preserve">SR10 </w:t>
      </w:r>
      <w:bookmarkEnd w:id="14"/>
    </w:p>
    <w:p w14:paraId="3E0F8E6E" w14:textId="77777777" w:rsidR="00426F4B" w:rsidRDefault="00000000">
      <w:pPr>
        <w:pStyle w:val="Paragraph2"/>
        <w:rPr>
          <w:color w:val="7030A0"/>
        </w:rPr>
      </w:pPr>
      <w:r>
        <w:rPr>
          <w:color w:val="7030A0"/>
        </w:rPr>
        <w:t>Example:</w:t>
      </w:r>
    </w:p>
    <w:p w14:paraId="75D7DCD0" w14:textId="77777777" w:rsidR="00426F4B"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753F0302" w14:textId="15669586" w:rsidR="00426F4B" w:rsidRDefault="004C58EA">
      <w:pPr>
        <w:pStyle w:val="Heading3"/>
        <w:numPr>
          <w:ilvl w:val="2"/>
          <w:numId w:val="2"/>
        </w:numPr>
      </w:pPr>
      <w:r>
        <w:t>ATM Module Requirements:</w:t>
      </w:r>
    </w:p>
    <w:p w14:paraId="7C82BDE9" w14:textId="7DD49CF5" w:rsidR="00426F4B" w:rsidRDefault="004C58EA">
      <w:pPr>
        <w:pStyle w:val="Paragraph2"/>
        <w:rPr>
          <w:color w:val="7030A0"/>
        </w:rPr>
      </w:pPr>
      <w:r w:rsidRPr="004C58EA">
        <w:rPr>
          <w:color w:val="000000" w:themeColor="text1"/>
        </w:rPr>
        <w:t xml:space="preserve">3.1.3.1 The limit </w:t>
      </w:r>
      <w:proofErr w:type="gramStart"/>
      <w:r w:rsidRPr="004C58EA">
        <w:rPr>
          <w:color w:val="000000" w:themeColor="text1"/>
        </w:rPr>
        <w:t>to</w:t>
      </w:r>
      <w:proofErr w:type="gramEnd"/>
      <w:r w:rsidRPr="004C58EA">
        <w:rPr>
          <w:color w:val="000000" w:themeColor="text1"/>
        </w:rPr>
        <w:t xml:space="preserve"> how much money can be deposited and withdrawn in an ATM will be smaller than the amount with a teller. </w:t>
      </w:r>
      <w:r w:rsidRPr="004C58EA">
        <w:rPr>
          <w:color w:val="7030A0"/>
        </w:rPr>
        <w:t>(Don’t know the certain amount yet)</w:t>
      </w:r>
      <w:r>
        <w:rPr>
          <w:color w:val="7030A0"/>
        </w:rPr>
        <w:t> </w:t>
      </w:r>
    </w:p>
    <w:p w14:paraId="3EBC92CC" w14:textId="28717DF6" w:rsidR="00426F4B" w:rsidRDefault="004C58EA">
      <w:pPr>
        <w:pStyle w:val="Heading3"/>
        <w:numPr>
          <w:ilvl w:val="2"/>
          <w:numId w:val="2"/>
        </w:numPr>
      </w:pPr>
      <w:r>
        <w:t>Teller Module Requirements:</w:t>
      </w:r>
    </w:p>
    <w:p w14:paraId="095EA150" w14:textId="77777777" w:rsidR="004C58EA" w:rsidRPr="004C58EA" w:rsidRDefault="004C58EA" w:rsidP="004C58EA">
      <w:pPr>
        <w:pStyle w:val="Paragraph2"/>
        <w:rPr>
          <w:color w:val="7030A0"/>
        </w:rPr>
      </w:pPr>
      <w:r w:rsidRPr="004C58EA">
        <w:rPr>
          <w:color w:val="000000" w:themeColor="text1"/>
        </w:rPr>
        <w:t>3.1.4.1 The limit to how much money can be deposited and withdrawn in an ATM will be smaller than the amount with a teller.</w:t>
      </w:r>
      <w:r w:rsidRPr="004C58EA">
        <w:rPr>
          <w:color w:val="7030A0"/>
        </w:rPr>
        <w:t xml:space="preserve"> (Don’t know the certain amount yet)</w:t>
      </w:r>
    </w:p>
    <w:p w14:paraId="2B52ADE4" w14:textId="7723191E" w:rsidR="00426F4B" w:rsidRPr="004C58EA" w:rsidRDefault="004C58EA" w:rsidP="004C58EA">
      <w:pPr>
        <w:pStyle w:val="Paragraph2"/>
        <w:rPr>
          <w:color w:val="000000" w:themeColor="text1"/>
        </w:rPr>
      </w:pPr>
      <w:r w:rsidRPr="004C58EA">
        <w:rPr>
          <w:color w:val="000000" w:themeColor="text1"/>
        </w:rPr>
        <w:t>3.1.4.2 Upon request by the customer, the teller should be able to create or modify a customer’s account. </w:t>
      </w:r>
    </w:p>
    <w:p w14:paraId="1DE5DAE6" w14:textId="77777777" w:rsidR="00426F4B" w:rsidRDefault="00426F4B">
      <w:pPr>
        <w:pStyle w:val="Paragraph2"/>
        <w:rPr>
          <w:color w:val="7030A0"/>
        </w:rPr>
      </w:pPr>
    </w:p>
    <w:p w14:paraId="160B5F95" w14:textId="77777777" w:rsidR="00426F4B" w:rsidRDefault="00000000">
      <w:pPr>
        <w:pStyle w:val="Heading2"/>
        <w:numPr>
          <w:ilvl w:val="1"/>
          <w:numId w:val="2"/>
        </w:numPr>
      </w:pPr>
      <w:bookmarkStart w:id="15" w:name="__RefHeading___Toc19440736"/>
      <w:bookmarkEnd w:id="15"/>
      <w:r>
        <w:t>External Interface Requirements</w:t>
      </w:r>
    </w:p>
    <w:p w14:paraId="4D5E892E" w14:textId="77777777" w:rsidR="00426F4B" w:rsidRDefault="00000000">
      <w:pPr>
        <w:pStyle w:val="Paragraph2"/>
        <w:rPr>
          <w:color w:val="7030A0"/>
        </w:rPr>
      </w:pPr>
      <w:bookmarkStart w:id="16" w:name="REQBUZLF2"/>
      <w:r>
        <w:rPr>
          <w:color w:val="7030A0"/>
        </w:rPr>
        <w:t xml:space="preserve">Provide module specific requirements as appropriate. </w:t>
      </w:r>
      <w:r>
        <w:rPr>
          <w:vanish/>
          <w:color w:val="7030A0"/>
        </w:rPr>
        <w:t xml:space="preserve">SR10 </w:t>
      </w:r>
    </w:p>
    <w:p w14:paraId="3EC19070" w14:textId="77777777" w:rsidR="00426F4B" w:rsidRDefault="00000000">
      <w:pPr>
        <w:pStyle w:val="Paragraph2"/>
        <w:rPr>
          <w:color w:val="7030A0"/>
        </w:rPr>
      </w:pPr>
      <w:r>
        <w:rPr>
          <w:color w:val="7030A0"/>
        </w:rPr>
        <w:t>Example:</w:t>
      </w:r>
    </w:p>
    <w:p w14:paraId="22CEF3A7" w14:textId="77777777" w:rsidR="00426F4B" w:rsidRDefault="00000000">
      <w:pPr>
        <w:pStyle w:val="Paragraph2"/>
        <w:rPr>
          <w:color w:val="7030A0"/>
        </w:rPr>
      </w:pPr>
      <w:r>
        <w:rPr>
          <w:color w:val="7030A0"/>
        </w:rPr>
        <w:t xml:space="preserve">3.2.1 </w:t>
      </w:r>
      <w:r>
        <w:rPr>
          <w:vanish/>
          <w:color w:val="7030A0"/>
        </w:rPr>
        <w:t xml:space="preserve">SR9 SR1 </w:t>
      </w:r>
      <w:r>
        <w:rPr>
          <w:color w:val="7030A0"/>
        </w:rPr>
        <w:t xml:space="preserve">The system must provide an interface to the University billing system administered by the Bursar’s office so that students can be automatically billed for the courses </w:t>
      </w:r>
      <w:proofErr w:type="gramStart"/>
      <w:r>
        <w:rPr>
          <w:color w:val="7030A0"/>
        </w:rPr>
        <w:t>in</w:t>
      </w:r>
      <w:proofErr w:type="gramEnd"/>
      <w:r>
        <w:rPr>
          <w:color w:val="7030A0"/>
        </w:rPr>
        <w:t xml:space="preserve">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16"/>
    </w:p>
    <w:p w14:paraId="786614C6" w14:textId="77777777" w:rsidR="00426F4B" w:rsidRDefault="00000000">
      <w:pPr>
        <w:pStyle w:val="Heading2"/>
        <w:numPr>
          <w:ilvl w:val="1"/>
          <w:numId w:val="2"/>
        </w:numPr>
      </w:pPr>
      <w:bookmarkStart w:id="17" w:name="__RefHeading___Toc19440737"/>
      <w:bookmarkEnd w:id="17"/>
      <w:r>
        <w:t>Internal Interface Requirements</w:t>
      </w:r>
    </w:p>
    <w:p w14:paraId="7F37D83A" w14:textId="77777777" w:rsidR="00426F4B" w:rsidRDefault="00000000">
      <w:pPr>
        <w:pStyle w:val="Paragraph2"/>
        <w:rPr>
          <w:color w:val="7030A0"/>
        </w:rPr>
      </w:pPr>
      <w:bookmarkStart w:id="18" w:name="REQBV3515"/>
      <w:r>
        <w:rPr>
          <w:color w:val="7030A0"/>
        </w:rPr>
        <w:t xml:space="preserve">Provide module specific requirements as appropriate. </w:t>
      </w:r>
      <w:r>
        <w:rPr>
          <w:vanish/>
          <w:color w:val="7030A0"/>
        </w:rPr>
        <w:t xml:space="preserve">SR10 </w:t>
      </w:r>
    </w:p>
    <w:p w14:paraId="1C6F2348" w14:textId="77777777" w:rsidR="00426F4B" w:rsidRDefault="00000000">
      <w:pPr>
        <w:pStyle w:val="Paragraph2"/>
        <w:rPr>
          <w:color w:val="7030A0"/>
        </w:rPr>
      </w:pPr>
      <w:r>
        <w:rPr>
          <w:color w:val="7030A0"/>
        </w:rPr>
        <w:t>Example:</w:t>
      </w:r>
    </w:p>
    <w:p w14:paraId="6EA93E85" w14:textId="77777777" w:rsidR="00426F4B" w:rsidRDefault="00000000">
      <w:pPr>
        <w:ind w:left="1440"/>
        <w:rPr>
          <w:color w:val="7030A0"/>
        </w:rPr>
      </w:pPr>
      <w:r>
        <w:rPr>
          <w:color w:val="7030A0"/>
        </w:rPr>
        <w:t xml:space="preserve">3.3.1 </w:t>
      </w:r>
      <w:r>
        <w:rPr>
          <w:vanish/>
          <w:color w:val="7030A0"/>
        </w:rPr>
        <w:t xml:space="preserve">SR17 </w:t>
      </w:r>
      <w:r>
        <w:rPr>
          <w:color w:val="7030A0"/>
        </w:rPr>
        <w:t xml:space="preserve">The system must process </w:t>
      </w:r>
      <w:proofErr w:type="gramStart"/>
      <w:r>
        <w:rPr>
          <w:color w:val="7030A0"/>
        </w:rPr>
        <w:t>a data</w:t>
      </w:r>
      <w:proofErr w:type="gramEnd"/>
      <w:r>
        <w:rPr>
          <w:color w:val="7030A0"/>
        </w:rPr>
        <w:t>-feed from the grading system such that student grades are stored along with the historical student course enrolments. Data feed will be in the form of a comma-separated interface file that is exported from the grading system nightly.</w:t>
      </w:r>
      <w:bookmarkEnd w:id="18"/>
    </w:p>
    <w:p w14:paraId="6DD06B73" w14:textId="77777777" w:rsidR="00426F4B" w:rsidRDefault="00000000">
      <w:pPr>
        <w:ind w:left="1440"/>
        <w:rPr>
          <w:color w:val="7030A0"/>
        </w:rPr>
      </w:pPr>
      <w:bookmarkStart w:id="19" w:name="REQBV46L8"/>
      <w:r>
        <w:rPr>
          <w:color w:val="7030A0"/>
        </w:rPr>
        <w:lastRenderedPageBreak/>
        <w:t xml:space="preserve">3.3.2 </w:t>
      </w:r>
      <w:r>
        <w:rPr>
          <w:vanish/>
          <w:color w:val="7030A0"/>
        </w:rPr>
        <w:t xml:space="preserve">SR24 </w:t>
      </w:r>
      <w:r>
        <w:rPr>
          <w:color w:val="7030A0"/>
        </w:rPr>
        <w:t>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19"/>
    </w:p>
    <w:p w14:paraId="6FB713C9" w14:textId="77777777" w:rsidR="00426F4B" w:rsidRDefault="00000000">
      <w:pPr>
        <w:pStyle w:val="Heading1"/>
        <w:numPr>
          <w:ilvl w:val="0"/>
          <w:numId w:val="2"/>
        </w:numPr>
      </w:pPr>
      <w:bookmarkStart w:id="20" w:name="__RefHeading___Toc19440738"/>
      <w:bookmarkEnd w:id="20"/>
      <w:r>
        <w:lastRenderedPageBreak/>
        <w:t>Non-Functional Requirements</w:t>
      </w:r>
    </w:p>
    <w:p w14:paraId="5D7EED58" w14:textId="77777777" w:rsidR="00426F4B" w:rsidRDefault="00000000">
      <w:pPr>
        <w:pStyle w:val="Heading2"/>
        <w:numPr>
          <w:ilvl w:val="1"/>
          <w:numId w:val="2"/>
        </w:numPr>
      </w:pPr>
      <w:bookmarkStart w:id="21" w:name="__RefHeading___Toc19440739"/>
      <w:bookmarkEnd w:id="21"/>
      <w:r>
        <w:t>Security and Privacy Requirements</w:t>
      </w:r>
    </w:p>
    <w:p w14:paraId="69643563" w14:textId="77777777" w:rsidR="00426F4B" w:rsidRDefault="00000000">
      <w:pPr>
        <w:ind w:left="720" w:firstLine="720"/>
        <w:rPr>
          <w:color w:val="7030A0"/>
        </w:rPr>
      </w:pPr>
      <w:bookmarkStart w:id="22" w:name="REQBV1AR4"/>
      <w:r>
        <w:rPr>
          <w:color w:val="7030A0"/>
        </w:rPr>
        <w:t>Example:</w:t>
      </w:r>
    </w:p>
    <w:p w14:paraId="446110CC" w14:textId="77777777" w:rsidR="00426F4B" w:rsidRDefault="00000000">
      <w:pPr>
        <w:ind w:left="720" w:firstLine="720"/>
      </w:pPr>
      <w:r>
        <w:rPr>
          <w:color w:val="7030A0"/>
        </w:rPr>
        <w:t xml:space="preserve">4.1.1 The </w:t>
      </w:r>
      <w:r>
        <w:rPr>
          <w:vanish/>
          <w:color w:val="7030A0"/>
        </w:rPr>
        <w:t xml:space="preserve">SR8 </w:t>
      </w:r>
      <w:r>
        <w:rPr>
          <w:color w:val="7030A0"/>
        </w:rPr>
        <w:t>System must encrypt data being transmitted over the Internet. </w:t>
      </w:r>
      <w:bookmarkEnd w:id="22"/>
    </w:p>
    <w:p w14:paraId="5ACE4949" w14:textId="77777777" w:rsidR="00426F4B" w:rsidRDefault="00000000">
      <w:pPr>
        <w:pStyle w:val="Heading2"/>
        <w:numPr>
          <w:ilvl w:val="1"/>
          <w:numId w:val="2"/>
        </w:numPr>
      </w:pPr>
      <w:bookmarkStart w:id="23" w:name="__RefHeading___Toc19440740"/>
      <w:bookmarkEnd w:id="23"/>
      <w:r>
        <w:t>Environmental Requirements</w:t>
      </w:r>
    </w:p>
    <w:p w14:paraId="36DE53EE" w14:textId="77777777" w:rsidR="00426F4B" w:rsidRDefault="00000000">
      <w:pPr>
        <w:ind w:left="1440"/>
        <w:rPr>
          <w:color w:val="7030A0"/>
        </w:rPr>
      </w:pPr>
      <w:bookmarkStart w:id="24" w:name="REQBV3HG5"/>
      <w:r>
        <w:rPr>
          <w:color w:val="7030A0"/>
        </w:rPr>
        <w:t>Example:</w:t>
      </w:r>
    </w:p>
    <w:p w14:paraId="0A46A635" w14:textId="77777777" w:rsidR="00426F4B" w:rsidRDefault="00000000">
      <w:pPr>
        <w:ind w:left="1440"/>
        <w:rPr>
          <w:color w:val="7030A0"/>
        </w:rPr>
      </w:pPr>
      <w:r>
        <w:rPr>
          <w:color w:val="7030A0"/>
        </w:rPr>
        <w:t xml:space="preserve">4.2.1 </w:t>
      </w:r>
      <w:r>
        <w:rPr>
          <w:vanish/>
          <w:color w:val="7030A0"/>
        </w:rPr>
        <w:t xml:space="preserve">SR20 </w:t>
      </w:r>
      <w:r>
        <w:rPr>
          <w:color w:val="7030A0"/>
        </w:rPr>
        <w:t xml:space="preserve">System cannot </w:t>
      </w:r>
      <w:proofErr w:type="gramStart"/>
      <w:r>
        <w:rPr>
          <w:color w:val="7030A0"/>
        </w:rPr>
        <w:t>require that</w:t>
      </w:r>
      <w:proofErr w:type="gramEnd"/>
      <w:r>
        <w:rPr>
          <w:color w:val="7030A0"/>
        </w:rPr>
        <w:t xml:space="preserve"> any software other than a web browser </w:t>
      </w:r>
      <w:proofErr w:type="gramStart"/>
      <w:r>
        <w:rPr>
          <w:color w:val="7030A0"/>
        </w:rPr>
        <w:t>be</w:t>
      </w:r>
      <w:proofErr w:type="gramEnd"/>
      <w:r>
        <w:rPr>
          <w:color w:val="7030A0"/>
        </w:rPr>
        <w:t xml:space="preserve"> installed on user computers. </w:t>
      </w:r>
      <w:bookmarkEnd w:id="24"/>
    </w:p>
    <w:p w14:paraId="53630370" w14:textId="77777777" w:rsidR="00426F4B" w:rsidRDefault="00000000">
      <w:pPr>
        <w:ind w:left="1440"/>
        <w:rPr>
          <w:color w:val="7030A0"/>
        </w:rPr>
      </w:pPr>
      <w:bookmarkStart w:id="25"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25"/>
    </w:p>
    <w:p w14:paraId="1887C4C5" w14:textId="77777777" w:rsidR="00426F4B" w:rsidRDefault="00000000">
      <w:pPr>
        <w:ind w:left="1440"/>
        <w:rPr>
          <w:color w:val="7030A0"/>
        </w:rPr>
      </w:pPr>
      <w:bookmarkStart w:id="26" w:name="REQBV5RT8"/>
      <w:r>
        <w:rPr>
          <w:color w:val="7030A0"/>
        </w:rPr>
        <w:t xml:space="preserve">4.2.3 </w:t>
      </w:r>
      <w:r>
        <w:rPr>
          <w:vanish/>
          <w:color w:val="7030A0"/>
        </w:rPr>
        <w:t xml:space="preserve">SR26 </w:t>
      </w:r>
      <w:r>
        <w:rPr>
          <w:color w:val="7030A0"/>
        </w:rPr>
        <w:t>System must be deployed on existing Linux-based server infrastructure. </w:t>
      </w:r>
      <w:bookmarkEnd w:id="26"/>
    </w:p>
    <w:p w14:paraId="2B946E51" w14:textId="77777777" w:rsidR="00426F4B" w:rsidRDefault="00000000">
      <w:pPr>
        <w:pStyle w:val="Heading2"/>
        <w:numPr>
          <w:ilvl w:val="1"/>
          <w:numId w:val="2"/>
        </w:numPr>
      </w:pPr>
      <w:bookmarkStart w:id="27" w:name="__RefHeading___Toc19440741"/>
      <w:bookmarkEnd w:id="27"/>
      <w:r>
        <w:t>Performance Requirements</w:t>
      </w:r>
    </w:p>
    <w:p w14:paraId="7858EE77" w14:textId="77777777" w:rsidR="00426F4B" w:rsidRDefault="00000000">
      <w:pPr>
        <w:ind w:left="1440"/>
        <w:rPr>
          <w:color w:val="7030A0"/>
        </w:rPr>
      </w:pPr>
      <w:bookmarkStart w:id="28" w:name="REQBV5SS8"/>
      <w:r>
        <w:rPr>
          <w:color w:val="7030A0"/>
        </w:rPr>
        <w:t>Example:</w:t>
      </w:r>
    </w:p>
    <w:p w14:paraId="06C151A8" w14:textId="77777777" w:rsidR="00426F4B" w:rsidRDefault="00000000">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28"/>
    </w:p>
    <w:p w14:paraId="41664869" w14:textId="77777777" w:rsidR="00426F4B" w:rsidRDefault="00426F4B">
      <w:pPr>
        <w:pStyle w:val="Heading3"/>
        <w:numPr>
          <w:ilvl w:val="0"/>
          <w:numId w:val="0"/>
        </w:numPr>
        <w:rPr>
          <w:color w:val="7030A0"/>
        </w:rPr>
      </w:pPr>
    </w:p>
    <w:p w14:paraId="0BF4CEB2" w14:textId="77777777" w:rsidR="00426F4B" w:rsidRDefault="00426F4B"/>
    <w:p w14:paraId="49AA4161" w14:textId="77777777" w:rsidR="00426F4B" w:rsidRDefault="00426F4B"/>
    <w:p w14:paraId="239B015A" w14:textId="77777777" w:rsidR="00426F4B" w:rsidRDefault="00426F4B"/>
    <w:p w14:paraId="0C8FAEBE" w14:textId="77777777" w:rsidR="00426F4B" w:rsidRDefault="00426F4B">
      <w:pPr>
        <w:sectPr w:rsidR="00426F4B">
          <w:headerReference w:type="default" r:id="rId11"/>
          <w:footerReference w:type="default" r:id="rId12"/>
          <w:headerReference w:type="first" r:id="rId13"/>
          <w:footerReference w:type="first" r:id="rId14"/>
          <w:pgSz w:w="12240" w:h="15840"/>
          <w:pgMar w:top="1440" w:right="1800" w:bottom="1800" w:left="1800" w:header="720" w:footer="1080" w:gutter="0"/>
          <w:pgNumType w:fmt="lowerRoman"/>
          <w:cols w:space="720"/>
          <w:formProt w:val="0"/>
          <w:titlePg/>
          <w:docGrid w:linePitch="360"/>
        </w:sectPr>
      </w:pPr>
    </w:p>
    <w:p w14:paraId="7F2F68B7" w14:textId="77777777" w:rsidR="00426F4B" w:rsidRDefault="00426F4B"/>
    <w:p w14:paraId="58D12F70" w14:textId="77777777" w:rsidR="00426F4B" w:rsidRDefault="00426F4B">
      <w:pPr>
        <w:sectPr w:rsidR="00426F4B">
          <w:type w:val="continuous"/>
          <w:pgSz w:w="12240" w:h="15840"/>
          <w:pgMar w:top="1440" w:right="1800" w:bottom="1800" w:left="1800" w:header="720" w:footer="1080" w:gutter="0"/>
          <w:cols w:space="720"/>
          <w:formProt w:val="0"/>
          <w:docGrid w:linePitch="360"/>
        </w:sectPr>
      </w:pPr>
    </w:p>
    <w:p w14:paraId="6C15B85F" w14:textId="77777777" w:rsidR="00426F4B" w:rsidRDefault="00426F4B"/>
    <w:sectPr w:rsidR="00426F4B">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70F54" w14:textId="77777777" w:rsidR="009514F2" w:rsidRDefault="009514F2">
      <w:r>
        <w:separator/>
      </w:r>
    </w:p>
  </w:endnote>
  <w:endnote w:type="continuationSeparator" w:id="0">
    <w:p w14:paraId="7EDB758E" w14:textId="77777777" w:rsidR="009514F2" w:rsidRDefault="009514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4058F" w14:textId="77777777" w:rsidR="00426F4B" w:rsidRDefault="00426F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DBCF8" w14:textId="2960F754" w:rsidR="00426F4B" w:rsidRDefault="00000000">
    <w:pPr>
      <w:pStyle w:val="Footer"/>
    </w:pPr>
    <w:r>
      <w:rPr>
        <w:noProof/>
      </w:rPr>
      <w:pict w14:anchorId="2E904739">
        <v:rect id="Frame1" o:spid="_x0000_s1026" style="position:absolute;margin-left:0;margin-top:.05pt;width:4.65pt;height:9.35pt;z-index:-50331646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78F3F078" w14:textId="77777777" w:rsidR="00426F4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AB232" w14:textId="700413EC" w:rsidR="00426F4B" w:rsidRDefault="00000000">
    <w:pPr>
      <w:pStyle w:val="Footer"/>
    </w:pPr>
    <w:r>
      <w:rPr>
        <w:noProof/>
      </w:rPr>
      <w:pict w14:anchorId="161DF204">
        <v:rect id="Frame2" o:spid="_x0000_s1025" style="position:absolute;margin-left:0;margin-top:.05pt;width:5.65pt;height:1.8pt;z-index:-50331647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zJIyQ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Xph+TZ7OuiP98jsV0/bkDd7NnA2utkQXg5AOpwG4OHm&#10;MYE2ZQgXprO2tGZljOcnkff46X+Jujzc3R8AAAD//wMAUEsDBBQABgAIAAAAIQAeYnB32AAAAAIB&#10;AAAPAAAAZHJzL2Rvd25yZXYueG1sTI/BTsMwEETvSPyDtUjcqFMqFUjjVKhRJLhB4cLNjbdJRLxO&#10;7G0S/h7nBMedGc28zfaz7cSIPrSOFKxXCQikypmWagWfH+XdI4jAmozuHKGCHwywz6+vMp0aN9E7&#10;jkeuRSyhkGoFDXOfShmqBq0OK9cjRe/svNUcT19L4/UUy20n75NkK61uKS40usdDg9X38WIVFH5r&#10;ynB4Kcqnr6ng17dhHOSg1O3N/LwDwTjzXxgW/IgOeWQ6uQuZIDoF8RFeVLF46w2Ik4LNA8g8k//R&#10;818AAAD//wMAUEsBAi0AFAAGAAgAAAAhALaDOJL+AAAA4QEAABMAAAAAAAAAAAAAAAAAAAAAAFtD&#10;b250ZW50X1R5cGVzXS54bWxQSwECLQAUAAYACAAAACEAOP0h/9YAAACUAQAACwAAAAAAAAAAAAAA&#10;AAAvAQAAX3JlbHMvLnJlbHNQSwECLQAUAAYACAAAACEAZO8ySMkBAAAABAAADgAAAAAAAAAAAAAA&#10;AAAuAgAAZHJzL2Uyb0RvYy54bWxQSwECLQAUAAYACAAAACEAHmJwd9gAAAACAQAADwAAAAAAAAAA&#10;AAAAAAAjBAAAZHJzL2Rvd25yZXYueG1sUEsFBgAAAAAEAAQA8wAAACgFAAAAAA==&#10;" o:allowincell="f" filled="f" stroked="f" strokeweight="0">
          <v:textbox inset="0,0,0,0">
            <w:txbxContent>
              <w:p w14:paraId="2D4C4F88" w14:textId="77777777" w:rsidR="00426F4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A1CF0" w14:textId="77777777" w:rsidR="00426F4B"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382F1" w14:textId="77777777" w:rsidR="009514F2" w:rsidRDefault="009514F2">
      <w:r>
        <w:separator/>
      </w:r>
    </w:p>
  </w:footnote>
  <w:footnote w:type="continuationSeparator" w:id="0">
    <w:p w14:paraId="0B5FB2DB" w14:textId="77777777" w:rsidR="009514F2" w:rsidRDefault="009514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3FA4F" w14:textId="77777777" w:rsidR="00426F4B" w:rsidRDefault="00426F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62A37" w14:textId="77777777" w:rsidR="00426F4B" w:rsidRDefault="00426F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E5DA8" w14:textId="77777777" w:rsidR="00426F4B" w:rsidRDefault="00426F4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70D84" w14:textId="77777777" w:rsidR="00426F4B" w:rsidRDefault="00426F4B">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1153A"/>
    <w:multiLevelType w:val="multilevel"/>
    <w:tmpl w:val="DA6A9A1A"/>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70A36D10"/>
    <w:multiLevelType w:val="multilevel"/>
    <w:tmpl w:val="BFCA4102"/>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1137844037">
    <w:abstractNumId w:val="0"/>
  </w:num>
  <w:num w:numId="2" w16cid:durableId="1587500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26F4B"/>
    <w:rsid w:val="0009060D"/>
    <w:rsid w:val="000B1B54"/>
    <w:rsid w:val="00222AE7"/>
    <w:rsid w:val="002C477C"/>
    <w:rsid w:val="00426F4B"/>
    <w:rsid w:val="004C58EA"/>
    <w:rsid w:val="005C5838"/>
    <w:rsid w:val="009514F2"/>
    <w:rsid w:val="00DE3EE3"/>
    <w:rsid w:val="00F563D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EA8B67"/>
  <w15:docId w15:val="{AF72A41A-970C-4776-97FB-F7615B1AB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8</Pages>
  <Words>957</Words>
  <Characters>5458</Characters>
  <Application>Microsoft Office Word</Application>
  <DocSecurity>0</DocSecurity>
  <Lines>45</Lines>
  <Paragraphs>12</Paragraphs>
  <ScaleCrop>false</ScaleCrop>
  <Company/>
  <LinksUpToDate>false</LinksUpToDate>
  <CharactersWithSpaces>6403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Kayla Imus</cp:lastModifiedBy>
  <cp:revision>19</cp:revision>
  <dcterms:created xsi:type="dcterms:W3CDTF">2006-02-22T13:09:00Z</dcterms:created>
  <dcterms:modified xsi:type="dcterms:W3CDTF">2026-02-27T23:02:00Z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