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RMarkdown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and</w:t>
      </w:r>
      <w:r>
        <w:t xml:space="preserve"> </w:t>
      </w:r>
      <w:r>
        <w:t xml:space="preserve">neat</w:t>
      </w:r>
      <w:r>
        <w:t xml:space="preserve"> </w:t>
      </w:r>
      <w:r>
        <w:t xml:space="preserve">documents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2019-10-26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 Your email here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showcases how to create and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documents.</w:t>
      </w:r>
    </w:p>
    <w:p>
      <w:pPr>
        <w:pStyle w:val="Heading1"/>
      </w:pPr>
      <w:bookmarkStart w:id="22" w:name="you-can-easily-create-headings.-this-is-a-first-order-heading."/>
      <w:bookmarkEnd w:id="22"/>
      <w:r>
        <w:t xml:space="preserve">You can easily create headings. This is a first order heading.</w:t>
      </w:r>
    </w:p>
    <w:p>
      <w:pPr>
        <w:pStyle w:val="Heading2"/>
      </w:pPr>
      <w:bookmarkStart w:id="23" w:name="then-move-down-in-heading-order-size"/>
      <w:bookmarkEnd w:id="23"/>
      <w:r>
        <w:t xml:space="preserve">Then move down in heading order size</w:t>
      </w:r>
    </w:p>
    <w:p>
      <w:pPr>
        <w:pStyle w:val="Heading3"/>
      </w:pPr>
      <w:bookmarkStart w:id="24" w:name="like-this-subheading"/>
      <w:bookmarkEnd w:id="24"/>
      <w:r>
        <w:t xml:space="preserve">Like this subheading</w:t>
      </w:r>
    </w:p>
    <w:p>
      <w:pPr>
        <w:pStyle w:val="Heading4"/>
      </w:pPr>
      <w:bookmarkStart w:id="25" w:name="and-this-fourth-order-heading"/>
      <w:bookmarkEnd w:id="25"/>
      <w:r>
        <w:t xml:space="preserve">And this fourth order heading</w:t>
      </w:r>
    </w:p>
    <w:p>
      <w:pPr>
        <w:pStyle w:val="FirstParagraph"/>
      </w:pPr>
      <w:r>
        <w:t xml:space="preserve">You can write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italicised</w:t>
      </w:r>
      <w:r>
        <w:t xml:space="preserve"> </w:t>
      </w:r>
      <w:r>
        <w:t xml:space="preserve">text (in</w:t>
      </w:r>
      <w:r>
        <w:t xml:space="preserve"> </w:t>
      </w:r>
      <w:r>
        <w:rPr>
          <w:b/>
        </w:rPr>
        <w:t xml:space="preserve">two</w:t>
      </w:r>
      <w:r>
        <w:t xml:space="preserve"> </w:t>
      </w:r>
      <w:r>
        <w:t xml:space="preserve">different</w:t>
      </w:r>
      <w:r>
        <w:t xml:space="preserve"> </w:t>
      </w:r>
      <w:r>
        <w:rPr>
          <w:i/>
        </w:rPr>
        <w:t xml:space="preserve">ways</w:t>
      </w:r>
      <w:r>
        <w:t xml:space="preserve">).</w:t>
      </w:r>
    </w:p>
    <w:p>
      <w:pPr>
        <w:pStyle w:val="BodyText"/>
      </w:pPr>
      <w:r>
        <w:t xml:space="preserve">You can write in-line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if you want to differentiate between when you are typing normally or highlighting</w:t>
      </w:r>
      <w:r>
        <w:t xml:space="preserve"> </w:t>
      </w:r>
      <w:r>
        <w:rPr>
          <w:rStyle w:val="VerbatimChar"/>
        </w:rPr>
        <w:t xml:space="preserve">model parameters</w:t>
      </w:r>
      <w:r>
        <w:t xml:space="preserve">, for example.</w:t>
      </w:r>
    </w:p>
    <w:p>
      <w:pPr>
        <w:pStyle w:val="BodyText"/>
      </w:pPr>
      <w:r>
        <w:t xml:space="preserve">Equations like this</w:t>
      </w:r>
      <w:r>
        <w:t xml:space="preserve"> </w:t>
      </w:r>
      <m:oMath>
        <m:r>
          <m:t>t</m:t>
        </m:r>
        <m:r>
          <m:t>′</m:t>
        </m:r>
        <m:r>
          <m:t>=</m:t>
        </m:r>
        <m:r>
          <m:t>γ</m:t>
        </m:r>
        <m:r>
          <m:t>(</m:t>
        </m:r>
        <m:r>
          <m:t>t</m:t>
        </m:r>
        <m:r>
          <m:t>−</m:t>
        </m:r>
        <m:r>
          <m:t>v</m:t>
        </m:r>
        <m:r>
          <m:t>x</m:t>
        </m:r>
        <m:r>
          <m:t>/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)</m:t>
        </m:r>
      </m:oMath>
      <w:r>
        <w:t xml:space="preserve">, to appear within text lines.</w:t>
      </w:r>
    </w:p>
    <w:p>
      <w:pPr>
        <w:pStyle w:val="BodyText"/>
      </w:pPr>
      <w:r>
        <w:t xml:space="preserve">Create links to your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Make footnotes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BodyText"/>
      </w:pPr>
      <w:r>
        <w:t xml:space="preserve">Insert line breaks</w:t>
      </w:r>
      <w:r>
        <w:t xml:space="preserve"> </w:t>
      </w:r>
      <w:r>
        <w:t xml:space="preserve"> </w:t>
      </w:r>
      <w:r>
        <w:t xml:space="preserve">between text like this, which works best in large</w:t>
      </w:r>
      <w:r>
        <w:t xml:space="preserve"> </w:t>
      </w:r>
      <w:r>
        <w:t xml:space="preserve"> </w:t>
      </w:r>
      <w:r>
        <w:t xml:space="preserve">slabs of text</w:t>
      </w:r>
    </w:p>
    <w:p>
      <w:pPr>
        <w:pStyle w:val="BodyText"/>
      </w:pPr>
      <w:r>
        <w:t xml:space="preserve">Insert a horizontal line break using five asterisks (</w:t>
      </w:r>
      <w:r>
        <w:t xml:space="preserve">‘</w:t>
      </w:r>
      <w:r>
        <w:t xml:space="preserve">*****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The raw Rmd file also has the code for inserting user comments.</w:t>
      </w:r>
      <w:r>
        <w:t xml:space="preserve"> </w:t>
      </w:r>
    </w:p>
    <w:p>
      <w:pPr>
        <w:pStyle w:val="BodyText"/>
      </w:pPr>
      <w:r>
        <w:t xml:space="preserve">(There is also a page break here. Best seen in PDF. Check the raw Rmd file to see the code)</w:t>
      </w:r>
    </w:p>
    <w:p>
      <w:pPr>
        <w:pStyle w:val="Heading2"/>
      </w:pPr>
      <w:bookmarkStart w:id="28" w:name="define-equations"/>
      <w:bookmarkEnd w:id="28"/>
      <w:r>
        <w:t xml:space="preserve">Define equations</w:t>
      </w:r>
    </w:p>
    <w:p>
      <w:pPr>
        <w:pStyle w:val="FirstParagraph"/>
      </w:pPr>
      <w:r>
        <w:t xml:space="preserve">Accordingly, we write the eigenfunction of a spinless particle as the superposition of plane wave states of momentum (</w:t>
      </w:r>
      <m:oMath>
        <m:r>
          <m:t>π</m:t>
        </m:r>
      </m:oMath>
      <w:r>
        <w:t xml:space="preserve">) and energy (</w:t>
      </w:r>
      <m:oMath>
        <m:r>
          <m:t>E</m:t>
        </m:r>
        <m:r>
          <m:t>j</m:t>
        </m:r>
      </m:oMath>
      <w:r>
        <w:t xml:space="preserve">) having amplitudes</w:t>
      </w:r>
      <w:r>
        <w:t xml:space="preserve"> </w:t>
      </w:r>
      <m:oMath>
        <m:r>
          <m:t>a</m:t>
        </m:r>
        <m:r>
          <m:t>(</m:t>
        </m:r>
        <m:r>
          <m:t>π</m:t>
        </m:r>
        <m:r>
          <m:t>,</m:t>
        </m:r>
        <m:r>
          <m:t>E</m:t>
        </m:r>
        <m:r>
          <m:t>j</m:t>
        </m:r>
        <m:r>
          <m:t>)</m:t>
        </m:r>
      </m:oMath>
      <w:r>
        <w:t xml:space="preserve"> </w:t>
      </w:r>
      <w:r>
        <w:t xml:space="preserve">(from</w:t>
      </w:r>
      <w:r>
        <w:t xml:space="preserve"> </w:t>
      </w:r>
      <w:hyperlink r:id="rId29">
        <w:r>
          <w:rPr>
            <w:rStyle w:val="Hyperlink"/>
          </w:rPr>
          <w:t xml:space="preserve">[1]</w:t>
        </w:r>
      </w:hyperlink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t>n</m:t>
          </m:r>
          <m:r>
            <m:t>(</m:t>
          </m:r>
          <m:r>
            <m:t>r</m:t>
          </m:r>
          <m:r>
            <m:t>,</m:t>
          </m:r>
          <m:r>
            <m:t>t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,</m:t>
              </m:r>
              <m:r>
                <m:t>j</m:t>
              </m:r>
            </m:sub>
            <m:sup/>
            <m:e>
              <m:r>
                <m:t>a</m:t>
              </m:r>
            </m:e>
          </m:nary>
          <m:r>
            <m:t>(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t>)</m:t>
          </m:r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h</m:t>
                  </m:r>
                </m:den>
              </m:f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⋅</m:t>
              </m:r>
              <m:r>
                <m:t>r</m:t>
              </m:r>
              <m:r>
                <m:t>−</m:t>
              </m:r>
              <m:sSub>
                <m:e>
                  <m:r>
                    <m:t>E</m:t>
                  </m:r>
                </m:e>
                <m:sub>
                  <m:r>
                    <m:t>j</m:t>
                  </m:r>
                </m:sub>
              </m:sSub>
              <m:r>
                <m:t>t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0" w:name="embed-imagesgifs"/>
      <w:bookmarkEnd w:id="30"/>
      <w:r>
        <w:t xml:space="preserve">Embed images/gifs:</w:t>
      </w:r>
    </w:p>
    <w:p>
      <w:pPr>
        <w:pStyle w:val="Heading2"/>
      </w:pPr>
      <w:bookmarkStart w:id="31" w:name="create-alter-and-embed-plots"/>
      <w:bookmarkEnd w:id="31"/>
      <w:r>
        <w:t xml:space="preserve">Create, alter, and embed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Example of a stock plot embedded into a PDF from RMarkdown.</w:t>
      </w:r>
    </w:p>
    <w:p>
      <w:pPr>
        <w:pStyle w:val="Heading2"/>
      </w:pPr>
      <w:bookmarkStart w:id="33" w:name="show-plots-with-associated-code"/>
      <w:bookmarkEnd w:id="33"/>
      <w:r>
        <w:t xml:space="preserve">Show plots with associated code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(viridis))</w:t>
      </w:r>
      <w:r>
        <w:br w:type="textWrapping"/>
      </w: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rrd2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(rr2)</w:t>
      </w:r>
      <w:r>
        <w:br w:type="textWrapping"/>
      </w:r>
      <w:r>
        <w:rPr>
          <w:rStyle w:val="NormalTok"/>
        </w:rPr>
        <w:t xml:space="preserve">rrd3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(rr3)</w:t>
      </w:r>
      <w:r>
        <w:br w:type="textWrapping"/>
      </w:r>
      <w:r>
        <w:rPr>
          <w:rStyle w:val="NormalTok"/>
        </w:rPr>
        <w:t xml:space="preserve">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 points but plot better"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xlab &lt;-</w:t>
      </w:r>
      <w:r>
        <w:rPr>
          <w:rStyle w:val="StringTok"/>
        </w:rPr>
        <w:t xml:space="preserve"> "Points in space"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sc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(rrd, rrd2, </w:t>
      </w:r>
      <w:r>
        <w:br w:type="textWrapping"/>
      </w:r>
      <w:r>
        <w:rPr>
          <w:rStyle w:val="NormalTok"/>
        </w:rPr>
        <w:t xml:space="preserve">        rrd3))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)[sc])</w:t>
      </w:r>
      <w:r>
        <w:br w:type="textWrapping"/>
      </w:r>
      <w:r>
        <w:rPr>
          <w:rStyle w:val="NormalTok"/>
        </w:rPr>
        <w:t xml:space="preserve">        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Example of a plot with improved graphics and its associated code embedded into the output document from RMarkdown.</w:t>
      </w:r>
    </w:p>
    <w:p>
      <w:pPr>
        <w:pStyle w:val="Heading2"/>
      </w:pPr>
      <w:bookmarkStart w:id="35" w:name="and-tables"/>
      <w:bookmarkEnd w:id="35"/>
      <w:r>
        <w:t xml:space="preserve">And tables</w:t>
      </w:r>
    </w:p>
    <w:p>
      <w:pPr>
        <w:pStyle w:val="FirstParagraph"/>
      </w:pPr>
      <w:r>
        <w:t xml:space="preserve">Table 1. Definitions of model parameters for individual hosts and</w:t>
      </w:r>
      <w:r>
        <w:t xml:space="preserve"> </w:t>
      </w:r>
      <w:r>
        <w:rPr>
          <w:b/>
        </w:rPr>
        <w:t xml:space="preserve">parasites</w:t>
      </w:r>
      <w:r>
        <w:t xml:space="preserve">. Dimensions and units: -, dimensionless; cm, centimetres; J, Joules; L,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Dimension</w:t>
            </w:r>
            <w:r>
              <w:t xml:space="preserve">(unit)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structural length</w:t>
            </w:r>
          </w:p>
        </w:tc>
        <w:tc>
          <w:p>
            <w:pPr>
              <w:pStyle w:val="Compact"/>
              <w:jc w:val="right"/>
            </w:pPr>
            <w:r>
              <w:t xml:space="preserve">cm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scaled reserve density</w:t>
            </w:r>
          </w:p>
        </w:tc>
        <w:tc>
          <w:p>
            <w:pPr>
              <w:pStyle w:val="Compact"/>
              <w:jc w:val="right"/>
            </w:pPr>
            <w:r>
              <w:t xml:space="preserve">J (cm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host development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</w:t>
            </w:r>
          </w:p>
        </w:tc>
        <w:tc>
          <w:p>
            <w:pPr>
              <w:pStyle w:val="Compact"/>
              <w:jc w:val="left"/>
            </w:pPr>
            <w:r>
              <w:t xml:space="preserve">energy in reproduction buffer</w:t>
            </w:r>
          </w:p>
        </w:tc>
        <w:tc>
          <w:p>
            <w:pPr>
              <w:pStyle w:val="Compact"/>
              <w:jc w:val="right"/>
            </w:pPr>
            <w:r>
              <w:t xml:space="preserve">J</w:t>
            </w:r>
          </w:p>
        </w:tc>
      </w:tr>
    </w:tbl>
    <w:p>
      <w:pPr>
        <w:pStyle w:val="Heading2"/>
      </w:pPr>
      <w:bookmarkStart w:id="36" w:name="use-buttons-or-tabs-for-sub-chapters"/>
      <w:bookmarkEnd w:id="36"/>
      <w:r>
        <w:t xml:space="preserve">Use buttons or tabs for sub-chapters</w:t>
      </w:r>
    </w:p>
    <w:p>
      <w:pPr>
        <w:pStyle w:val="Heading3"/>
      </w:pPr>
      <w:bookmarkStart w:id="37" w:name="chapter-1"/>
      <w:bookmarkEnd w:id="37"/>
      <w:r>
        <w:t xml:space="preserve">Chapter 1</w:t>
      </w:r>
    </w:p>
    <w:p>
      <w:pPr>
        <w:pStyle w:val="FirstParagraph"/>
      </w:pP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i/>
        </w:rPr>
        <w:t xml:space="preserve">Then you can add whatever you want here</w:t>
      </w:r>
      <w:r>
        <w:t xml:space="preserve"> </w:t>
      </w:r>
      <w:r>
        <w:t xml:space="preserve">like you would normally write in the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</w:p>
    <w:p>
      <w:pPr>
        <w:pStyle w:val="Heading3"/>
      </w:pPr>
      <w:bookmarkStart w:id="38" w:name="chapter-2-with-new-code"/>
      <w:bookmarkEnd w:id="38"/>
      <w:r>
        <w:t xml:space="preserve">Chapter 2 (with new code)</w:t>
      </w:r>
    </w:p>
    <w:p>
      <w:pPr>
        <w:pStyle w:val="FirstParagraph"/>
      </w:pPr>
      <w:r>
        <w:t xml:space="preserve">Here’s an Easter egg for you …</w:t>
      </w:r>
    </w:p>
    <w:p>
      <w:pPr>
        <w:pStyle w:val="BodyText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more-tables"/>
      <w:bookmarkEnd w:id="40"/>
      <w:r>
        <w:t xml:space="preserve">More tables</w:t>
      </w:r>
    </w:p>
    <w:p>
      <w:pPr>
        <w:pStyle w:val="FirstParagraph"/>
      </w:pPr>
      <w:r>
        <w:t xml:space="preserve">Here’s a new way of creating tables using the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package</w:t>
      </w:r>
    </w:p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embed-code-from-different-languages"/>
      <w:bookmarkEnd w:id="42"/>
      <w:r>
        <w:t xml:space="preserve">Embed code from different languages</w:t>
      </w:r>
    </w:p>
    <w:p>
      <w:pPr>
        <w:pStyle w:val="Heading3"/>
      </w:pPr>
      <w:bookmarkStart w:id="43" w:name="this-is-r-code"/>
      <w:bookmarkEnd w:id="43"/>
      <w:r>
        <w:t xml:space="preserve">This 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remove.packages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then install rJava and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RNetLogo from source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4" w:name="shellbash"/>
      <w:bookmarkEnd w:id="44"/>
      <w:r>
        <w:rPr>
          <w:rStyle w:val="VerbatimChar"/>
        </w:rPr>
        <w:t xml:space="preserve">shell/bash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Bash!"</w:t>
      </w:r>
      <w:r>
        <w:br w:type="textWrapping"/>
      </w:r>
      <w:r>
        <w:rPr>
          <w:rStyle w:val="BuiltInTok"/>
        </w:rPr>
        <w:t xml:space="preserve">pwd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working dir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CommentTok"/>
        </w:rPr>
        <w:t xml:space="preserve"># initialise git</w:t>
      </w:r>
    </w:p>
    <w:p>
      <w:pPr>
        <w:pStyle w:val="Heading3"/>
      </w:pPr>
      <w:bookmarkStart w:id="45" w:name="octave-and-matlab-from-the-rmatlab-package."/>
      <w:bookmarkEnd w:id="45"/>
      <w:r>
        <w:t xml:space="preserve">Octave (and MATLAB from the</w:t>
      </w:r>
      <w:r>
        <w:t xml:space="preserve"> </w:t>
      </w:r>
      <w:r>
        <w:rPr>
          <w:rStyle w:val="VerbatimChar"/>
        </w:rPr>
        <w:t xml:space="preserve">RMatlab</w:t>
      </w:r>
      <w:r>
        <w:t xml:space="preserve"> </w:t>
      </w:r>
      <w:r>
        <w:t xml:space="preserve">package).</w:t>
      </w:r>
    </w:p>
    <w:p>
      <w:pPr>
        <w:pStyle w:val="FirstParagraph"/>
      </w:pPr>
      <w:hyperlink r:id="rId46">
        <w:r>
          <w:rPr>
            <w:rStyle w:val="VerbatimChar"/>
            <w:rStyle w:val="Hyperlink"/>
          </w:rPr>
          <w:t xml:space="preserve">RMatlab 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b =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; </w:t>
      </w:r>
      <w:r>
        <w:rPr>
          <w:rStyle w:val="FloatTok"/>
        </w:rPr>
        <w:t xml:space="preserve">9</w:t>
      </w:r>
      <w:r>
        <w:rPr>
          <w:rStyle w:val="NormalTok"/>
        </w:rPr>
        <w:t xml:space="preserve">;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vector</w:t>
      </w:r>
      <w:r>
        <w:br w:type="textWrapping"/>
      </w:r>
      <w:r>
        <w:rPr>
          <w:rStyle w:val="NormalTok"/>
        </w:rPr>
        <w:t xml:space="preserve">A = [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x = A \ b     </w:t>
      </w:r>
      <w:r>
        <w:rPr>
          <w:rStyle w:val="CommentTok"/>
        </w:rPr>
        <w:t xml:space="preserve"># Solve the system Ax = b</w:t>
      </w:r>
    </w:p>
    <w:p>
      <w:pPr>
        <w:pStyle w:val="Heading3"/>
      </w:pPr>
      <w:bookmarkStart w:id="47" w:name="html"/>
      <w:bookmarkEnd w:id="47"/>
      <w:r>
        <w:t xml:space="preserve">HTML</w:t>
      </w:r>
    </w:p>
    <w:p>
      <w:pPr>
        <w:pStyle w:val="SourceCode"/>
      </w:pPr>
      <w:r>
        <w:rPr>
          <w:rStyle w:val="CommentTok"/>
        </w:rPr>
        <w:t xml:space="preserve">&lt;!-- links--&gt;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"footer"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"dd_feed.html"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Latest post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"dd_contact.html"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Contact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"dd_subscribe.html"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Subscribe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48" w:name="css"/>
      <w:bookmarkEnd w:id="48"/>
      <w:r>
        <w:t xml:space="preserve">CSS</w:t>
      </w:r>
    </w:p>
    <w:p>
      <w:pPr>
        <w:pStyle w:val="SourceCode"/>
      </w:pPr>
      <w:r>
        <w:rPr>
          <w:rStyle w:val="NormalTok"/>
        </w:rPr>
        <w:t xml:space="preserve"># custom code for the tabs in this file</w:t>
      </w:r>
      <w:r>
        <w:br w:type="textWrapping"/>
      </w:r>
      <w:r>
        <w:rPr>
          <w:rStyle w:val="FloatTok"/>
        </w:rPr>
        <w:t xml:space="preserve">.btn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normal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text-transform: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  <w:r>
        <w:br w:type="textWrapping"/>
      </w:r>
      <w:r>
        <w:rPr>
          <w:rStyle w:val="FloatTok"/>
        </w:rPr>
        <w:t xml:space="preserve">.btn-default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#f08080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pStyle w:val="Heading3"/>
      </w:pPr>
      <w:bookmarkStart w:id="49" w:name="javascript-to-access-html-and-css"/>
      <w:bookmarkEnd w:id="49"/>
      <w:r>
        <w:t xml:space="preserve">Javascript to access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'.title'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Heading3"/>
      </w:pPr>
      <w:bookmarkStart w:id="50" w:name="python"/>
      <w:bookmarkEnd w:id="50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python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Heading3"/>
      </w:pPr>
      <w:bookmarkStart w:id="51" w:name="heres-a-complete-list-of-available-languages"/>
      <w:bookmarkEnd w:id="51"/>
      <w:r>
        <w:t xml:space="preserve">Here’s a complete list of available languages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knit_engines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"awk"      </w:t>
      </w:r>
      <w:r>
        <w:br w:type="textWrapping"/>
      </w:r>
      <w:r>
        <w:rPr>
          <w:rStyle w:val="VerbatimChar"/>
        </w:rPr>
        <w:t xml:space="preserve">##  [2] "bash"     </w:t>
      </w:r>
      <w:r>
        <w:br w:type="textWrapping"/>
      </w:r>
      <w:r>
        <w:rPr>
          <w:rStyle w:val="VerbatimChar"/>
        </w:rPr>
        <w:t xml:space="preserve">##  [3] "coffee"   </w:t>
      </w:r>
      <w:r>
        <w:br w:type="textWrapping"/>
      </w:r>
      <w:r>
        <w:rPr>
          <w:rStyle w:val="VerbatimChar"/>
        </w:rPr>
        <w:t xml:space="preserve">##  [4] "gawk"     </w:t>
      </w:r>
      <w:r>
        <w:br w:type="textWrapping"/>
      </w:r>
      <w:r>
        <w:rPr>
          <w:rStyle w:val="VerbatimChar"/>
        </w:rPr>
        <w:t xml:space="preserve">##  [5] "groovy"   </w:t>
      </w:r>
      <w:r>
        <w:br w:type="textWrapping"/>
      </w:r>
      <w:r>
        <w:rPr>
          <w:rStyle w:val="VerbatimChar"/>
        </w:rPr>
        <w:t xml:space="preserve">##  [6] "haskell"  </w:t>
      </w:r>
      <w:r>
        <w:br w:type="textWrapping"/>
      </w:r>
      <w:r>
        <w:rPr>
          <w:rStyle w:val="VerbatimChar"/>
        </w:rPr>
        <w:t xml:space="preserve">##  [7] "lein"     </w:t>
      </w:r>
      <w:r>
        <w:br w:type="textWrapping"/>
      </w:r>
      <w:r>
        <w:rPr>
          <w:rStyle w:val="VerbatimChar"/>
        </w:rPr>
        <w:t xml:space="preserve">##  [8] "mysql"    </w:t>
      </w:r>
      <w:r>
        <w:br w:type="textWrapping"/>
      </w:r>
      <w:r>
        <w:rPr>
          <w:rStyle w:val="VerbatimChar"/>
        </w:rPr>
        <w:t xml:space="preserve">##  [9] "node"     </w:t>
      </w:r>
      <w:r>
        <w:br w:type="textWrapping"/>
      </w:r>
      <w:r>
        <w:rPr>
          <w:rStyle w:val="VerbatimChar"/>
        </w:rPr>
        <w:t xml:space="preserve">## [10] "octave"   </w:t>
      </w:r>
      <w:r>
        <w:br w:type="textWrapping"/>
      </w:r>
      <w:r>
        <w:rPr>
          <w:rStyle w:val="VerbatimChar"/>
        </w:rPr>
        <w:t xml:space="preserve">## [11] "perl"     </w:t>
      </w:r>
      <w:r>
        <w:br w:type="textWrapping"/>
      </w:r>
      <w:r>
        <w:rPr>
          <w:rStyle w:val="VerbatimChar"/>
        </w:rPr>
        <w:t xml:space="preserve">## [12] "psql"     </w:t>
      </w:r>
      <w:r>
        <w:br w:type="textWrapping"/>
      </w:r>
      <w:r>
        <w:rPr>
          <w:rStyle w:val="VerbatimChar"/>
        </w:rPr>
        <w:t xml:space="preserve">## [13] "Rscript"  </w:t>
      </w:r>
      <w:r>
        <w:br w:type="textWrapping"/>
      </w:r>
      <w:r>
        <w:rPr>
          <w:rStyle w:val="VerbatimChar"/>
        </w:rPr>
        <w:t xml:space="preserve">## [14] "ruby"     </w:t>
      </w:r>
      <w:r>
        <w:br w:type="textWrapping"/>
      </w:r>
      <w:r>
        <w:rPr>
          <w:rStyle w:val="VerbatimChar"/>
        </w:rPr>
        <w:t xml:space="preserve">## [15] "sas"      </w:t>
      </w:r>
      <w:r>
        <w:br w:type="textWrapping"/>
      </w:r>
      <w:r>
        <w:rPr>
          <w:rStyle w:val="VerbatimChar"/>
        </w:rPr>
        <w:t xml:space="preserve">## [16] "scala"    </w:t>
      </w:r>
      <w:r>
        <w:br w:type="textWrapping"/>
      </w:r>
      <w:r>
        <w:rPr>
          <w:rStyle w:val="VerbatimChar"/>
        </w:rPr>
        <w:t xml:space="preserve">## [17] "sed"      </w:t>
      </w:r>
      <w:r>
        <w:br w:type="textWrapping"/>
      </w:r>
      <w:r>
        <w:rPr>
          <w:rStyle w:val="VerbatimChar"/>
        </w:rPr>
        <w:t xml:space="preserve">## [18] "sh"       </w:t>
      </w:r>
      <w:r>
        <w:br w:type="textWrapping"/>
      </w:r>
      <w:r>
        <w:rPr>
          <w:rStyle w:val="VerbatimChar"/>
        </w:rPr>
        <w:t xml:space="preserve">## [19] "stata"    </w:t>
      </w:r>
      <w:r>
        <w:br w:type="textWrapping"/>
      </w:r>
      <w:r>
        <w:rPr>
          <w:rStyle w:val="VerbatimChar"/>
        </w:rPr>
        <w:t xml:space="preserve">## [20] "zsh"      </w:t>
      </w:r>
      <w:r>
        <w:br w:type="textWrapping"/>
      </w:r>
      <w:r>
        <w:rPr>
          <w:rStyle w:val="VerbatimChar"/>
        </w:rPr>
        <w:t xml:space="preserve">## [21] "highlight"</w:t>
      </w:r>
      <w:r>
        <w:br w:type="textWrapping"/>
      </w:r>
      <w:r>
        <w:rPr>
          <w:rStyle w:val="VerbatimChar"/>
        </w:rPr>
        <w:t xml:space="preserve">## [22] "Rcpp"     </w:t>
      </w:r>
      <w:r>
        <w:br w:type="textWrapping"/>
      </w:r>
      <w:r>
        <w:rPr>
          <w:rStyle w:val="VerbatimChar"/>
        </w:rPr>
        <w:t xml:space="preserve">## [23] "tikz"     </w:t>
      </w:r>
      <w:r>
        <w:br w:type="textWrapping"/>
      </w:r>
      <w:r>
        <w:rPr>
          <w:rStyle w:val="VerbatimChar"/>
        </w:rPr>
        <w:t xml:space="preserve">## [24] "dot"      </w:t>
      </w:r>
      <w:r>
        <w:br w:type="textWrapping"/>
      </w:r>
      <w:r>
        <w:rPr>
          <w:rStyle w:val="VerbatimChar"/>
        </w:rPr>
        <w:t xml:space="preserve">## [25] "c"        </w:t>
      </w:r>
      <w:r>
        <w:br w:type="textWrapping"/>
      </w:r>
      <w:r>
        <w:rPr>
          <w:rStyle w:val="VerbatimChar"/>
        </w:rPr>
        <w:t xml:space="preserve">## [26] "fortran"  </w:t>
      </w:r>
      <w:r>
        <w:br w:type="textWrapping"/>
      </w:r>
      <w:r>
        <w:rPr>
          <w:rStyle w:val="VerbatimChar"/>
        </w:rPr>
        <w:t xml:space="preserve">## [27] "fortran95"</w:t>
      </w:r>
      <w:r>
        <w:br w:type="textWrapping"/>
      </w:r>
      <w:r>
        <w:rPr>
          <w:rStyle w:val="VerbatimChar"/>
        </w:rPr>
        <w:t xml:space="preserve">## [28] "asy"      </w:t>
      </w:r>
      <w:r>
        <w:br w:type="textWrapping"/>
      </w:r>
      <w:r>
        <w:rPr>
          <w:rStyle w:val="VerbatimChar"/>
        </w:rPr>
        <w:t xml:space="preserve">## [29] "cat"      </w:t>
      </w:r>
      <w:r>
        <w:br w:type="textWrapping"/>
      </w:r>
      <w:r>
        <w:rPr>
          <w:rStyle w:val="VerbatimChar"/>
        </w:rPr>
        <w:t xml:space="preserve">## [30] "asis"     </w:t>
      </w:r>
      <w:r>
        <w:br w:type="textWrapping"/>
      </w:r>
      <w:r>
        <w:rPr>
          <w:rStyle w:val="VerbatimChar"/>
        </w:rPr>
        <w:t xml:space="preserve">## [31] "stan"     </w:t>
      </w:r>
      <w:r>
        <w:br w:type="textWrapping"/>
      </w:r>
      <w:r>
        <w:rPr>
          <w:rStyle w:val="VerbatimChar"/>
        </w:rPr>
        <w:t xml:space="preserve">## [32] "block"    </w:t>
      </w:r>
      <w:r>
        <w:br w:type="textWrapping"/>
      </w:r>
      <w:r>
        <w:rPr>
          <w:rStyle w:val="VerbatimChar"/>
        </w:rPr>
        <w:t xml:space="preserve">## [33] "block2"   </w:t>
      </w:r>
      <w:r>
        <w:br w:type="textWrapping"/>
      </w:r>
      <w:r>
        <w:rPr>
          <w:rStyle w:val="VerbatimChar"/>
        </w:rPr>
        <w:t xml:space="preserve">## [34] "js"       </w:t>
      </w:r>
      <w:r>
        <w:br w:type="textWrapping"/>
      </w:r>
      <w:r>
        <w:rPr>
          <w:rStyle w:val="VerbatimChar"/>
        </w:rPr>
        <w:t xml:space="preserve">## [35] "css"      </w:t>
      </w:r>
      <w:r>
        <w:br w:type="textWrapping"/>
      </w:r>
      <w:r>
        <w:rPr>
          <w:rStyle w:val="VerbatimChar"/>
        </w:rPr>
        <w:t xml:space="preserve">## [36] "sql"      </w:t>
      </w:r>
      <w:r>
        <w:br w:type="textWrapping"/>
      </w:r>
      <w:r>
        <w:rPr>
          <w:rStyle w:val="VerbatimChar"/>
        </w:rPr>
        <w:t xml:space="preserve">## [37] "go"       </w:t>
      </w:r>
      <w:r>
        <w:br w:type="textWrapping"/>
      </w:r>
      <w:r>
        <w:rPr>
          <w:rStyle w:val="VerbatimChar"/>
        </w:rPr>
        <w:t xml:space="preserve">## [38] "python"   </w:t>
      </w:r>
      <w:r>
        <w:br w:type="textWrapping"/>
      </w:r>
      <w:r>
        <w:rPr>
          <w:rStyle w:val="VerbatimChar"/>
        </w:rPr>
        <w:t xml:space="preserve">## [39] "julia"    </w:t>
      </w:r>
      <w:r>
        <w:br w:type="textWrapping"/>
      </w:r>
      <w:r>
        <w:rPr>
          <w:rStyle w:val="VerbatimChar"/>
        </w:rPr>
        <w:t xml:space="preserve">## [40] "sass"     </w:t>
      </w:r>
      <w:r>
        <w:br w:type="textWrapping"/>
      </w:r>
      <w:r>
        <w:rPr>
          <w:rStyle w:val="VerbatimChar"/>
        </w:rPr>
        <w:t xml:space="preserve">## [41] "scss"</w:t>
      </w:r>
    </w:p>
    <w:p>
      <w:pPr>
        <w:pStyle w:val="Heading1"/>
      </w:pPr>
      <w:bookmarkStart w:id="52" w:name="references"/>
      <w:bookmarkEnd w:id="52"/>
      <w:r>
        <w:t xml:space="preserve">References</w:t>
      </w:r>
    </w:p>
    <w:p>
      <w:pPr>
        <w:pStyle w:val="FirstParagraph"/>
      </w:pPr>
      <w:r>
        <w:t xml:space="preserve">[1] Efthimiades, S., Physical meaning and derivation of Schrodinger and Dirac equations, Department of Natural Sciences, Fordham University,</w:t>
      </w:r>
      <w:r>
        <w:t xml:space="preserve"> </w:t>
      </w:r>
      <w:hyperlink r:id="rId29">
        <w:r>
          <w:rPr>
            <w:rStyle w:val="Hyperlink"/>
          </w:rPr>
          <w:t xml:space="preserve">doi: d34464566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 you created earlier, automatically formatted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a747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9" Target="https://arxiv.org/vc/quant-ph/papers/0607/0607001v1.pdf" TargetMode="External" /><Relationship Type="http://schemas.openxmlformats.org/officeDocument/2006/relationships/hyperlink" Id="rId46" Target="https://cran.r-project.org/web/packages/R.matlab/index.html" TargetMode="External" /><Relationship Type="http://schemas.openxmlformats.org/officeDocument/2006/relationships/hyperlink" Id="rId26" Target="https://github.com/darwinanddav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arxiv.org/vc/quant-ph/papers/0607/0607001v1.pdf" TargetMode="External" /><Relationship Type="http://schemas.openxmlformats.org/officeDocument/2006/relationships/hyperlink" Id="rId46" Target="https://cran.r-project.org/web/packages/R.matlab/index.html" TargetMode="External" /><Relationship Type="http://schemas.openxmlformats.org/officeDocument/2006/relationships/hyperlink" Id="rId26" Target="https://github.com/darwinanddav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RMarkdown for reproducible and neat documents</dc:title>
  <dc:creator/>
  <dcterms:created xsi:type="dcterms:W3CDTF">2019-10-26T16:49:19Z</dcterms:created>
  <dcterms:modified xsi:type="dcterms:W3CDTF">2019-10-26T16:49:19Z</dcterms:modified>
</cp:coreProperties>
</file>