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产量成本模拟器 v5.1 升级说明</w:t>
      </w:r>
    </w:p>
    <w:p>
      <w:r>
        <w:rPr>
          <w:b w:val="0"/>
          <w:i/>
        </w:rPr>
        <w:t>2026-10-18 ｜ 全部数字为</w:t>
      </w:r>
      <w:r>
        <w:rPr>
          <w:b/>
        </w:rPr>
        <w:t>示例数据</w:t>
      </w:r>
      <w:r>
        <w:rPr>
          <w:b w:val="0"/>
        </w:rPr>
        <w:t>，⚠ = 暂定参数（行业参考或推算，需用工厂电表、气表、合同与工艺确认后替换）。代码目录 v5.1/，修改记录见 CHANGELOG.md，小改动流程见 修改流程说明.md。</w:t>
      </w:r>
    </w:p>
    <w:p>
      <w:pPr>
        <w:pStyle w:val="Heading1"/>
      </w:pPr>
      <w:r>
        <w:t>1. 这一版做了什么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内容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主要文件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浙江 2026 分时电价（浙发改价格〔2026〕112号），可切回 2024 版回测；电价按班次加权，加班按其所在时段计价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energy.py、data/tou_periods.csv、data/tou_price.csv、data/shift_times.csv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能源拆成 运行电 / 待机电 / 天然气 / 启停炉 / 需量电费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energy.py、data/shop_energy.csv、data/energy_config.json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按天排产层：焊装 → 白车身缓存 → 涂装 → PBS → 总装，每天开/不开、班次、保温或停炉，四种策略对比与库容影子价格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daily.py、data/daily_config.json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全部能源与排产参数可调（CSV/JSON），默认值见第 2 节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data/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工作流：git 逐步提交、CHANGELOG、快速重算 run_quick.py、修改流程说明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run_quick.py、CHANGELOG.md、修改流程说明.md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测试 70 项全部通过（原 46 + 新 24）；golden 基线已更新并说明原因；修复决策单基准混用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tests/test_v51.py、golden.csv、run_v5.py、outputs_v5.py</w:t>
            </w:r>
          </w:p>
        </w:tc>
      </w:tr>
    </w:tbl>
    <w:p/>
    <w:p>
      <w:pPr>
        <w:pStyle w:val="Heading1"/>
      </w:pPr>
      <w:r>
        <w:t>2. 默认参数（全部可调，⚠ 暂定）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参数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默认值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所在文件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依据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电价版本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2026（可设 2024 回测）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energy_config.json tou_version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浙发改价格〔2026〕112号；〔2024〕21号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接入电压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110kV 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energy_config.json voltage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整车厂负荷大，一般高压接入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购电方式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代理购电价格 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energy_config.json purchase_mode（market 时乘 market_price_factor）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国网浙江 2026-09（春秋）/2026-07（夏冬）公告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需量电价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40.8 元/kW·月 ⚠，同时率 0.85 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energy_config.json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110kV 代理购电公告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天然气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3.6 元/m³ 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energy_config.json gas_price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公开气价上限下浮约 8% 的示例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班次时刻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早 8–16、中 16–24、夜 0–8；加班 休息日 8–16 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shift_times.csv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汽车厂常见排法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涂装待机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运行功率 × 30% 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shop_energy.csv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行业参考 20–40%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涂装保温气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运行气 450 m³/h × 40% 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shop_energy.csv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行业参考 30–50%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涂装启炉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2h，4,500 kWh + 900 m³（只含烘房+喷房）⚠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shop_energy.csv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电泳槽周末保温不停热，所以低于原 6,000 kWh + 1,080 m³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电泳周末保温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 kW + 40 m³/h 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shop_energy.csv ecoat_hold_*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槽液停热易沉淀，行业一般不停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周末/夜间策略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周末 auto（按临界间隔自动选），夜间 hold（保温）⚠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shop_energy.csv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夜间是否停炉待工艺确认</w:t>
            </w:r>
          </w:p>
        </w:tc>
      </w:tr>
    </w:tbl>
    <w:p/>
    <w:p>
      <w:r>
        <w:rPr>
          <w:b w:val="0"/>
        </w:rPr>
      </w:r>
      <w:r>
        <w:rPr>
          <w:b/>
        </w:rPr>
        <w:t>分时电价（10 月，春秋季，110kV）</w:t>
      </w:r>
      <w:r>
        <w:rPr>
          <w:b w:val="0"/>
        </w:rPr>
        <w:t xml:space="preserve">：早班 </w:t>
      </w:r>
      <w:r>
        <w:rPr>
          <w:b/>
        </w:rPr>
        <w:t>0.474</w:t>
      </w:r>
      <w:r>
        <w:rPr>
          <w:b w:val="0"/>
        </w:rPr>
        <w:t xml:space="preserve">、中班 </w:t>
      </w:r>
      <w:r>
        <w:rPr>
          <w:b/>
        </w:rPr>
        <w:t>0.935</w:t>
      </w:r>
      <w:r>
        <w:rPr>
          <w:b w:val="0"/>
        </w:rPr>
        <w:t xml:space="preserve">、夜班 </w:t>
      </w:r>
      <w:r>
        <w:rPr>
          <w:b/>
        </w:rPr>
        <w:t>0.332</w:t>
      </w:r>
      <w:r>
        <w:rPr>
          <w:b w:val="0"/>
        </w:rPr>
        <w:t xml:space="preserve"> 元/kWh；两班平均 0.705，三班平均 0.580；加班（休息日白天）0.474。2024 版的早班是 0.760（白天高峰），与新政正好相反。</w:t>
      </w:r>
    </w:p>
    <w:p>
      <w:r>
        <w:rPr>
          <w:b w:val="0"/>
        </w:rPr>
      </w:r>
      <w:r>
        <w:rPr>
          <w:b/>
        </w:rPr>
        <w:t>启停炉</w:t>
      </w:r>
      <w:r>
        <w:rPr>
          <w:b w:val="0"/>
        </w:rPr>
        <w:t xml:space="preserve">：一次启炉约 </w:t>
      </w:r>
      <w:r>
        <w:rPr>
          <w:b/>
        </w:rPr>
        <w:t>5,214 元</w:t>
      </w:r>
      <w:r>
        <w:rPr>
          <w:b w:val="0"/>
        </w:rPr>
        <w:t>（升温电按开班前 6–8 点电价）；保温约 1,327 元/h，停炉（基础负荷 + 电泳保温）约 344 元/h；</w:t>
      </w:r>
      <w:r>
        <w:rPr>
          <w:b/>
        </w:rPr>
        <w:t>临界间隔约 5.3 h</w:t>
      </w:r>
      <w:r>
        <w:rPr>
          <w:b w:val="0"/>
        </w:rPr>
        <w:t>：停机超过 5.3 h 停炉更省。所以周末（48 h）停炉，两班制夜间 8 h 从能源看也略超临界值，但默认保温，待工艺确认。</w:t>
      </w:r>
    </w:p>
    <w:p>
      <w:r>
        <w:drawing>
          <wp:inline xmlns:a="http://schemas.openxmlformats.org/drawingml/2006/main" xmlns:pic="http://schemas.openxmlformats.org/drawingml/2006/picture">
            <wp:extent cx="5940000" cy="251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分时电价与班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分时电价与班次</w:t>
      </w:r>
    </w:p>
    <w:p>
      <w:pPr>
        <w:pStyle w:val="Heading1"/>
      </w:pPr>
      <w:r>
        <w:t>3. 月度模型的变化（全年，基准场景）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项目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v5.1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差额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总成本（万元）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43,433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44,746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+1,313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能源合计（万元）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4,037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5,280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+1,243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其中：运行电 + 变动电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4,037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3,640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−397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待机电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319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+319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天然气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946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+946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启停能耗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+30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需量电费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344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+344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加班（含超限溢价，万元）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973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1,181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+208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延期（台·月）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−200</w:t>
            </w:r>
          </w:p>
        </w:tc>
      </w:tr>
    </w:tbl>
    <w:p/>
    <w:p>
      <w:pPr>
        <w:pStyle w:val="ListBullet"/>
      </w:pPr>
      <w:r>
        <w:rPr>
          <w:b w:val="0"/>
        </w:rPr>
        <w:t>分时电价让开线电变便宜（早班、夜班低于原 0.75），但新增的天然气、待机电和需量电费更多，能源合计上升约 31%。</w:t>
      </w:r>
    </w:p>
    <w:p>
      <w:pPr>
        <w:pStyle w:val="ListBullet"/>
      </w:pPr>
      <w:r>
        <w:rPr>
          <w:b w:val="0"/>
        </w:rPr>
        <w:t>能源变贵、固定能耗按开线时间发生后，模型更多用加班替代开班，延期也减少了。</w:t>
      </w:r>
    </w:p>
    <w:p>
      <w:pPr>
        <w:pStyle w:val="ListBullet"/>
      </w:pPr>
      <w:r>
        <w:rPr>
          <w:b w:val="0"/>
        </w:rPr>
      </w:r>
      <w:r>
        <w:rPr>
          <w:b/>
        </w:rPr>
        <w:t>2024 版电价回测</w:t>
      </w:r>
      <w:r>
        <w:rPr>
          <w:b w:val="0"/>
        </w:rPr>
        <w:t>（run_quick.py --scenario '{"tou_version":"2024"}'）：总成本 44,864 万元，比 2026 版高 118 万元；能源 5,459 万元，多 179 万元；延期 900 台·月。原因是旧政白天高峰，正好压在早班上。</w:t>
      </w:r>
    </w:p>
    <w:p>
      <w:pPr>
        <w:pStyle w:val="ListBullet"/>
      </w:pPr>
      <w:r>
        <w:rPr>
          <w:b w:val="0"/>
        </w:rPr>
      </w:r>
      <w:r>
        <w:rPr>
          <w:b/>
        </w:rPr>
        <w:t>数字修正说明</w:t>
      </w:r>
      <w:r>
        <w:rPr>
          <w:b w:val="0"/>
        </w:rPr>
        <w:t>：上一版写的 44,919 万元，是求解在 60 秒时限内没有收敛的次优解。v5.1 补丁把模型改成更紧的写法、时限提到 120 秒后，收敛到 44,746 万元（CHANGELOG 第 7 条）。</w:t>
      </w:r>
    </w:p>
    <w:p>
      <w:pPr>
        <w:pStyle w:val="Heading2"/>
      </w:pPr>
      <w:r>
        <w:t>3.1 v5 决策层全流程（`run_v5.py`，v5.1 口径）</w:t>
      </w:r>
    </w:p>
    <w:p>
      <w:pPr>
        <w:pStyle w:val="ListBullet"/>
      </w:pPr>
      <w:r>
        <w:rPr>
          <w:b w:val="0"/>
        </w:rPr>
      </w:r>
      <w:r>
        <w:rPr>
          <w:b/>
        </w:rPr>
        <w:t>结论</w:t>
      </w:r>
      <w:r>
        <w:rPr>
          <w:b w:val="0"/>
        </w:rPr>
        <w:t>：推荐「稳定4」（满足全部阈值）。运营成本 44,896 万元，比成本优先多 150 万元；人数最大月波动从 72% 降到 16%；延期从 700 降到 600 台·月；无流失。</w:t>
      </w:r>
    </w:p>
    <w:p>
      <w:pPr>
        <w:pStyle w:val="ListBullet"/>
      </w:pPr>
      <w:r>
        <w:rPr>
          <w:b w:val="0"/>
        </w:rPr>
      </w:r>
      <w:r>
        <w:rPr>
          <w:b/>
        </w:rPr>
        <w:t>一致性</w:t>
      </w:r>
      <w:r>
        <w:rPr>
          <w:b w:val="0"/>
        </w:rPr>
        <w:t>：决策单方案表里的"成本优先"是 44,746 万元，和成本瀑布起点、结论基准、精解完全一致（扫描口径已收敛）。</w:t>
      </w:r>
    </w:p>
    <w:p>
      <w:pPr>
        <w:pStyle w:val="ListBullet"/>
      </w:pPr>
      <w:r>
        <w:rPr>
          <w:b w:val="0"/>
        </w:rPr>
      </w:r>
      <w:r>
        <w:rPr>
          <w:b/>
        </w:rPr>
        <w:t>风险</w:t>
      </w:r>
      <w:r>
        <w:rPr>
          <w:b w:val="0"/>
        </w:rPr>
        <w:t>（40 个预测样本）：成本超预算的概率，成本优先 48%，推荐 82%，稳健三种 2–8%。如果预算是硬约束，应选稳健方案。</w:t>
      </w:r>
    </w:p>
    <w:p>
      <w:pPr>
        <w:pStyle w:val="ListBullet"/>
      </w:pPr>
      <w:r>
        <w:rPr>
          <w:b w:val="0"/>
        </w:rPr>
      </w:r>
      <w:r>
        <w:rPr>
          <w:b/>
        </w:rPr>
        <w:t>安全边界</w:t>
      </w:r>
      <w:r>
        <w:rPr>
          <w:b w:val="0"/>
        </w:rPr>
        <w:t>：需求最多上浮 28.5%；工资上涨 7.5%、电价上涨 30% 就会超出预算（基准 + 3%）。</w:t>
      </w:r>
    </w:p>
    <w:p>
      <w:pPr>
        <w:pStyle w:val="ListBullet"/>
      </w:pPr>
      <w:r>
        <w:rPr>
          <w:b w:val="0"/>
        </w:rPr>
      </w:r>
      <w:r>
        <w:rPr>
          <w:b/>
        </w:rPr>
        <w:t>影子价格</w:t>
      </w:r>
      <w:r>
        <w:rPr>
          <w:b w:val="0"/>
        </w:rPr>
        <w:t>：最值钱的是加班绝对上限，每 +1 h/人·月约省 3.1 万元/年 ⚠HR。</w:t>
      </w:r>
    </w:p>
    <w:p>
      <w:pPr>
        <w:pStyle w:val="ListBullet"/>
      </w:pPr>
      <w:r>
        <w:rPr>
          <w:b w:val="0"/>
        </w:rPr>
      </w:r>
      <w:r>
        <w:rPr>
          <w:b/>
        </w:rPr>
        <w:t>运行耗时</w:t>
      </w:r>
      <w:r>
        <w:rPr>
          <w:b w:val="0"/>
        </w:rPr>
        <w:t>：5 场景并行 69 秒；全流程约 15 分钟。修复前，5 场景串行 993 秒、并行 201 秒。</w:t>
      </w:r>
    </w:p>
    <w:p>
      <w:r>
        <w:drawing>
          <wp:inline xmlns:a="http://schemas.openxmlformats.org/drawingml/2006/main" xmlns:pic="http://schemas.openxmlformats.org/drawingml/2006/picture">
            <wp:extent cx="5940000" cy="272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月度能源口径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月度能源口径对比</w:t>
      </w:r>
    </w:p>
    <w:p>
      <w:pPr>
        <w:pStyle w:val="Heading1"/>
      </w:pPr>
      <w:r>
        <w:t>4. 按天排产：10,000 台/月 策略对比（焊装 + 涂装，30 天，22 个工作日）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策略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运营成本（万元/月）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单车（元）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人工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能源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库存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班组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涂装开工天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涂装启炉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最高白车身缓存</w:t>
            </w:r>
          </w:p>
        </w:tc>
        <w:tc>
          <w:tcPr>
            <w:tcW w:type="dxa" w:w="90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需量 kW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连续生产（工作日三班、周末保温）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1,383.3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1,383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987.1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392.3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3.9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JPH30×3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4,845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焊装涂装同步开停（模型选日）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1,143.6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1,144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757.2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376.6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9.8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JPH36×2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5,440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模型自主排产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1,143.4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1,143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757.2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376.6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9.6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JPH36×2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5,440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工作日两班+周末停炉（参考）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1,152.4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1,152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759.5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386.4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6.6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JPH36×2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90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5,440</w:t>
            </w:r>
          </w:p>
        </w:tc>
      </w:tr>
    </w:tbl>
    <w:p/>
    <w:p>
      <w:r>
        <w:rPr>
          <w:b w:val="0"/>
        </w:rPr>
        <w:t>（人工含班车外包与休息日加班费；能源含运行电、待机电、天然气、启停、需量、单车变动。）</w:t>
      </w:r>
    </w:p>
    <w:p>
      <w:r>
        <w:rPr>
          <w:b w:val="0"/>
        </w:rPr>
      </w:r>
      <w:r>
        <w:rPr>
          <w:b/>
        </w:rPr>
        <w:t>怎么读</w:t>
      </w:r>
      <w:r>
        <w:rPr>
          <w:b w:val="0"/>
        </w:rPr>
      </w:r>
    </w:p>
    <w:p>
      <w:pPr>
        <w:pStyle w:val="ListNumber"/>
      </w:pPr>
      <w:r>
        <w:rPr>
          <w:b w:val="0"/>
        </w:rPr>
      </w:r>
      <w:r>
        <w:rPr>
          <w:b/>
        </w:rPr>
        <w:t>连续三班最贵</w:t>
      </w:r>
      <w:r>
        <w:rPr>
          <w:b w:val="0"/>
        </w:rPr>
        <w:t xml:space="preserve">：比自主排产每月多 </w:t>
      </w:r>
      <w:r>
        <w:rPr>
          <w:b/>
        </w:rPr>
        <w:t>240 万元</w:t>
      </w:r>
      <w:r>
        <w:rPr>
          <w:b w:val="0"/>
        </w:rPr>
        <w:t>，其中人工多 230 万（三套班组），能源也多 16 万。原因是 10,000 台用不满三班，产能多出约 36%，多出来的开线时间都在烧固定能耗。所以"连续生产最省"在这个量下不成立。</w:t>
      </w:r>
    </w:p>
    <w:p>
      <w:pPr>
        <w:pStyle w:val="ListNumber"/>
      </w:pPr>
      <w:r>
        <w:rPr>
          <w:b w:val="0"/>
        </w:rPr>
      </w:r>
      <w:r>
        <w:rPr>
          <w:b/>
        </w:rPr>
        <w:t>模型自己排出来的就是"同步开停"</w:t>
      </w:r>
      <w:r>
        <w:rPr>
          <w:b w:val="0"/>
        </w:rPr>
        <w:t>：焊装和涂装同一天开、同一天停（周末停炉），两者只差 0.2 万元。白车身缓存一直贴着下限（50–200 台），没有攒库存。</w:t>
      </w:r>
    </w:p>
    <w:p>
      <w:pPr>
        <w:pStyle w:val="ListNumber"/>
      </w:pPr>
      <w:r>
        <w:rPr>
          <w:b w:val="0"/>
        </w:rPr>
      </w:r>
      <w:r>
        <w:rPr>
          <w:b/>
        </w:rPr>
        <w:t>自主排产比固定两班省 9 万元</w:t>
      </w:r>
      <w:r>
        <w:rPr>
          <w:b w:val="0"/>
        </w:rPr>
        <w:t>：有两天只开 1 班（减少中班高峰电），并且利用 PBS 缓冲错开。</w:t>
      </w:r>
    </w:p>
    <w:p>
      <w:pPr>
        <w:pStyle w:val="ListNumber"/>
      </w:pPr>
      <w:r>
        <w:rPr>
          <w:b w:val="0"/>
        </w:rPr>
        <w:t>每个周末停炉一次，全月启炉 4 次，约 2.1 万元，远低于周末保温的费用。</w:t>
      </w:r>
    </w:p>
    <w:p>
      <w:r>
        <w:drawing>
          <wp:inline xmlns:a="http://schemas.openxmlformats.org/drawingml/2006/main" xmlns:pic="http://schemas.openxmlformats.org/drawingml/2006/picture">
            <wp:extent cx="5940000" cy="2741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策略成本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策略成本对比</w:t>
      </w:r>
    </w:p>
    <w:p>
      <w:r>
        <w:drawing>
          <wp:inline xmlns:a="http://schemas.openxmlformats.org/drawingml/2006/main" xmlns:pic="http://schemas.openxmlformats.org/drawingml/2006/picture">
            <wp:extent cx="5940000" cy="339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缓存轨迹与涂装开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缓存轨迹与涂装开停</w:t>
      </w:r>
    </w:p>
    <w:p>
      <w:pPr>
        <w:pStyle w:val="Heading2"/>
      </w:pPr>
      <w:r>
        <w:t>4.1 白车身库容的影子价格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库容（台）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运营成本（万元/月）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每台库容每月节省（元）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400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1,144.2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600（默认 ⚠）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1,143.4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基准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700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</w:tr>
    </w:tbl>
    <w:p/>
    <w:p>
      <w:pPr>
        <w:pStyle w:val="ListBullet"/>
      </w:pPr>
      <w:r>
        <w:rPr>
          <w:b w:val="0"/>
        </w:rPr>
        <w:t>LP 对偶影子价格 = 0（四种策略都是），有限差分也显示：</w:t>
      </w:r>
      <w:r>
        <w:rPr>
          <w:b/>
        </w:rPr>
        <w:t>在当前参数下，库容不是瓶颈</w:t>
      </w:r>
      <w:r>
        <w:rPr>
          <w:b w:val="0"/>
        </w:rPr>
        <w:t>，扩库容不省钱；只有压到 500 台以下才开始变贵（约 40 元/台·月）。</w:t>
      </w:r>
    </w:p>
    <w:p>
      <w:pPr>
        <w:pStyle w:val="ListBullet"/>
      </w:pPr>
      <w:r>
        <w:rPr>
          <w:b w:val="0"/>
        </w:rPr>
        <w:t>原因：每台白车身每天的持有成本约 17.5 元（仓储 10 + 资金 45,000 × 0.5%/30 ⚠），而一次启炉只有约 5,200 元，攒库存换"少开几天"不划算。另外班组按月发薪，少开几天并不省人工。</w:t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库容影子价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库容影子价格</w:t>
      </w:r>
    </w:p>
    <w:p>
      <w:pPr>
        <w:pStyle w:val="Heading2"/>
      </w:pPr>
      <w:r>
        <w:t>4.2 需求敏感性：什么时候"开几天停几天"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月需求</w:t>
            </w:r>
          </w:p>
        </w:tc>
        <w:tc>
          <w:tcPr>
            <w:tcW w:type="dxa" w:w="142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策略</w:t>
            </w:r>
          </w:p>
        </w:tc>
        <w:tc>
          <w:tcPr>
            <w:tcW w:type="dxa" w:w="142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运营成本（万元）</w:t>
            </w:r>
          </w:p>
        </w:tc>
        <w:tc>
          <w:tcPr>
            <w:tcW w:type="dxa" w:w="142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单车（元）</w:t>
            </w:r>
          </w:p>
        </w:tc>
        <w:tc>
          <w:tcPr>
            <w:tcW w:type="dxa" w:w="142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班组</w:t>
            </w:r>
          </w:p>
        </w:tc>
        <w:tc>
          <w:tcPr>
            <w:tcW w:type="dxa" w:w="142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开工天</w:t>
            </w:r>
          </w:p>
        </w:tc>
        <w:tc>
          <w:tcPr>
            <w:tcW w:type="dxa" w:w="142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最高缓存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6,000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模型自主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717.4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1,196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JPH36×1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25（含 3 个周末日）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8,000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模型自主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982.2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1,228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JPH30×2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252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10,000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模型自主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1,143.4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1,143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JPH36×2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8,000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模型自主（50% 人工可按天调配 ⚠）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958.1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1,198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焊装 JPH30×2 / 涂装 JPH36×2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425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281</w:t>
            </w:r>
          </w:p>
        </w:tc>
      </w:tr>
    </w:tbl>
    <w:p/>
    <w:p>
      <w:pPr>
        <w:pStyle w:val="ListBullet"/>
      </w:pPr>
      <w:r>
        <w:rPr>
          <w:b w:val="0"/>
        </w:rPr>
        <w:t>需求下降时，模型的第一选择是</w:t>
      </w:r>
      <w:r>
        <w:rPr>
          <w:b/>
        </w:rPr>
        <w:t>减班次、换 JPH 档</w:t>
      </w:r>
      <w:r>
        <w:rPr>
          <w:b w:val="0"/>
        </w:rPr>
        <w:t>（10,000 → 两班，6,000 → 一班），而不是"三班连开几天再停"。原因是班组按月发薪，压缩天数不省人工，反而要多一套班组。</w:t>
      </w:r>
    </w:p>
    <w:p>
      <w:pPr>
        <w:pStyle w:val="ListBullet"/>
      </w:pPr>
      <w:r>
        <w:rPr>
          <w:b w:val="0"/>
        </w:rPr>
        <w:t>只有当一部分人工能按天调配（劳务派遣、跨线支援 ⚠）时，涂装才倾向用更高 JPH 少开时间，白车身缓存也随之升高（最高 281 台）。这种情况下库容才可能变成瓶颈。所以"开几天停几天"值不值，关键看</w:t>
      </w:r>
      <w:r>
        <w:rPr>
          <w:b/>
        </w:rPr>
        <w:t>人工能不能按天省下来</w:t>
      </w:r>
      <w:r>
        <w:rPr>
          <w:b w:val="0"/>
        </w:rPr>
        <w:t>，其次才是启炉费和库容。</w:t>
      </w:r>
    </w:p>
    <w:p>
      <w:pPr>
        <w:pStyle w:val="Heading1"/>
      </w:pPr>
      <w:r>
        <w:t>5. 调整 JPH 时怎么估能源</w:t>
      </w:r>
    </w:p>
    <w:p>
      <w:r>
        <w:rPr>
          <w:b w:val="0"/>
        </w:rPr>
        <w:t>公式（energy.estimate_per_unit）：</w:t>
      </w:r>
    </w:p>
    <w:p>
      <w:pPr>
        <w:pStyle w:val="ListBullet"/>
      </w:pPr>
      <w:r>
        <w:rPr>
          <w:b w:val="0"/>
        </w:rPr>
        <w:t>开线小时 = 产量 ÷ (JPH × 开动率)</w:t>
      </w:r>
    </w:p>
    <w:p>
      <w:pPr>
        <w:pStyle w:val="ListBullet"/>
      </w:pPr>
      <w:r>
        <w:rPr>
          <w:b w:val="0"/>
        </w:rPr>
        <w:t>单车能源 = [运行功率 × 开线小时 × 班次电价 + 待机 + 保温气/停炉 + 启炉次数 × 启炉费 + 运行气 × 开线小时] ÷ 产量 + 单车变动（电 + 吸热气）</w:t>
      </w:r>
    </w:p>
    <w:p>
      <w:r>
        <w:rPr>
          <w:b w:val="0"/>
        </w:rPr>
        <w:t>涂装月产 9,000 台时（示例）：JPH24×3 班 277 元/台，JPH30×3 班 265，JPH36×2 班 285，JPH36×3 班 259。</w:t>
      </w:r>
    </w:p>
    <w:p>
      <w:pPr>
        <w:pStyle w:val="ListBullet"/>
      </w:pPr>
      <w:r>
        <w:rPr>
          <w:b w:val="0"/>
        </w:rPr>
        <w:t>JPH 越高，开线小时越少，单车分摊的烘房气和运行电越少。</w:t>
      </w:r>
    </w:p>
    <w:p>
      <w:pPr>
        <w:pStyle w:val="ListBullet"/>
      </w:pPr>
      <w:r>
        <w:rPr>
          <w:b w:val="0"/>
        </w:rPr>
        <w:t>但两班比三班多用中班高峰电，所以 JPH36×2 的单车能源反而比三班贵。</w:t>
      </w:r>
    </w:p>
    <w:p>
      <w:pPr>
        <w:pStyle w:val="ListBullet"/>
      </w:pPr>
      <w:r>
        <w:rPr>
          <w:b w:val="0"/>
        </w:rPr>
        <w:t>实际选哪个，要和人工一起看（三班多一套班组），这正是按天模型做的事。</w:t>
      </w:r>
    </w:p>
    <w:p>
      <w:r>
        <w:drawing>
          <wp:inline xmlns:a="http://schemas.openxmlformats.org/drawingml/2006/main" xmlns:pic="http://schemas.openxmlformats.org/drawingml/2006/picture">
            <wp:extent cx="5940000" cy="272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JPH与单车能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JPH 与单车能源</w:t>
      </w:r>
    </w:p>
    <w:p>
      <w:pPr>
        <w:pStyle w:val="Heading1"/>
      </w:pPr>
      <w:r>
        <w:t>6. 怎么用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目的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命令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用时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改参数后重算（自动判断范围、读缓存）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python3 run_quick.py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未改 0 秒；改月度约 1 分钟；改能源/按天约 6 分钟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跑场景 / 旧电价回测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python3 run_quick.py --scenario 旺季冲量；--scenario '{"tou_version":"2024"}'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1 分钟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只重画图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python3 plot_v51.py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秒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只重出本文档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python3 build_v51_doc.py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秒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全部测试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python3 -m pytest tests -q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30 秒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月度五场景 + golden 比对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python3 run.py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5 分钟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按天四策略 + 影子价格 + 敏感性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python3 daily.py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6 分钟（有缓存时秒级）</w:t>
            </w:r>
          </w:p>
        </w:tc>
      </w:tr>
    </w:tbl>
    <w:p/>
    <w:p>
      <w:r>
        <w:rPr>
          <w:b w:val="0"/>
        </w:rPr>
        <w:t>输出：output/v5.1/（daily_strategy_summary.csv、daily_cost_breakdown.csv、daily_schedule_*.csv、daily_buffer_shadow.csv、daily_demand_sweep.csv、图1–6），output/quick/。</w:t>
      </w:r>
    </w:p>
    <w:p>
      <w:pPr>
        <w:pStyle w:val="Heading1"/>
      </w:pPr>
      <w:r>
        <w:t>7. 测试与基线</w:t>
      </w:r>
    </w:p>
    <w:p>
      <w:pPr>
        <w:pStyle w:val="ListBullet"/>
      </w:pPr>
      <w:r>
        <w:rPr>
          <w:b w:val="0"/>
        </w:rPr>
      </w:r>
      <w:r>
        <w:rPr>
          <w:b/>
        </w:rPr>
        <w:t>测试</w:t>
      </w:r>
      <w:r>
        <w:rPr>
          <w:b w:val="0"/>
        </w:rPr>
        <w:t>：70 项全部通过（v5 原有 46 项 + v5.1 新增 24 项）。新增项覆盖：分时时段覆盖 24 小时、班次均价手算、2024 回测、电压与场景系数、加班时段计价、启炉费 &lt; 8,000 元、停炉临界间隔手算、周末自动停炉、分项求和与需量手算、JPH 越高单车用气越少、按天缓存平衡与上下限、停炉后启炉计数、连续生产无启炉、同步开停同日、自主排产不劣于受限策略、库容收紧不更省、决策单基准一致。</w:t>
      </w:r>
    </w:p>
    <w:p>
      <w:pPr>
        <w:pStyle w:val="ListBullet"/>
      </w:pPr>
      <w:r>
        <w:rPr>
          <w:b w:val="0"/>
        </w:rPr>
      </w:r>
      <w:r>
        <w:rPr>
          <w:b/>
        </w:rPr>
        <w:t>golden 基线</w:t>
      </w:r>
      <w:r>
        <w:rPr>
          <w:b w:val="0"/>
        </w:rPr>
        <w:t>：已按收敛解更新，基准 44,746、需求+10% 47,705、需求−10% 41,279、电价+20% 45,537、工资+5% 45,588 万元。原因见第 3 节和 CHANGELOG.md 第 6、7 条，旧基线保留在 git 历史里。</w:t>
      </w:r>
    </w:p>
    <w:p>
      <w:pPr>
        <w:pStyle w:val="ListBullet"/>
      </w:pPr>
      <w:r>
        <w:rPr>
          <w:b w:val="0"/>
        </w:rPr>
      </w:r>
      <w:r>
        <w:rPr>
          <w:b/>
        </w:rPr>
        <w:t>决策单修复</w:t>
      </w:r>
      <w:r>
        <w:rPr>
          <w:b w:val="0"/>
        </w:rPr>
        <w:t>：方案表、瀑布、结论文字和 Excel 成本科目统一用扫描口径的成本优先；outputs_v5.check_baseline() 发现口径不一致会直接报错。</w:t>
      </w:r>
    </w:p>
    <w:p>
      <w:pPr>
        <w:pStyle w:val="Heading1"/>
      </w:pPr>
      <w:r>
        <w:t>8. 待确认 ⚠</w:t>
      </w:r>
    </w:p>
    <w:p>
      <w:pPr>
        <w:pStyle w:val="ListNumber"/>
      </w:pPr>
      <w:r>
        <w:rPr>
          <w:b w:val="0"/>
        </w:rPr>
        <w:t>接入电压（110kV / 10kV）、购电方式（代理 / 市场交易）、基本电费按需量还是按容量、同时率 0.85。</w:t>
      </w:r>
    </w:p>
    <w:p>
      <w:pPr>
        <w:pStyle w:val="ListNumber"/>
      </w:pPr>
      <w:r>
        <w:rPr>
          <w:b w:val="0"/>
        </w:rPr>
        <w:t>天然气合同价（暂按 3.6 元/m³）。</w:t>
      </w:r>
    </w:p>
    <w:p>
      <w:pPr>
        <w:pStyle w:val="ListNumber"/>
      </w:pPr>
      <w:r>
        <w:rPr>
          <w:b w:val="0"/>
        </w:rPr>
        <w:t>班次实际起止时刻，以及加班一般排在什么时段。</w:t>
      </w:r>
    </w:p>
    <w:p>
      <w:pPr>
        <w:pStyle w:val="ListNumber"/>
      </w:pPr>
      <w:r>
        <w:rPr>
          <w:b w:val="0"/>
        </w:rPr>
        <w:t>涂装实测：运行、待机、保温、停炉各状态的电表和气表读数；启炉时间与能耗；电泳保温负荷。</w:t>
      </w:r>
    </w:p>
    <w:p>
      <w:pPr>
        <w:pStyle w:val="ListNumber"/>
      </w:pPr>
      <w:r>
        <w:rPr>
          <w:b w:val="0"/>
        </w:rPr>
        <w:t>两班制夜间 8 h 能不能停炉（能源上略超临界值 5.3 h）。</w:t>
      </w:r>
    </w:p>
    <w:p>
      <w:pPr>
        <w:pStyle w:val="ListNumber"/>
      </w:pPr>
      <w:r>
        <w:rPr>
          <w:b w:val="0"/>
        </w:rPr>
        <w:t>白车身实际库容和最低缓存、车身价值与资金率、每台每天的仓储成本。</w:t>
      </w:r>
    </w:p>
    <w:p>
      <w:pPr>
        <w:pStyle w:val="ListNumber"/>
      </w:pPr>
      <w:r>
        <w:rPr>
          <w:b w:val="0"/>
        </w:rPr>
        <w:t>人工能不能按天调配（派遣比例、跨线支援、停工日工资规则）。这一条决定"开几天停几天"值不值。</w:t>
      </w:r>
    </w:p>
    <w:p>
      <w:pPr>
        <w:pStyle w:val="ListNumber"/>
      </w:pPr>
      <w:r>
        <w:rPr>
          <w:b w:val="0"/>
        </w:rPr>
        <w:t>休息日加班倍数 2.0、总装按工作日均衡拉动、月度模型周末按每 2 天一段计停机次数，都是简化假设。</w:t>
      </w:r>
    </w:p>
    <w:p>
      <w:pPr>
        <w:pStyle w:val="ListNumber"/>
      </w:pPr>
      <w:r>
        <w:rPr>
          <w:b w:val="0"/>
        </w:rPr>
        <w:t>2024 版 110kV 价格由 10kV 减 0.0483 推算，夏冬季尖峰、低谷由浮动比例推算。</w:t>
      </w:r>
    </w:p>
    <w:p>
      <w:pPr>
        <w:pStyle w:val="ListNumber"/>
      </w:pPr>
      <w:r>
        <w:rPr>
          <w:b w:val="0"/>
        </w:rPr>
        <w:t>v4 遗留：延期成本 1,500 元/台·月偏低、加班 60h 绝对上限待 HR 确认、0 班与人数变化约束冲突、weekly.py / multiplant.py 未测试。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