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3B58" w14:textId="302B2AA8" w:rsidR="00262C4F" w:rsidRDefault="00262C4F">
      <w:r>
        <w:t xml:space="preserve">Conseils </w:t>
      </w:r>
      <w:proofErr w:type="spellStart"/>
      <w:r>
        <w:t>FranceIOI</w:t>
      </w:r>
      <w:proofErr w:type="spellEnd"/>
      <w:r>
        <w:t> :</w:t>
      </w:r>
    </w:p>
    <w:p w14:paraId="4FB252BE" w14:textId="4F6AD4E2" w:rsidR="00262C4F" w:rsidRPr="00262C4F" w:rsidRDefault="00262C4F" w:rsidP="00262C4F">
      <w:pPr>
        <w:spacing w:line="288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t>_Département de la chimie :</w:t>
      </w:r>
      <w:r w:rsidRPr="00262C4F">
        <w:rPr>
          <w:rStyle w:val="CodeHTML"/>
          <w:rFonts w:ascii="Consolas" w:eastAsiaTheme="minorHAnsi" w:hAnsi="Consolas"/>
          <w:color w:val="000000"/>
          <w:bdr w:val="none" w:sz="0" w:space="0" w:color="auto" w:frame="1"/>
        </w:rPr>
        <w:t xml:space="preserve"> </w:t>
      </w:r>
      <w:r w:rsidRPr="00262C4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fr-FR"/>
        </w:rPr>
        <w:t>Tant qu'il reste des mesures et qu'il n'y a pas eu d'alerte</w:t>
      </w:r>
    </w:p>
    <w:p w14:paraId="071D282E" w14:textId="77777777" w:rsidR="00262C4F" w:rsidRPr="00262C4F" w:rsidRDefault="00262C4F" w:rsidP="00262C4F">
      <w:pPr>
        <w:spacing w:after="0" w:line="288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262C4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fr-FR"/>
        </w:rPr>
        <w:t>   Traiter une mesure</w:t>
      </w:r>
    </w:p>
    <w:p w14:paraId="03103EFC" w14:textId="049B286F" w:rsidR="00262C4F" w:rsidRDefault="00262C4F"/>
    <w:sectPr w:rsidR="00262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4F"/>
    <w:rsid w:val="0026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1C2D8"/>
  <w15:chartTrackingRefBased/>
  <w15:docId w15:val="{AE3873D2-0F16-4141-96E3-8039BEAC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262C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Sabadie</dc:creator>
  <cp:keywords/>
  <dc:description/>
  <cp:lastModifiedBy>Jérémy Sabadie</cp:lastModifiedBy>
  <cp:revision>1</cp:revision>
  <dcterms:created xsi:type="dcterms:W3CDTF">2022-08-31T12:56:00Z</dcterms:created>
  <dcterms:modified xsi:type="dcterms:W3CDTF">2022-08-31T12:58:00Z</dcterms:modified>
</cp:coreProperties>
</file>