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通道注意力机制发展</w:t>
      </w: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Subsequently, development of attention modules can be roughly divided into two</w:t>
      </w: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directions: (1) enhancement of feature aggregation; (2)combination of channel and spatial attentions. </w:t>
      </w: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SE-Net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presents for the first time an effective mechanism to learn channel attention and achieves promising performance.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GSoP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introduces a second-order pooling for more effective feature aggregation.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GE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explores spatial extension using a depth-wise convolution [5] to aggregate features.</w:t>
      </w: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 xml:space="preserve">CBAM 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and 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scSE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compute spatial attention using a 2D convolution of kernel size k x k, then combine it with channel attention</w:t>
      </w: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...</w:t>
      </w: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通道注意力模块能够显著提升网络的学习表达能力。基于SENet有很多改进优化，其中改进的一个点就是SENet中两层全连接不仅导致通道信息丢失，同时还导致参数量与计算量变多。而在VoVNet中，将两层全连接替换为一层，验证了效果不会变差，但有利于轻量化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最新论文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ECA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Net（CVPR2020）基于SENet提出了一种速度与精度tradeoff的结构，改进了注意力模块中全连接这一个点，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利用了1D卷积，卷积核大小k自定义。实验结果表明，在各种常用BackBone中引入ECANet能够实现速度基本不变的情况下，较大幅度提升精度。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最后，鉴于VoVNet以及ECANet简单易用且效果极佳，希望大家在以后的工作中，能够多多利用哦</w:t>
      </w: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VoVNet2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"https://github.com/youngwanLEE/vovnet-detectron2"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https://github.com/youngwanLEE/vovnet-detectron2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ECANet</w:t>
      </w: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"https://github.com/BangguWu/ECANet"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https://github.com/BangguWu/ECANet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SENet</w:t>
      </w: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"https://blog.csdn.net/u014380165/article/details/78006626"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https://blog.csdn.net/u014380165/article/details/78006626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we first revisit the channel attention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module in SENet. Specifically, given the input features,SE block first employs a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global average pooling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for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each channel independently, then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two fully-connected (FC)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layers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with non-linearity followed by a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Sigmoid function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are used to generate channel weights. The two FC layers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are designed to capture non-linear cross-channel interaction,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which involve dimension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lty reduction for controlling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model complexity.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Although this strategy is widely used in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subsequent channel attention modules [33, 13, 9], our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empirical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studies show dimensionality reduction brings side effect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on channel attention prediction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, and it is inefficient and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unnecessary to capture dependencies across all channels.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添加了SE block后，模型的参数到底增加了多少。其实从前面的介绍可以看出增加的参数主要来自两个全连接层，两个全连接层的维度都是C/r * C，那么这两个全连接层的参数量就是2*C^2/r</w:t>
      </w:r>
    </w:p>
    <w:p>
      <w:r>
        <w:drawing>
          <wp:inline distT="0" distB="0" distL="114300" distR="114300">
            <wp:extent cx="5255895" cy="146621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80155" cy="2946400"/>
            <wp:effectExtent l="0" t="0" r="1079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ECANet(CVPR2020)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出发点：1、SENet中的通道压缩会导致信息丢失；2、and </w:t>
      </w:r>
      <w:r>
        <w:rPr>
          <w:rFonts w:hint="eastAsia" w:ascii="Times New Roman" w:hAnsi="Times New Roman" w:cs="Times New Roman"/>
          <w:color w:val="0000FF"/>
          <w:sz w:val="24"/>
          <w:szCs w:val="32"/>
          <w:lang w:val="en-US" w:eastAsia="zh-CN"/>
        </w:rPr>
        <w:t>it is inefficient and</w:t>
      </w:r>
    </w:p>
    <w:p>
      <w:pPr>
        <w:rPr>
          <w:rFonts w:hint="eastAsia" w:ascii="Times New Roman" w:hAnsi="Times New Roman" w:cs="Times New Roman"/>
          <w:color w:val="0000FF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4"/>
          <w:szCs w:val="32"/>
          <w:lang w:val="en-US" w:eastAsia="zh-CN"/>
        </w:rPr>
        <w:t>unnecessary to capture dependencies across all channels.</w:t>
      </w: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创新点：1、after channelwise g</w:t>
      </w:r>
      <w:r>
        <w:rPr>
          <w:rFonts w:hint="eastAsia" w:ascii="Times New Roman" w:hAnsi="Times New Roman" w:cs="Times New Roman"/>
          <w:color w:val="0000FF"/>
          <w:sz w:val="24"/>
          <w:szCs w:val="32"/>
          <w:lang w:val="en-US" w:eastAsia="zh-CN"/>
        </w:rPr>
        <w:t>lobal average pooling without dimensionality redu ction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,our ECA captures local cross-channel interaction by considering every channel and its k neighbors. Such method is proven to guarantee both efficiency and effectiveness.</w:t>
      </w: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Note that 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our ECA can be efficiently implemented </w:t>
      </w:r>
      <w:r>
        <w:rPr>
          <w:rFonts w:hint="eastAsia" w:ascii="Times New Roman" w:hAnsi="Times New Roman" w:cs="Times New Roman"/>
          <w:b w:val="0"/>
          <w:bCs w:val="0"/>
          <w:color w:val="0000FF"/>
          <w:sz w:val="24"/>
          <w:szCs w:val="32"/>
          <w:lang w:val="en-US" w:eastAsia="zh-CN"/>
        </w:rPr>
        <w:t>by fast 1D convolution of size k,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where kernel size </w:t>
      </w:r>
      <w:r>
        <w:rPr>
          <w:rFonts w:hint="eastAsia" w:ascii="Times New Roman" w:hAnsi="Times New Roman" w:cs="Times New Roman"/>
          <w:b w:val="0"/>
          <w:bCs w:val="0"/>
          <w:color w:val="0000FF"/>
          <w:sz w:val="24"/>
          <w:szCs w:val="32"/>
          <w:lang w:val="en-US" w:eastAsia="zh-CN"/>
        </w:rPr>
        <w:t>k represents the coverage of local cross-channel interaction</w:t>
      </w:r>
    </w:p>
    <w:p>
      <w:pPr>
        <w:rPr>
          <w:rFonts w:hint="eastAsia" w:ascii="Times New Roman" w:hAnsi="Times New Roman" w:cs="Times New Roman"/>
          <w:b w:val="0"/>
          <w:bCs w:val="0"/>
          <w:color w:val="0000FF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结果：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We extensively evaluate our ECA module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on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32"/>
          <w:lang w:val="en-US" w:eastAsia="zh-CN"/>
        </w:rPr>
        <w:t>image classification, object detection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32"/>
          <w:lang w:val="en-US" w:eastAsia="zh-CN"/>
        </w:rPr>
        <w:t>instance</w:t>
      </w:r>
      <w:r>
        <w:rPr>
          <w:rFonts w:hint="eastAsia" w:ascii="Times New Roman" w:hAnsi="Times New Roman" w:cs="Times New Roman"/>
          <w:b w:val="0"/>
          <w:bCs w:val="0"/>
          <w:color w:val="0000FF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32"/>
          <w:lang w:val="en-US" w:eastAsia="zh-CN"/>
        </w:rPr>
        <w:t>segmentation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with backbones of ResNets and MobileNetV2.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The experimental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32"/>
          <w:lang w:val="en-US" w:eastAsia="zh-CN"/>
        </w:rPr>
        <w:t>results show our module is more efficient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while performing favorably against its counterparts.</w:t>
      </w:r>
    </w:p>
    <w:p>
      <w:r>
        <w:drawing>
          <wp:inline distT="0" distB="0" distL="114300" distR="114300">
            <wp:extent cx="4651375" cy="230251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230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49470" cy="2980690"/>
            <wp:effectExtent l="0" t="0" r="17780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VoVNet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2</w:t>
      </w: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出发点：SENet中使用了两次全连接（C—&gt;C/r—&gt;C），通道先压缩后扩张，导致特征信息有丢失。因此，VoVNet2中将两层全连接改为一个全连接。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189865</wp:posOffset>
                </wp:positionV>
                <wp:extent cx="3848100" cy="428625"/>
                <wp:effectExtent l="6350" t="9525" r="0" b="19050"/>
                <wp:wrapNone/>
                <wp:docPr id="8" name="下弧形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4345" y="2054860"/>
                          <a:ext cx="3848100" cy="428625"/>
                        </a:xfrm>
                        <a:prstGeom prst="curved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34.9pt;margin-top:14.95pt;height:33.75pt;width:303pt;z-index:251658240;v-text-anchor:middle;mso-width-relative:page;mso-height-relative:page;" fillcolor="#000000 [3213]" filled="t" stroked="t" coordsize="21600,21600" o:gfxdata="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m/gt9cAAAAIAQAADwAAAAAAAAABACAAAAAiAAAAZHJzL2Rvd25y&#10;ZXYueG1sUEsBAhQAFAAAAAgAh07iQFdl//hxAgAAxAQAAA4AAAAAAAAAAQAgAAAAJgEAAGRycy9l&#10;Mm9Eb2MueG1sUEsFBgAAAAAGAAYAWQEAAAkGAAAAAA==&#10;" adj="20397,21299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Feature map (h*w*c)—&gt;Favg (1*1*c)—&gt;FC(1*c)—&gt;sigmoid(c)—&gt;相乘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优缺点：可以作为目标检测和图像分割的Backbone网络，结合了DenseNet、ResNet以及ESNet，效果很好。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r>
        <w:drawing>
          <wp:inline distT="0" distB="0" distL="114300" distR="114300">
            <wp:extent cx="5272405" cy="290449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imbusRomNo9L-ReguIta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620EB4"/>
    <w:rsid w:val="369615DC"/>
    <w:rsid w:val="635F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2020-06-28T10:14:00Z</dcterms:created>
  <dc:creator>S9029237</dc:creator>
  <cp:lastModifiedBy>S9029237</cp:lastModifiedBy>
  <dcterms:modified xsi:type="dcterms:W3CDTF">2020-07-02T07:44:20Z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