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5303520" cy="2724792"/>
            <wp:effectExtent l="0" t="0" r="0" b="0"/>
            <wp:docPr id="27504" name="hrpca_yolo11n_overview.png"/>
            <wp:cNvGraphicFramePr>
              <a:graphicFrameLocks noChangeAspect="1"/>
            </wp:cNvGraphicFramePr>
            <a:graphic>
              <a:graphicData uri="http://schemas.openxmlformats.org/drawingml/2006/picture">
                <pic:pic>
                  <pic:nvPicPr>
                    <pic:cNvPr id="27505" name="hrpca_yolo11n_overview.png"/>
                    <pic:cNvPicPr/>
                  </pic:nvPicPr>
                  <pic:blipFill>
                    <a:blip r:embed="rIdCeaImage101"/>
                    <a:stretch>
                      <a:fillRect/>
                    </a:stretch>
                  </pic:blipFill>
                  <pic:spPr>
                    <a:xfrm>
                      <a:off x="0" y="0"/>
                      <a:ext cx="5303520" cy="2724792"/>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5303520" cy="2651760"/>
            <wp:effectExtent l="0" t="0" r="0" b="0"/>
            <wp:docPr id="85215" name="p2_coordatt_960_results.png"/>
            <wp:cNvGraphicFramePr>
              <a:graphicFrameLocks noChangeAspect="1"/>
            </wp:cNvGraphicFramePr>
            <a:graphic>
              <a:graphicData uri="http://schemas.openxmlformats.org/drawingml/2006/picture">
                <pic:pic>
                  <pic:nvPicPr>
                    <pic:cNvPr id="85216" name="p2_coordatt_960_results.png"/>
                    <pic:cNvPicPr/>
                  </pic:nvPicPr>
                  <pic:blipFill>
                    <a:blip r:embed="rIdCeaImage102"/>
                    <a:stretch>
                      <a:fillRect/>
                    </a:stretch>
                  </pic:blipFill>
                  <pic:spPr>
                    <a:xfrm>
                      <a:off x="0" y="0"/>
                      <a:ext cx="5303520" cy="265176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5303520" cy="3079463"/>
            <wp:effectExtent l="0" t="0" r="0" b="0"/>
            <wp:docPr id="1408" name="object_scale_distribution.png"/>
            <wp:cNvGraphicFramePr>
              <a:graphicFrameLocks noChangeAspect="1"/>
            </wp:cNvGraphicFramePr>
            <a:graphic>
              <a:graphicData uri="http://schemas.openxmlformats.org/drawingml/2006/picture">
                <pic:pic>
                  <pic:nvPicPr>
                    <pic:cNvPr id="1409" name="object_scale_distribution.png"/>
                    <pic:cNvPicPr/>
                  </pic:nvPicPr>
                  <pic:blipFill>
                    <a:blip r:embed="rIdCeaImage103"/>
                    <a:stretch>
                      <a:fillRect/>
                    </a:stretch>
                  </pic:blipFill>
                  <pic:spPr>
                    <a:xfrm>
                      <a:off x="0" y="0"/>
                      <a:ext cx="5303520" cy="307946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5303520" cy="3148964"/>
            <wp:effectExtent l="0" t="0" r="0" b="0"/>
            <wp:docPr id="70250" name="scale_group_recall.png"/>
            <wp:cNvGraphicFramePr>
              <a:graphicFrameLocks noChangeAspect="1"/>
            </wp:cNvGraphicFramePr>
            <a:graphic>
              <a:graphicData uri="http://schemas.openxmlformats.org/drawingml/2006/picture">
                <pic:pic>
                  <pic:nvPicPr>
                    <pic:cNvPr id="70251" name="scale_group_recall.png"/>
                    <pic:cNvPicPr/>
                  </pic:nvPicPr>
                  <pic:blipFill>
                    <a:blip r:embed="rIdCeaImage104"/>
                    <a:stretch>
                      <a:fillRect/>
                    </a:stretch>
                  </pic:blipFill>
                  <pic:spPr>
                    <a:xfrm>
                      <a:off x="0" y="0"/>
                      <a:ext cx="5303520" cy="314896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5303520" cy="3082671"/>
            <wp:effectExtent l="0" t="0" r="0" b="0"/>
            <wp:docPr id="46376" name="p2_coordatt_960_val_batch0_pred.jpg"/>
            <wp:cNvGraphicFramePr>
              <a:graphicFrameLocks noChangeAspect="1"/>
            </wp:cNvGraphicFramePr>
            <a:graphic>
              <a:graphicData uri="http://schemas.openxmlformats.org/drawingml/2006/picture">
                <pic:pic>
                  <pic:nvPicPr>
                    <pic:cNvPr id="46377" name="p2_coordatt_960_val_batch0_pred.jpg"/>
                    <pic:cNvPicPr/>
                  </pic:nvPicPr>
                  <pic:blipFill>
                    <a:blip r:embed="rIdCeaImage105"/>
                    <a:stretch>
                      <a:fillRect/>
                    </a:stretch>
                  </pic:blipFill>
                  <pic:spPr>
                    <a:xfrm>
                      <a:off x="0" y="0"/>
                      <a:ext cx="5303520" cy="308267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5303520" cy="12493526"/>
            <wp:effectExtent l="0" t="0" r="0" b="0"/>
            <wp:docPr id="26567" name="p2_case_contact_sheet.jpg"/>
            <wp:cNvGraphicFramePr>
              <a:graphicFrameLocks noChangeAspect="1"/>
            </wp:cNvGraphicFramePr>
            <a:graphic>
              <a:graphicData uri="http://schemas.openxmlformats.org/drawingml/2006/picture">
                <pic:pic>
                  <pic:nvPicPr>
                    <pic:cNvPr id="26568" name="p2_case_contact_sheet.jpg"/>
                    <pic:cNvPicPr/>
                  </pic:nvPicPr>
                  <pic:blipFill>
                    <a:blip r:embed="rIdCeaImage106"/>
                    <a:stretch>
                      <a:fillRect/>
                    </a:stretch>
                  </pic:blipFill>
                  <pic:spPr>
                    <a:xfrm>
                      <a:off x="0" y="0"/>
                      <a:ext cx="5303520" cy="12493526"/>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