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18EF8" w14:textId="77777777" w:rsidR="006D7885" w:rsidRDefault="00086B2D">
      <w:pPr>
        <w:spacing w:after="240"/>
        <w:jc w:val="center"/>
      </w:pPr>
      <w:r>
        <w:rPr>
          <w:b/>
          <w:bCs/>
          <w:color w:val="1E4D78"/>
          <w:sz w:val="40"/>
          <w:szCs w:val="40"/>
        </w:rPr>
        <w:t xml:space="preserve">Manual Azure SQL – </w:t>
      </w:r>
      <w:proofErr w:type="spellStart"/>
      <w:r>
        <w:rPr>
          <w:b/>
          <w:bCs/>
          <w:color w:val="1E4D78"/>
          <w:sz w:val="40"/>
          <w:szCs w:val="40"/>
        </w:rPr>
        <w:t>GradosTitulos</w:t>
      </w:r>
      <w:proofErr w:type="spellEnd"/>
    </w:p>
    <w:p w14:paraId="4A869955" w14:textId="77777777" w:rsidR="006D7885" w:rsidRDefault="00086B2D">
      <w:pPr>
        <w:pStyle w:val="Ttulo1"/>
        <w:keepNext/>
        <w:keepLines/>
        <w:pBdr>
          <w:bottom w:val="single" w:sz="8" w:space="4" w:color="1E4D78"/>
        </w:pBdr>
      </w:pPr>
      <w:r>
        <w:t>Parte 1: Creación de la cuenta en Microsoft Azure</w:t>
      </w:r>
    </w:p>
    <w:p w14:paraId="28B53888" w14:textId="77777777" w:rsidR="006D7885" w:rsidRDefault="00086B2D">
      <w:pPr>
        <w:spacing w:before="60" w:after="120" w:line="300" w:lineRule="auto"/>
        <w:jc w:val="both"/>
      </w:pPr>
      <w:r>
        <w:t xml:space="preserve">Para acceder a los servicios de Microsoft Azure se utilizó el beneficio académico “Azure </w:t>
      </w:r>
      <w:proofErr w:type="spellStart"/>
      <w:r>
        <w:t>for</w:t>
      </w:r>
      <w:proofErr w:type="spellEnd"/>
      <w:r>
        <w:t xml:space="preserve"> </w:t>
      </w:r>
      <w:proofErr w:type="spellStart"/>
      <w:r>
        <w:t>Students</w:t>
      </w:r>
      <w:proofErr w:type="spellEnd"/>
      <w:r>
        <w:t>”, el cual otorga 100 USD en créditos sin necesidad de tarjeta de crédito, válidos por 12 meses, utilizando el correo institucional de la Universidad Perua</w:t>
      </w:r>
      <w:r>
        <w:t>na Los Andes.</w:t>
      </w:r>
    </w:p>
    <w:p w14:paraId="4B468D67" w14:textId="77777777" w:rsidR="006D7885" w:rsidRDefault="00086B2D">
      <w:pPr>
        <w:pStyle w:val="Ttulo2"/>
        <w:keepNext/>
        <w:keepLines/>
      </w:pPr>
      <w:r>
        <w:t>Pasos realizados</w:t>
      </w:r>
    </w:p>
    <w:p w14:paraId="6CAB73A5" w14:textId="77777777" w:rsidR="006D7885" w:rsidRDefault="00086B2D">
      <w:pPr>
        <w:pStyle w:val="Prrafodelista"/>
        <w:keepNext/>
        <w:numPr>
          <w:ilvl w:val="0"/>
          <w:numId w:val="2"/>
        </w:numPr>
        <w:spacing w:before="40" w:after="40"/>
      </w:pPr>
      <w:r>
        <w:t xml:space="preserve">Se accedió al portal </w:t>
      </w:r>
      <w:hyperlink r:id="rId7" w:history="1">
        <w:r>
          <w:rPr>
            <w:color w:val="0563C1"/>
            <w:u w:val="single"/>
          </w:rPr>
          <w:t>https://portal.azure.com</w:t>
        </w:r>
      </w:hyperlink>
      <w:r>
        <w:t xml:space="preserve"> con la cuenta institucional (correo @ms.upla.edu.pe).</w:t>
      </w:r>
    </w:p>
    <w:p w14:paraId="088068DF" w14:textId="77777777" w:rsidR="006D7885" w:rsidRDefault="00086B2D">
      <w:pPr>
        <w:pStyle w:val="Prrafodelista"/>
        <w:keepNext/>
        <w:numPr>
          <w:ilvl w:val="0"/>
          <w:numId w:val="2"/>
        </w:numPr>
        <w:spacing w:before="40" w:after="40"/>
      </w:pPr>
      <w:r>
        <w:t xml:space="preserve">Se activó la oferta “Microsoft Azure </w:t>
      </w:r>
      <w:proofErr w:type="spellStart"/>
      <w:r>
        <w:t>for</w:t>
      </w:r>
      <w:proofErr w:type="spellEnd"/>
      <w:r>
        <w:t xml:space="preserve"> </w:t>
      </w:r>
      <w:proofErr w:type="spellStart"/>
      <w:r>
        <w:t>Students</w:t>
      </w:r>
      <w:proofErr w:type="spellEnd"/>
      <w:r>
        <w:t>” desde la página de bienvenida de</w:t>
      </w:r>
      <w:r>
        <w:t>l portal.</w:t>
      </w:r>
    </w:p>
    <w:p w14:paraId="4143E417" w14:textId="77777777" w:rsidR="006D7885" w:rsidRDefault="00086B2D">
      <w:pPr>
        <w:pStyle w:val="Prrafodelista"/>
        <w:numPr>
          <w:ilvl w:val="0"/>
          <w:numId w:val="2"/>
        </w:numPr>
        <w:spacing w:before="40" w:after="40"/>
      </w:pPr>
      <w:r>
        <w:t>Se verificó el estado académico mediante el correo institucional, sin necesidad de registrar tarjeta de crédito.</w:t>
      </w:r>
    </w:p>
    <w:p w14:paraId="54C49184" w14:textId="0F3F67F9" w:rsidR="006D7885" w:rsidRDefault="00086B2D">
      <w:pPr>
        <w:keepLines/>
        <w:spacing w:before="40" w:after="200"/>
        <w:jc w:val="center"/>
      </w:pPr>
      <w:r>
        <w:rPr>
          <w:i/>
          <w:iCs/>
          <w:color w:val="545454"/>
          <w:sz w:val="20"/>
          <w:szCs w:val="20"/>
        </w:rPr>
        <w:t>Figura 2. Portal de Microsoft Azure tras iniciar s</w:t>
      </w:r>
      <w:r w:rsidR="00D11B3F">
        <w:rPr>
          <w:i/>
          <w:iCs/>
          <w:color w:val="545454"/>
          <w:sz w:val="20"/>
          <w:szCs w:val="20"/>
        </w:rPr>
        <w:t>e</w:t>
      </w:r>
      <w:r>
        <w:rPr>
          <w:i/>
          <w:iCs/>
          <w:color w:val="545454"/>
          <w:sz w:val="20"/>
          <w:szCs w:val="20"/>
        </w:rPr>
        <w:t>sión con la cuenta institu</w:t>
      </w:r>
      <w:r>
        <w:rPr>
          <w:i/>
          <w:iCs/>
          <w:color w:val="545454"/>
          <w:sz w:val="20"/>
          <w:szCs w:val="20"/>
        </w:rPr>
        <w:t xml:space="preserve">cional de la UPLA, mostrando la opción “Microsoft Azure </w:t>
      </w:r>
      <w:proofErr w:type="spellStart"/>
      <w:r>
        <w:rPr>
          <w:i/>
          <w:iCs/>
          <w:color w:val="545454"/>
          <w:sz w:val="20"/>
          <w:szCs w:val="20"/>
        </w:rPr>
        <w:t>for</w:t>
      </w:r>
      <w:proofErr w:type="spellEnd"/>
      <w:r>
        <w:rPr>
          <w:i/>
          <w:iCs/>
          <w:color w:val="545454"/>
          <w:sz w:val="20"/>
          <w:szCs w:val="20"/>
        </w:rPr>
        <w:t xml:space="preserve"> </w:t>
      </w:r>
      <w:proofErr w:type="spellStart"/>
      <w:r>
        <w:rPr>
          <w:i/>
          <w:iCs/>
          <w:color w:val="545454"/>
          <w:sz w:val="20"/>
          <w:szCs w:val="20"/>
        </w:rPr>
        <w:t>Students</w:t>
      </w:r>
      <w:proofErr w:type="spellEnd"/>
      <w:r>
        <w:rPr>
          <w:i/>
          <w:iCs/>
          <w:color w:val="545454"/>
          <w:sz w:val="20"/>
          <w:szCs w:val="20"/>
        </w:rPr>
        <w:t>” disponible.</w:t>
      </w:r>
    </w:p>
    <w:p w14:paraId="140F5D8E" w14:textId="77777777" w:rsidR="006D7885" w:rsidRDefault="00086B2D">
      <w:pPr>
        <w:pBdr>
          <w:left w:val="single" w:sz="18" w:space="10" w:color="2D74B5"/>
        </w:pBdr>
        <w:spacing w:before="160" w:after="160"/>
        <w:ind w:left="240" w:right="240"/>
      </w:pPr>
      <w:r>
        <w:rPr>
          <w:i/>
          <w:iCs/>
          <w:color w:val="2D74B5"/>
          <w:sz w:val="20"/>
          <w:szCs w:val="20"/>
        </w:rPr>
        <w:t>Nota: la cuenta de estudiante permite usar Azure sin tarjeta de crédito y, adicionalmente, ofrece una oferta gratuita independiente para bases de datos SQL (ver Parte 2), que</w:t>
      </w:r>
      <w:r>
        <w:rPr>
          <w:i/>
          <w:iCs/>
          <w:color w:val="2D74B5"/>
          <w:sz w:val="20"/>
          <w:szCs w:val="20"/>
        </w:rPr>
        <w:t xml:space="preserve"> no consume el crédito de 100 USD.</w:t>
      </w:r>
    </w:p>
    <w:p w14:paraId="2C84D9F1" w14:textId="77777777" w:rsidR="006D7885" w:rsidRDefault="00086B2D">
      <w:pPr>
        <w:pStyle w:val="Ttulo1"/>
        <w:keepNext/>
        <w:keepLines/>
        <w:pageBreakBefore/>
        <w:pBdr>
          <w:bottom w:val="single" w:sz="8" w:space="4" w:color="1E4D78"/>
        </w:pBdr>
      </w:pPr>
      <w:r>
        <w:lastRenderedPageBreak/>
        <w:t>Parte 2: Creación de la base de datos “</w:t>
      </w:r>
      <w:proofErr w:type="spellStart"/>
      <w:r>
        <w:t>GradosTitulos</w:t>
      </w:r>
      <w:proofErr w:type="spellEnd"/>
      <w:r>
        <w:t>”</w:t>
      </w:r>
    </w:p>
    <w:p w14:paraId="7FA9C5B8" w14:textId="77777777" w:rsidR="006D7885" w:rsidRDefault="00086B2D">
      <w:pPr>
        <w:spacing w:before="60" w:after="120" w:line="300" w:lineRule="auto"/>
        <w:jc w:val="both"/>
      </w:pPr>
      <w:r>
        <w:t xml:space="preserve">Con la cuenta de Azure activa, se procedió a crear la base de datos SQL solicitada por el comunicado, utilizando el servicio Azure SQL </w:t>
      </w:r>
      <w:proofErr w:type="spellStart"/>
      <w:r>
        <w:t>Database</w:t>
      </w:r>
      <w:proofErr w:type="spellEnd"/>
      <w:r>
        <w:t xml:space="preserve"> bajo la modalidad de oferta gratuita (Free </w:t>
      </w:r>
      <w:proofErr w:type="spellStart"/>
      <w:r>
        <w:t>Offer</w:t>
      </w:r>
      <w:proofErr w:type="spellEnd"/>
      <w:r>
        <w:t xml:space="preserve">), la cual permite usar hasta 100 000 segundos de </w:t>
      </w:r>
      <w:proofErr w:type="spellStart"/>
      <w:r>
        <w:t>vCore</w:t>
      </w:r>
      <w:proofErr w:type="spellEnd"/>
      <w:r>
        <w:t>, 32 GB d</w:t>
      </w:r>
      <w:r>
        <w:t>e almacenamiento de datos y 32 GB de almacenamiento de respaldo al mes, sin generar ningún costo.</w:t>
      </w:r>
    </w:p>
    <w:p w14:paraId="2F131583" w14:textId="77777777" w:rsidR="006D7885" w:rsidRDefault="00086B2D">
      <w:pPr>
        <w:pStyle w:val="Ttulo2"/>
        <w:keepNext/>
        <w:keepLines/>
      </w:pPr>
      <w:r>
        <w:t>Paso 1: Buscar el servicio Azure SQL</w:t>
      </w:r>
    </w:p>
    <w:p w14:paraId="0A2D0B33" w14:textId="77777777" w:rsidR="006D7885" w:rsidRDefault="00086B2D">
      <w:pPr>
        <w:pStyle w:val="Prrafodelista"/>
        <w:keepNext/>
        <w:numPr>
          <w:ilvl w:val="0"/>
          <w:numId w:val="3"/>
        </w:numPr>
        <w:spacing w:before="40" w:after="40"/>
      </w:pPr>
      <w:r>
        <w:t>En la barra de búsqueda superior del portal de Azure se escribió “Azure SQL”.</w:t>
      </w:r>
    </w:p>
    <w:p w14:paraId="7D135760" w14:textId="77777777" w:rsidR="006D7885" w:rsidRDefault="00086B2D">
      <w:pPr>
        <w:pStyle w:val="Prrafodelista"/>
        <w:keepNext/>
        <w:numPr>
          <w:ilvl w:val="0"/>
          <w:numId w:val="3"/>
        </w:numPr>
        <w:spacing w:before="40" w:after="40"/>
      </w:pPr>
      <w:r>
        <w:t xml:space="preserve">Se seleccionó la opción “Azure SQL | SQL </w:t>
      </w:r>
      <w:proofErr w:type="spellStart"/>
      <w:r>
        <w:t>da</w:t>
      </w:r>
      <w:r>
        <w:t>tabases</w:t>
      </w:r>
      <w:proofErr w:type="spellEnd"/>
      <w:r>
        <w:t>”.</w:t>
      </w:r>
    </w:p>
    <w:p w14:paraId="6A0BF263" w14:textId="77777777" w:rsidR="006D7885" w:rsidRDefault="00086B2D">
      <w:pPr>
        <w:pStyle w:val="Prrafodelista"/>
        <w:numPr>
          <w:ilvl w:val="0"/>
          <w:numId w:val="3"/>
        </w:numPr>
        <w:spacing w:before="40" w:after="40"/>
      </w:pPr>
      <w:r>
        <w:t xml:space="preserve">Se hizo clic en el botón “+ Crear”, mostrando dos alternativas: “Base de datos SQL” y “SQL </w:t>
      </w:r>
      <w:proofErr w:type="spellStart"/>
      <w:r>
        <w:t>Database</w:t>
      </w:r>
      <w:proofErr w:type="spellEnd"/>
      <w:r>
        <w:t xml:space="preserve"> (oferta gratuita)”.</w:t>
      </w:r>
    </w:p>
    <w:p w14:paraId="675EAB2F" w14:textId="77777777" w:rsidR="006D7885" w:rsidRDefault="00086B2D">
      <w:pPr>
        <w:keepNext/>
        <w:spacing w:before="120" w:after="60"/>
        <w:jc w:val="center"/>
      </w:pPr>
      <w:r>
        <w:rPr>
          <w:noProof/>
        </w:rPr>
        <w:drawing>
          <wp:inline distT="0" distB="0" distL="0" distR="0" wp14:anchorId="238339B5" wp14:editId="7C498C59">
            <wp:extent cx="5334000" cy="2752725"/>
            <wp:effectExtent l="0" t="0" r="0" b="0"/>
            <wp:docPr id="1" name="Figura 3" descr="Figura 3. Opciones de creación disponibles: Base de datos SQL (estándar, de pago) y SQL Database (oferta gratuit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52725"/>
                    </a:xfrm>
                    <a:prstGeom prst="rect">
                      <a:avLst/>
                    </a:prstGeom>
                  </pic:spPr>
                </pic:pic>
              </a:graphicData>
            </a:graphic>
          </wp:inline>
        </w:drawing>
      </w:r>
    </w:p>
    <w:p w14:paraId="35DA2781" w14:textId="77777777" w:rsidR="006D7885" w:rsidRDefault="00086B2D">
      <w:pPr>
        <w:keepLines/>
        <w:spacing w:before="40" w:after="200"/>
        <w:jc w:val="center"/>
      </w:pPr>
      <w:r>
        <w:rPr>
          <w:i/>
          <w:iCs/>
          <w:color w:val="545454"/>
          <w:sz w:val="20"/>
          <w:szCs w:val="20"/>
        </w:rPr>
        <w:t xml:space="preserve">Figura 3. Opciones de creación disponibles: Base de datos SQL (estándar, de pago) y SQL </w:t>
      </w:r>
      <w:proofErr w:type="spellStart"/>
      <w:r>
        <w:rPr>
          <w:i/>
          <w:iCs/>
          <w:color w:val="545454"/>
          <w:sz w:val="20"/>
          <w:szCs w:val="20"/>
        </w:rPr>
        <w:t>Database</w:t>
      </w:r>
      <w:proofErr w:type="spellEnd"/>
      <w:r>
        <w:rPr>
          <w:i/>
          <w:iCs/>
          <w:color w:val="545454"/>
          <w:sz w:val="20"/>
          <w:szCs w:val="20"/>
        </w:rPr>
        <w:t xml:space="preserve"> (oferta gratuita).</w:t>
      </w:r>
    </w:p>
    <w:p w14:paraId="0D2A5C41" w14:textId="77777777" w:rsidR="006D7885" w:rsidRDefault="00086B2D">
      <w:pPr>
        <w:spacing w:before="60" w:after="120" w:line="300" w:lineRule="auto"/>
        <w:jc w:val="both"/>
      </w:pPr>
      <w:r>
        <w:t>Se eligi</w:t>
      </w:r>
      <w:r>
        <w:t xml:space="preserve">ó la opción “SQL </w:t>
      </w:r>
      <w:proofErr w:type="spellStart"/>
      <w:r>
        <w:t>Database</w:t>
      </w:r>
      <w:proofErr w:type="spellEnd"/>
      <w:r>
        <w:t xml:space="preserve"> (oferta gratuita)”, ya que no consume el crédito de 100 USD de la cuenta de estudiante y no requiere tarjeta de crédito.</w:t>
      </w:r>
    </w:p>
    <w:p w14:paraId="2D21DBAB" w14:textId="77777777" w:rsidR="006D7885" w:rsidRDefault="00086B2D">
      <w:pPr>
        <w:pStyle w:val="Ttulo2"/>
        <w:keepNext/>
        <w:keepLines/>
      </w:pPr>
      <w:r>
        <w:t>Paso 2: Configurar los detalles del proyecto y la base de datos</w:t>
      </w:r>
    </w:p>
    <w:p w14:paraId="06F4EF7D" w14:textId="77777777" w:rsidR="006D7885" w:rsidRDefault="00086B2D">
      <w:pPr>
        <w:pStyle w:val="Prrafodelista"/>
        <w:keepNext/>
        <w:numPr>
          <w:ilvl w:val="0"/>
          <w:numId w:val="4"/>
        </w:numPr>
        <w:spacing w:before="40" w:after="40"/>
      </w:pPr>
      <w:r>
        <w:t xml:space="preserve">Suscripción: Azure </w:t>
      </w:r>
      <w:proofErr w:type="spellStart"/>
      <w:r>
        <w:t>for</w:t>
      </w:r>
      <w:proofErr w:type="spellEnd"/>
      <w:r>
        <w:t xml:space="preserve"> </w:t>
      </w:r>
      <w:proofErr w:type="spellStart"/>
      <w:r>
        <w:t>Students</w:t>
      </w:r>
      <w:proofErr w:type="spellEnd"/>
      <w:r>
        <w:t>.</w:t>
      </w:r>
    </w:p>
    <w:p w14:paraId="7D944302" w14:textId="77777777" w:rsidR="006D7885" w:rsidRDefault="00086B2D">
      <w:pPr>
        <w:pStyle w:val="Prrafodelista"/>
        <w:keepNext/>
        <w:numPr>
          <w:ilvl w:val="0"/>
          <w:numId w:val="4"/>
        </w:numPr>
        <w:spacing w:before="40" w:after="40"/>
      </w:pPr>
      <w:r>
        <w:t>Grupo de rec</w:t>
      </w:r>
      <w:r>
        <w:t>ursos: RG-UPLA (creado para agrupar los recursos de la tarea).</w:t>
      </w:r>
    </w:p>
    <w:p w14:paraId="3BDB9133" w14:textId="77777777" w:rsidR="006D7885" w:rsidRDefault="00086B2D">
      <w:pPr>
        <w:pStyle w:val="Prrafodelista"/>
        <w:numPr>
          <w:ilvl w:val="0"/>
          <w:numId w:val="4"/>
        </w:numPr>
        <w:spacing w:before="40" w:after="40"/>
      </w:pPr>
      <w:r>
        <w:t xml:space="preserve">Nombre de la base de datos: </w:t>
      </w:r>
      <w:proofErr w:type="spellStart"/>
      <w:r>
        <w:t>GradosTitulos</w:t>
      </w:r>
      <w:proofErr w:type="spellEnd"/>
      <w:r>
        <w:t>.</w:t>
      </w:r>
    </w:p>
    <w:p w14:paraId="41206FF2" w14:textId="77777777" w:rsidR="006D7885" w:rsidRDefault="00086B2D">
      <w:pPr>
        <w:keepLines/>
        <w:spacing w:before="40" w:after="200"/>
        <w:jc w:val="center"/>
      </w:pPr>
      <w:r>
        <w:rPr>
          <w:i/>
          <w:iCs/>
          <w:color w:val="545454"/>
          <w:sz w:val="20"/>
          <w:szCs w:val="20"/>
        </w:rPr>
        <w:t>Figura 4. Formulario de creación de la base de datos SQL, con la oferta gratuita aplicada (10 000 segundos gratuitos visibles en el resumen de costos).</w:t>
      </w:r>
    </w:p>
    <w:p w14:paraId="14737673" w14:textId="77777777" w:rsidR="006D7885" w:rsidRDefault="00086B2D">
      <w:pPr>
        <w:pStyle w:val="Ttulo2"/>
        <w:keepNext/>
        <w:keepLines/>
      </w:pPr>
      <w:r>
        <w:t>Paso 3: Crear el servidor lógico</w:t>
      </w:r>
    </w:p>
    <w:p w14:paraId="2C93E3F5" w14:textId="77777777" w:rsidR="006D7885" w:rsidRDefault="00086B2D">
      <w:pPr>
        <w:spacing w:before="60" w:after="120" w:line="300" w:lineRule="auto"/>
        <w:jc w:val="both"/>
      </w:pPr>
      <w:r>
        <w:t xml:space="preserve">Como aún no existía un servidor lógico asociado, se creó uno nuevo con </w:t>
      </w:r>
      <w:r>
        <w:t>la siguiente configuración:</w:t>
      </w:r>
    </w:p>
    <w:p w14:paraId="409D011A" w14:textId="77777777" w:rsidR="006D7885" w:rsidRDefault="00086B2D">
      <w:pPr>
        <w:pStyle w:val="Prrafodelista"/>
        <w:keepNext/>
        <w:numPr>
          <w:ilvl w:val="0"/>
          <w:numId w:val="4"/>
        </w:numPr>
        <w:spacing w:before="40" w:after="40"/>
      </w:pPr>
      <w:r>
        <w:lastRenderedPageBreak/>
        <w:t xml:space="preserve">Nombre del servidor: </w:t>
      </w:r>
      <w:proofErr w:type="spellStart"/>
      <w:r>
        <w:t>sql-gradostitulos-cristhian</w:t>
      </w:r>
      <w:proofErr w:type="spellEnd"/>
    </w:p>
    <w:p w14:paraId="624006C7" w14:textId="77777777" w:rsidR="006D7885" w:rsidRDefault="00086B2D">
      <w:pPr>
        <w:pStyle w:val="Prrafodelista"/>
        <w:keepNext/>
        <w:numPr>
          <w:ilvl w:val="0"/>
          <w:numId w:val="4"/>
        </w:numPr>
        <w:spacing w:before="40" w:after="40"/>
      </w:pPr>
      <w:r>
        <w:t xml:space="preserve">Ubicación: (South </w:t>
      </w:r>
      <w:proofErr w:type="spellStart"/>
      <w:r>
        <w:t>America</w:t>
      </w:r>
      <w:proofErr w:type="spellEnd"/>
      <w:r>
        <w:t xml:space="preserve">) </w:t>
      </w:r>
      <w:proofErr w:type="spellStart"/>
      <w:r>
        <w:t>Brazil</w:t>
      </w:r>
      <w:proofErr w:type="spellEnd"/>
      <w:r>
        <w:t xml:space="preserve"> South</w:t>
      </w:r>
    </w:p>
    <w:p w14:paraId="4D50F34F" w14:textId="77777777" w:rsidR="006D7885" w:rsidRDefault="00086B2D">
      <w:pPr>
        <w:pStyle w:val="Prrafodelista"/>
        <w:keepNext/>
        <w:numPr>
          <w:ilvl w:val="0"/>
          <w:numId w:val="4"/>
        </w:numPr>
        <w:spacing w:before="40" w:after="40"/>
      </w:pPr>
      <w:r>
        <w:t>Método de autenticación: Uso de la autenticación de SQL</w:t>
      </w:r>
    </w:p>
    <w:p w14:paraId="3592F092" w14:textId="77777777" w:rsidR="006D7885" w:rsidRDefault="00086B2D">
      <w:pPr>
        <w:pStyle w:val="Prrafodelista"/>
        <w:keepNext/>
        <w:numPr>
          <w:ilvl w:val="0"/>
          <w:numId w:val="4"/>
        </w:numPr>
        <w:spacing w:before="40" w:after="40"/>
      </w:pPr>
      <w:r>
        <w:t xml:space="preserve">Inicio de sesión del administrador del servidor: </w:t>
      </w:r>
      <w:proofErr w:type="spellStart"/>
      <w:r>
        <w:t>adminGT</w:t>
      </w:r>
      <w:proofErr w:type="spellEnd"/>
    </w:p>
    <w:p w14:paraId="6123E6D5" w14:textId="77777777" w:rsidR="006D7885" w:rsidRDefault="00086B2D">
      <w:pPr>
        <w:pStyle w:val="Prrafodelista"/>
        <w:numPr>
          <w:ilvl w:val="0"/>
          <w:numId w:val="4"/>
        </w:numPr>
        <w:spacing w:before="40" w:after="40"/>
      </w:pPr>
      <w:r>
        <w:t>Contraseña: configurada de</w:t>
      </w:r>
      <w:r>
        <w:t xml:space="preserve"> forma segura y almacenada por el autor</w:t>
      </w:r>
    </w:p>
    <w:p w14:paraId="395B5265" w14:textId="77777777" w:rsidR="006D7885" w:rsidRDefault="00086B2D">
      <w:pPr>
        <w:keepNext/>
        <w:spacing w:before="120" w:after="60"/>
        <w:jc w:val="center"/>
      </w:pPr>
      <w:r>
        <w:rPr>
          <w:noProof/>
        </w:rPr>
        <w:drawing>
          <wp:inline distT="0" distB="0" distL="0" distR="0" wp14:anchorId="2C9A29FE" wp14:editId="3149D243">
            <wp:extent cx="3495675" cy="3619500"/>
            <wp:effectExtent l="0" t="0" r="0" b="0"/>
            <wp:docPr id="2" name="Figura 5" descr="Figura 5. Formulario de creación del servidor lógico de SQL, con autenticación de SQL habilitada."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95675" cy="3619500"/>
                    </a:xfrm>
                    <a:prstGeom prst="rect">
                      <a:avLst/>
                    </a:prstGeom>
                  </pic:spPr>
                </pic:pic>
              </a:graphicData>
            </a:graphic>
          </wp:inline>
        </w:drawing>
      </w:r>
    </w:p>
    <w:p w14:paraId="7F74BE6F" w14:textId="77777777" w:rsidR="006D7885" w:rsidRDefault="00086B2D">
      <w:pPr>
        <w:keepLines/>
        <w:spacing w:before="40" w:after="200"/>
        <w:jc w:val="center"/>
      </w:pPr>
      <w:r>
        <w:rPr>
          <w:i/>
          <w:iCs/>
          <w:color w:val="545454"/>
          <w:sz w:val="20"/>
          <w:szCs w:val="20"/>
        </w:rPr>
        <w:t>Figura 5. Formulario de creación del servidor lógico de SQL, con autenticación de SQL habilitada.</w:t>
      </w:r>
    </w:p>
    <w:p w14:paraId="3CBAAF0C" w14:textId="77777777" w:rsidR="006D7885" w:rsidRDefault="00086B2D">
      <w:pPr>
        <w:pStyle w:val="Ttulo2"/>
        <w:keepNext/>
        <w:keepLines/>
      </w:pPr>
      <w:r>
        <w:t>Paso 4: Confirmar la oferta gratuita aplicada</w:t>
      </w:r>
    </w:p>
    <w:p w14:paraId="60DA299D" w14:textId="77777777" w:rsidR="006D7885" w:rsidRDefault="00086B2D">
      <w:pPr>
        <w:spacing w:before="60" w:after="120" w:line="300" w:lineRule="auto"/>
        <w:jc w:val="both"/>
      </w:pPr>
      <w:r>
        <w:t>El portal de Azure confirmó automáticamente la aplicación de la oferta</w:t>
      </w:r>
      <w:r>
        <w:t xml:space="preserve"> gratuita, indicando 100 000 segundos de núcleo virtual, 32 GB de datos y 32 GB de almacenamiento de copia de seguridad gratis al mes, con un costo total estimado de 0,00 US$.</w:t>
      </w:r>
    </w:p>
    <w:p w14:paraId="103D13A9" w14:textId="77777777" w:rsidR="006D7885" w:rsidRDefault="00086B2D">
      <w:pPr>
        <w:keepLines/>
        <w:spacing w:before="40" w:after="200"/>
        <w:jc w:val="center"/>
      </w:pPr>
      <w:r>
        <w:rPr>
          <w:i/>
          <w:iCs/>
          <w:color w:val="545454"/>
          <w:sz w:val="20"/>
          <w:szCs w:val="20"/>
        </w:rPr>
        <w:t>Figura 6. Confirmación d</w:t>
      </w:r>
      <w:r>
        <w:rPr>
          <w:i/>
          <w:iCs/>
          <w:color w:val="545454"/>
          <w:sz w:val="20"/>
          <w:szCs w:val="20"/>
        </w:rPr>
        <w:t>e la oferta gratuita aplicada y resumen de costos en 0,00 US$.</w:t>
      </w:r>
    </w:p>
    <w:p w14:paraId="1228076D" w14:textId="77777777" w:rsidR="006D7885" w:rsidRDefault="00086B2D">
      <w:pPr>
        <w:pStyle w:val="Ttulo2"/>
        <w:keepNext/>
        <w:keepLines/>
      </w:pPr>
      <w:r>
        <w:t>Paso 5: Configurar redes (firewall)</w:t>
      </w:r>
    </w:p>
    <w:p w14:paraId="24B18996" w14:textId="77777777" w:rsidR="006D7885" w:rsidRDefault="00086B2D">
      <w:pPr>
        <w:pStyle w:val="Prrafodelista"/>
        <w:keepNext/>
        <w:numPr>
          <w:ilvl w:val="0"/>
          <w:numId w:val="5"/>
        </w:numPr>
        <w:spacing w:before="40" w:after="40"/>
      </w:pPr>
      <w:r>
        <w:t>Se seleccionó el método de conectividad “</w:t>
      </w:r>
      <w:proofErr w:type="spellStart"/>
      <w:r>
        <w:t>Endpoint</w:t>
      </w:r>
      <w:proofErr w:type="spellEnd"/>
      <w:r>
        <w:t xml:space="preserve"> público”.</w:t>
      </w:r>
    </w:p>
    <w:p w14:paraId="49F800AE" w14:textId="77777777" w:rsidR="006D7885" w:rsidRDefault="00086B2D">
      <w:pPr>
        <w:pStyle w:val="Prrafodelista"/>
        <w:keepNext/>
        <w:numPr>
          <w:ilvl w:val="0"/>
          <w:numId w:val="5"/>
        </w:numPr>
        <w:spacing w:before="40" w:after="40"/>
      </w:pPr>
      <w:r>
        <w:t>Se permitió que los servicios de Azure accedan al servidor.</w:t>
      </w:r>
    </w:p>
    <w:p w14:paraId="4A3EEE19" w14:textId="77777777" w:rsidR="006D7885" w:rsidRDefault="00086B2D">
      <w:pPr>
        <w:pStyle w:val="Prrafodelista"/>
        <w:numPr>
          <w:ilvl w:val="0"/>
          <w:numId w:val="5"/>
        </w:numPr>
        <w:spacing w:before="40" w:after="40"/>
      </w:pPr>
      <w:r>
        <w:t>Se agregó la dirección IP del cliente actual para permitir la conexión desde la PC del autor.</w:t>
      </w:r>
    </w:p>
    <w:p w14:paraId="6B411B95" w14:textId="77777777" w:rsidR="006D7885" w:rsidRDefault="00086B2D">
      <w:pPr>
        <w:pStyle w:val="Ttulo2"/>
        <w:keepNext/>
        <w:keepLines/>
      </w:pPr>
      <w:r>
        <w:lastRenderedPageBreak/>
        <w:t>Paso 6: Revisar y crear</w:t>
      </w:r>
    </w:p>
    <w:p w14:paraId="3BCC0F8D" w14:textId="77777777" w:rsidR="006D7885" w:rsidRDefault="00086B2D">
      <w:pPr>
        <w:pStyle w:val="Prrafodelista"/>
        <w:keepNext/>
        <w:numPr>
          <w:ilvl w:val="0"/>
          <w:numId w:val="6"/>
        </w:numPr>
        <w:spacing w:before="40" w:after="40"/>
      </w:pPr>
      <w:r>
        <w:t>Se revisó el resumen de configuración: suscripción, grupo de recursos, región,</w:t>
      </w:r>
      <w:r>
        <w:t xml:space="preserve"> nombre del servidor y de la base de datos.</w:t>
      </w:r>
    </w:p>
    <w:p w14:paraId="1E7D67C5" w14:textId="77777777" w:rsidR="006D7885" w:rsidRDefault="00086B2D">
      <w:pPr>
        <w:pStyle w:val="Prrafodelista"/>
        <w:keepNext/>
        <w:numPr>
          <w:ilvl w:val="0"/>
          <w:numId w:val="6"/>
        </w:numPr>
        <w:spacing w:before="40" w:after="40"/>
      </w:pPr>
      <w:r>
        <w:t>Se validó que no existieran errores de configuración.</w:t>
      </w:r>
    </w:p>
    <w:p w14:paraId="4C02B859" w14:textId="77777777" w:rsidR="006D7885" w:rsidRDefault="00086B2D">
      <w:pPr>
        <w:pStyle w:val="Prrafodelista"/>
        <w:numPr>
          <w:ilvl w:val="0"/>
          <w:numId w:val="6"/>
        </w:numPr>
        <w:spacing w:before="40" w:after="40"/>
      </w:pPr>
      <w:r>
        <w:t>Se hizo clic en el botón “Crear”.</w:t>
      </w:r>
    </w:p>
    <w:p w14:paraId="4EC290E1" w14:textId="77777777" w:rsidR="006D7885" w:rsidRDefault="00086B2D">
      <w:pPr>
        <w:keepLines/>
        <w:spacing w:before="40" w:after="200"/>
        <w:jc w:val="center"/>
      </w:pPr>
      <w:r>
        <w:rPr>
          <w:i/>
          <w:iCs/>
          <w:color w:val="545454"/>
          <w:sz w:val="20"/>
          <w:szCs w:val="20"/>
        </w:rPr>
        <w:t>Figura 7. Pantalla “Revisar y crear” mostrando el resumen final de l</w:t>
      </w:r>
      <w:r>
        <w:rPr>
          <w:i/>
          <w:iCs/>
          <w:color w:val="545454"/>
          <w:sz w:val="20"/>
          <w:szCs w:val="20"/>
        </w:rPr>
        <w:t>a configuración antes del despliegue.</w:t>
      </w:r>
    </w:p>
    <w:p w14:paraId="193CEEC4" w14:textId="77777777" w:rsidR="006D7885" w:rsidRDefault="00086B2D">
      <w:pPr>
        <w:pStyle w:val="Ttulo2"/>
        <w:keepNext/>
        <w:keepLines/>
      </w:pPr>
      <w:r>
        <w:t>Paso 7: Verificar la implementación</w:t>
      </w:r>
    </w:p>
    <w:p w14:paraId="51A0A5AD" w14:textId="77777777" w:rsidR="006D7885" w:rsidRDefault="00086B2D">
      <w:pPr>
        <w:spacing w:before="60" w:after="120" w:line="300" w:lineRule="auto"/>
        <w:jc w:val="both"/>
      </w:pPr>
      <w:r>
        <w:t>Tras iniciar la creación, Azure mostró el progreso de la implementación, pasando de “La implementación está en curso” a “Se completó la implementación”.</w:t>
      </w:r>
    </w:p>
    <w:p w14:paraId="1B00BAD6" w14:textId="77777777" w:rsidR="006D7885" w:rsidRDefault="00086B2D">
      <w:pPr>
        <w:keepNext/>
        <w:spacing w:before="120" w:after="60"/>
        <w:jc w:val="center"/>
      </w:pPr>
      <w:r>
        <w:rPr>
          <w:noProof/>
        </w:rPr>
        <w:drawing>
          <wp:inline distT="0" distB="0" distL="0" distR="0" wp14:anchorId="781417C6" wp14:editId="35E0F30D">
            <wp:extent cx="5715000" cy="2809875"/>
            <wp:effectExtent l="0" t="0" r="0" b="0"/>
            <wp:docPr id="3" name="Figura 8" descr="Figura 8. Estado intermedio: implementación en curso del recurso SQL Server."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809875"/>
                    </a:xfrm>
                    <a:prstGeom prst="rect">
                      <a:avLst/>
                    </a:prstGeom>
                  </pic:spPr>
                </pic:pic>
              </a:graphicData>
            </a:graphic>
          </wp:inline>
        </w:drawing>
      </w:r>
    </w:p>
    <w:p w14:paraId="060C672E" w14:textId="77777777" w:rsidR="006D7885" w:rsidRDefault="00086B2D">
      <w:pPr>
        <w:keepLines/>
        <w:spacing w:before="40" w:after="200"/>
        <w:jc w:val="center"/>
      </w:pPr>
      <w:r>
        <w:rPr>
          <w:i/>
          <w:iCs/>
          <w:color w:val="545454"/>
          <w:sz w:val="20"/>
          <w:szCs w:val="20"/>
        </w:rPr>
        <w:t>Figura 8. Estado intermedio: implementación en curso del recurso SQL Server.</w:t>
      </w:r>
    </w:p>
    <w:p w14:paraId="24DF1579" w14:textId="77777777" w:rsidR="006D7885" w:rsidRDefault="00086B2D">
      <w:pPr>
        <w:keepNext/>
        <w:pBdr>
          <w:top w:val="dashed" w:sz="6" w:space="8" w:color="A0A0A0"/>
          <w:left w:val="dashed" w:sz="6" w:space="8" w:color="A0A0A0"/>
          <w:bottom w:val="dashed" w:sz="6" w:space="8" w:color="A0A0A0"/>
          <w:right w:val="dashed" w:sz="6" w:space="8" w:color="A0A0A0"/>
        </w:pBdr>
        <w:shd w:val="clear" w:color="auto" w:fill="F5F5F5"/>
        <w:spacing w:before="160" w:after="80"/>
        <w:ind w:left="720" w:right="720"/>
        <w:jc w:val="center"/>
      </w:pPr>
      <w:r>
        <w:rPr>
          <w:i/>
          <w:iCs/>
          <w:color w:val="7A7A7A"/>
          <w:sz w:val="20"/>
          <w:szCs w:val="20"/>
        </w:rPr>
        <w:t xml:space="preserve">[ Insertar aquí la captura de pantalla de la Figura </w:t>
      </w:r>
      <w:proofErr w:type="gramStart"/>
      <w:r>
        <w:rPr>
          <w:i/>
          <w:iCs/>
          <w:color w:val="7A7A7A"/>
          <w:sz w:val="20"/>
          <w:szCs w:val="20"/>
        </w:rPr>
        <w:t>9 ]</w:t>
      </w:r>
      <w:proofErr w:type="gramEnd"/>
    </w:p>
    <w:p w14:paraId="1D477A8E" w14:textId="77777777" w:rsidR="006D7885" w:rsidRDefault="00086B2D">
      <w:pPr>
        <w:keepLines/>
        <w:spacing w:before="40" w:after="200"/>
        <w:jc w:val="center"/>
      </w:pPr>
      <w:r>
        <w:rPr>
          <w:i/>
          <w:iCs/>
          <w:color w:val="545454"/>
          <w:sz w:val="20"/>
          <w:szCs w:val="20"/>
        </w:rPr>
        <w:t>Figura 9. Confirmación de despliegue: “Se completó la implementación”.</w:t>
      </w:r>
    </w:p>
    <w:p w14:paraId="5A356AE2" w14:textId="77777777" w:rsidR="006D7885" w:rsidRDefault="00086B2D">
      <w:pPr>
        <w:pStyle w:val="Ttulo2"/>
        <w:keepNext/>
        <w:keepLines/>
      </w:pPr>
      <w:r>
        <w:t>Paso 8: Verificar los recursos creados</w:t>
      </w:r>
    </w:p>
    <w:p w14:paraId="4E523D03" w14:textId="77777777" w:rsidR="006D7885" w:rsidRDefault="00086B2D">
      <w:pPr>
        <w:spacing w:before="60" w:after="120" w:line="300" w:lineRule="auto"/>
        <w:jc w:val="both"/>
      </w:pPr>
      <w:r>
        <w:t>Finalmente, s</w:t>
      </w:r>
      <w:r>
        <w:t xml:space="preserve">e accedió al grupo de recursos RG-UPLA, donde se confirmó la creación de dos recursos: la base de datos </w:t>
      </w:r>
      <w:proofErr w:type="spellStart"/>
      <w:r>
        <w:t>GradosTitulos</w:t>
      </w:r>
      <w:proofErr w:type="spellEnd"/>
      <w:r>
        <w:t xml:space="preserve"> y el servidor </w:t>
      </w:r>
      <w:proofErr w:type="spellStart"/>
      <w:r>
        <w:t>sql-gradostitulos-cristhian</w:t>
      </w:r>
      <w:proofErr w:type="spellEnd"/>
      <w:r>
        <w:t xml:space="preserve">, ambos ubicados en la región </w:t>
      </w:r>
      <w:proofErr w:type="spellStart"/>
      <w:r>
        <w:t>Brazil</w:t>
      </w:r>
      <w:proofErr w:type="spellEnd"/>
      <w:r>
        <w:t xml:space="preserve"> South.</w:t>
      </w:r>
    </w:p>
    <w:p w14:paraId="43FB7EEC" w14:textId="77777777" w:rsidR="006D7885" w:rsidRDefault="00086B2D">
      <w:pPr>
        <w:keepNext/>
        <w:spacing w:before="120" w:after="60"/>
        <w:jc w:val="center"/>
      </w:pPr>
      <w:r>
        <w:rPr>
          <w:noProof/>
        </w:rPr>
        <w:lastRenderedPageBreak/>
        <w:drawing>
          <wp:inline distT="0" distB="0" distL="0" distR="0" wp14:anchorId="11D917C3" wp14:editId="507145BE">
            <wp:extent cx="6096000" cy="1905000"/>
            <wp:effectExtent l="0" t="0" r="0" b="0"/>
            <wp:docPr id="4" name="Figura 10" descr="Figura 10. Grupo de recursos RG-UPLA mostrando la base de datos GradosTitulos y el servidor SQL creados."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1905000"/>
                    </a:xfrm>
                    <a:prstGeom prst="rect">
                      <a:avLst/>
                    </a:prstGeom>
                  </pic:spPr>
                </pic:pic>
              </a:graphicData>
            </a:graphic>
          </wp:inline>
        </w:drawing>
      </w:r>
    </w:p>
    <w:p w14:paraId="2240ED9E" w14:textId="77777777" w:rsidR="006D7885" w:rsidRDefault="00086B2D">
      <w:pPr>
        <w:keepLines/>
        <w:spacing w:before="40" w:after="200"/>
        <w:jc w:val="center"/>
      </w:pPr>
      <w:r>
        <w:rPr>
          <w:i/>
          <w:iCs/>
          <w:color w:val="545454"/>
          <w:sz w:val="20"/>
          <w:szCs w:val="20"/>
        </w:rPr>
        <w:t>Figura 10. Grupo de recursos RG-UPLA mostrando la b</w:t>
      </w:r>
      <w:r>
        <w:rPr>
          <w:i/>
          <w:iCs/>
          <w:color w:val="545454"/>
          <w:sz w:val="20"/>
          <w:szCs w:val="20"/>
        </w:rPr>
        <w:t xml:space="preserve">ase de datos </w:t>
      </w:r>
      <w:proofErr w:type="spellStart"/>
      <w:r>
        <w:rPr>
          <w:i/>
          <w:iCs/>
          <w:color w:val="545454"/>
          <w:sz w:val="20"/>
          <w:szCs w:val="20"/>
        </w:rPr>
        <w:t>GradosTitulos</w:t>
      </w:r>
      <w:proofErr w:type="spellEnd"/>
      <w:r>
        <w:rPr>
          <w:i/>
          <w:iCs/>
          <w:color w:val="545454"/>
          <w:sz w:val="20"/>
          <w:szCs w:val="20"/>
        </w:rPr>
        <w:t xml:space="preserve"> y el servidor SQL creados.</w:t>
      </w:r>
    </w:p>
    <w:p w14:paraId="2FE87D9F" w14:textId="77777777" w:rsidR="006D7885" w:rsidRDefault="00086B2D">
      <w:pPr>
        <w:keepNext/>
        <w:spacing w:before="120" w:after="60"/>
        <w:jc w:val="center"/>
      </w:pPr>
      <w:r>
        <w:rPr>
          <w:noProof/>
        </w:rPr>
        <w:drawing>
          <wp:inline distT="0" distB="0" distL="0" distR="0" wp14:anchorId="248D62D1" wp14:editId="5F14A8C4">
            <wp:extent cx="6096000" cy="2790825"/>
            <wp:effectExtent l="0" t="0" r="0" b="0"/>
            <wp:docPr id="5" name="Figura 11" descr="Figura 11. Vista de información general de la base de datos GradosTitulos: estado “Online”, plan de tarifa gratuito y 99 987 segundos restantes de núcleo virtual."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790825"/>
                    </a:xfrm>
                    <a:prstGeom prst="rect">
                      <a:avLst/>
                    </a:prstGeom>
                  </pic:spPr>
                </pic:pic>
              </a:graphicData>
            </a:graphic>
          </wp:inline>
        </w:drawing>
      </w:r>
    </w:p>
    <w:p w14:paraId="05281196" w14:textId="77777777" w:rsidR="006D7885" w:rsidRDefault="00086B2D">
      <w:pPr>
        <w:keepLines/>
        <w:spacing w:before="40" w:after="200"/>
        <w:jc w:val="center"/>
      </w:pPr>
      <w:r>
        <w:rPr>
          <w:i/>
          <w:iCs/>
          <w:color w:val="545454"/>
          <w:sz w:val="20"/>
          <w:szCs w:val="20"/>
        </w:rPr>
        <w:t xml:space="preserve">Figura 11. Vista de información general de la base de datos </w:t>
      </w:r>
      <w:proofErr w:type="spellStart"/>
      <w:r>
        <w:rPr>
          <w:i/>
          <w:iCs/>
          <w:color w:val="545454"/>
          <w:sz w:val="20"/>
          <w:szCs w:val="20"/>
        </w:rPr>
        <w:t>GradosTitulos</w:t>
      </w:r>
      <w:proofErr w:type="spellEnd"/>
      <w:r>
        <w:rPr>
          <w:i/>
          <w:iCs/>
          <w:color w:val="545454"/>
          <w:sz w:val="20"/>
          <w:szCs w:val="20"/>
        </w:rPr>
        <w:t>: estado “Online”, plan de tarifa gratuito y 99 987 segundos restantes de núcleo virtual.</w:t>
      </w:r>
    </w:p>
    <w:p w14:paraId="6D374C48" w14:textId="77777777" w:rsidR="006D7885" w:rsidRDefault="00086B2D">
      <w:pPr>
        <w:pStyle w:val="Ttulo1"/>
        <w:keepNext/>
        <w:keepLines/>
        <w:pageBreakBefore/>
        <w:pBdr>
          <w:bottom w:val="single" w:sz="8" w:space="4" w:color="1E4D78"/>
        </w:pBdr>
      </w:pPr>
      <w:r>
        <w:lastRenderedPageBreak/>
        <w:t>Parte 3: Creación de tablas, esquemas</w:t>
      </w:r>
      <w:r>
        <w:t>, funciones y procedimientos</w:t>
      </w:r>
    </w:p>
    <w:p w14:paraId="7D76471C" w14:textId="77777777" w:rsidR="006D7885" w:rsidRDefault="00086B2D">
      <w:pPr>
        <w:spacing w:before="60" w:after="120" w:line="300" w:lineRule="auto"/>
        <w:jc w:val="both"/>
      </w:pPr>
      <w:r>
        <w:t>Una vez creada la base de datos, se procedió a construir el modelo completo correspondiente al proceso de Grados y Títulos de pregrado, normalizado en Tercera Forma Normal (3FN), conforme al Reglamento General de Grados y Títulos de la universidad.</w:t>
      </w:r>
    </w:p>
    <w:p w14:paraId="3D92FF2C" w14:textId="77777777" w:rsidR="006D7885" w:rsidRDefault="00086B2D">
      <w:pPr>
        <w:spacing w:before="60" w:after="120" w:line="300" w:lineRule="auto"/>
        <w:jc w:val="both"/>
      </w:pPr>
      <w:r>
        <w:t>El scri</w:t>
      </w:r>
      <w:r>
        <w:t xml:space="preserve">pt SQL original fue adaptado para ser compatible con Azure SQL </w:t>
      </w:r>
      <w:proofErr w:type="spellStart"/>
      <w:r>
        <w:t>Database</w:t>
      </w:r>
      <w:proofErr w:type="spellEnd"/>
      <w:r>
        <w:t xml:space="preserve">, retirando las instrucciones USE </w:t>
      </w:r>
      <w:proofErr w:type="spellStart"/>
      <w:r>
        <w:t>GradosTitulos</w:t>
      </w:r>
      <w:proofErr w:type="spellEnd"/>
      <w:r>
        <w:t>; y CREATE DATABASE, ya que en Azure SQL cada base de datos constituye una conexión independiente y no se administra mediante archivos fís</w:t>
      </w:r>
      <w:r>
        <w:t>icos como en SQL Server local.</w:t>
      </w:r>
    </w:p>
    <w:p w14:paraId="4B541A85" w14:textId="77777777" w:rsidR="006D7885" w:rsidRDefault="00086B2D">
      <w:pPr>
        <w:pStyle w:val="Ttulo2"/>
        <w:keepNext/>
        <w:keepLines/>
      </w:pPr>
      <w:r>
        <w:t>Paso 1: Acceder al Editor de consultas</w:t>
      </w:r>
    </w:p>
    <w:p w14:paraId="748A2A7E" w14:textId="77777777" w:rsidR="006D7885" w:rsidRDefault="00086B2D">
      <w:pPr>
        <w:pStyle w:val="Prrafodelista"/>
        <w:keepNext/>
        <w:numPr>
          <w:ilvl w:val="0"/>
          <w:numId w:val="7"/>
        </w:numPr>
        <w:spacing w:before="40" w:after="40"/>
      </w:pPr>
      <w:r>
        <w:t xml:space="preserve">Dentro del recurso de la base de datos </w:t>
      </w:r>
      <w:proofErr w:type="spellStart"/>
      <w:r>
        <w:t>GradosTitulos</w:t>
      </w:r>
      <w:proofErr w:type="spellEnd"/>
      <w:r>
        <w:t>, se accedió a la opción “Editor de consultas (versión preliminar)” del menú izquierdo.</w:t>
      </w:r>
    </w:p>
    <w:p w14:paraId="738D1D3B" w14:textId="77777777" w:rsidR="006D7885" w:rsidRDefault="00086B2D">
      <w:pPr>
        <w:pStyle w:val="Prrafodelista"/>
        <w:numPr>
          <w:ilvl w:val="0"/>
          <w:numId w:val="7"/>
        </w:numPr>
        <w:spacing w:before="40" w:after="40"/>
      </w:pPr>
      <w:r>
        <w:t xml:space="preserve">Se inició sesión utilizando la autenticación de SQL, con el usuario </w:t>
      </w:r>
      <w:proofErr w:type="spellStart"/>
      <w:r>
        <w:t>adminGT</w:t>
      </w:r>
      <w:proofErr w:type="spellEnd"/>
      <w:r>
        <w:t xml:space="preserve"> y la contraseña configurada previamente.</w:t>
      </w:r>
    </w:p>
    <w:p w14:paraId="07A74B36" w14:textId="77777777" w:rsidR="006D7885" w:rsidRDefault="00086B2D">
      <w:pPr>
        <w:keepNext/>
        <w:spacing w:before="120" w:after="60"/>
        <w:jc w:val="center"/>
      </w:pPr>
      <w:r>
        <w:rPr>
          <w:noProof/>
        </w:rPr>
        <w:drawing>
          <wp:inline distT="0" distB="0" distL="0" distR="0" wp14:anchorId="369B53ED" wp14:editId="7FEF7413">
            <wp:extent cx="5334000" cy="3343275"/>
            <wp:effectExtent l="0" t="0" r="0" b="0"/>
            <wp:docPr id="6" name="Figura 12" descr="Figura 12. Pantalla de autenticación del Editor de consultas de Azure."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43275"/>
                    </a:xfrm>
                    <a:prstGeom prst="rect">
                      <a:avLst/>
                    </a:prstGeom>
                  </pic:spPr>
                </pic:pic>
              </a:graphicData>
            </a:graphic>
          </wp:inline>
        </w:drawing>
      </w:r>
    </w:p>
    <w:p w14:paraId="37FD03F3" w14:textId="77777777" w:rsidR="006D7885" w:rsidRDefault="00086B2D">
      <w:pPr>
        <w:keepLines/>
        <w:spacing w:before="40" w:after="200"/>
        <w:jc w:val="center"/>
      </w:pPr>
      <w:r>
        <w:rPr>
          <w:i/>
          <w:iCs/>
          <w:color w:val="545454"/>
          <w:sz w:val="20"/>
          <w:szCs w:val="20"/>
        </w:rPr>
        <w:t>Figura 12. Pantalla de autenticación del Editor de consultas de Azure.</w:t>
      </w:r>
    </w:p>
    <w:p w14:paraId="008D5700" w14:textId="77777777" w:rsidR="006D7885" w:rsidRDefault="00086B2D">
      <w:pPr>
        <w:pStyle w:val="Ttulo2"/>
        <w:keepNext/>
        <w:keepLines/>
      </w:pPr>
      <w:r>
        <w:t>Paso 2: Configurar el firewall del servidor</w:t>
      </w:r>
    </w:p>
    <w:p w14:paraId="494F46AF" w14:textId="77777777" w:rsidR="006D7885" w:rsidRDefault="00086B2D">
      <w:pPr>
        <w:spacing w:before="60" w:after="120" w:line="300" w:lineRule="auto"/>
        <w:jc w:val="both"/>
      </w:pPr>
      <w:r>
        <w:t xml:space="preserve">Durante el proceso se </w:t>
      </w:r>
      <w:r>
        <w:t>presentó el mensaje “La dirección IP no tiene permiso para acceder a este servidor”, dado que la dirección IP del cliente cambiaba según la conexión utilizada.</w:t>
      </w:r>
    </w:p>
    <w:p w14:paraId="14744380" w14:textId="77777777" w:rsidR="006D7885" w:rsidRDefault="00086B2D">
      <w:pPr>
        <w:keepLines/>
        <w:spacing w:before="40" w:after="200"/>
        <w:jc w:val="center"/>
      </w:pPr>
      <w:r>
        <w:rPr>
          <w:i/>
          <w:iCs/>
          <w:color w:val="545454"/>
          <w:sz w:val="20"/>
          <w:szCs w:val="20"/>
        </w:rPr>
        <w:t>Figura 13. Mensaje de error de firewall</w:t>
      </w:r>
      <w:r>
        <w:rPr>
          <w:i/>
          <w:iCs/>
          <w:color w:val="545454"/>
          <w:sz w:val="20"/>
          <w:szCs w:val="20"/>
        </w:rPr>
        <w:t xml:space="preserve"> al intentar conectarse con una IP no autorizada.</w:t>
      </w:r>
    </w:p>
    <w:p w14:paraId="4B4E4B1C" w14:textId="77777777" w:rsidR="006D7885" w:rsidRDefault="00086B2D">
      <w:pPr>
        <w:spacing w:before="60" w:after="120" w:line="300" w:lineRule="auto"/>
        <w:jc w:val="both"/>
      </w:pPr>
      <w:r>
        <w:lastRenderedPageBreak/>
        <w:t>Para resolverlo de forma definitiva durante el desarrollo de la tarea, se ingresó a la sección “Seguridad &gt; Redes” del servidor SQL y se agregó una regla de firewall con rango amplio (0.0.0.0 a 255.255.255.</w:t>
      </w:r>
      <w:r>
        <w:t>255), permitiendo la conexión sin importar los cambios de IP.</w:t>
      </w:r>
    </w:p>
    <w:p w14:paraId="15A44CB3" w14:textId="77777777" w:rsidR="006D7885" w:rsidRDefault="00086B2D">
      <w:pPr>
        <w:keepNext/>
        <w:spacing w:before="120" w:after="60"/>
        <w:jc w:val="center"/>
      </w:pPr>
      <w:r>
        <w:rPr>
          <w:noProof/>
        </w:rPr>
        <w:drawing>
          <wp:inline distT="0" distB="0" distL="0" distR="0" wp14:anchorId="2044F9F6" wp14:editId="11360BFD">
            <wp:extent cx="6096000" cy="2914650"/>
            <wp:effectExtent l="0" t="0" r="0" b="0"/>
            <wp:docPr id="7" name="Figura 14" descr="Figura 14. Configuración de reglas de firewall del servidor sql-gradostitulos-cristhian."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914650"/>
                    </a:xfrm>
                    <a:prstGeom prst="rect">
                      <a:avLst/>
                    </a:prstGeom>
                  </pic:spPr>
                </pic:pic>
              </a:graphicData>
            </a:graphic>
          </wp:inline>
        </w:drawing>
      </w:r>
    </w:p>
    <w:p w14:paraId="5B1F30D0" w14:textId="77777777" w:rsidR="006D7885" w:rsidRDefault="00086B2D">
      <w:pPr>
        <w:keepLines/>
        <w:spacing w:before="40" w:after="200"/>
        <w:jc w:val="center"/>
      </w:pPr>
      <w:r>
        <w:rPr>
          <w:i/>
          <w:iCs/>
          <w:color w:val="545454"/>
          <w:sz w:val="20"/>
          <w:szCs w:val="20"/>
        </w:rPr>
        <w:t xml:space="preserve">Figura 14. Configuración de reglas de firewall del servidor </w:t>
      </w:r>
      <w:proofErr w:type="spellStart"/>
      <w:r>
        <w:rPr>
          <w:i/>
          <w:iCs/>
          <w:color w:val="545454"/>
          <w:sz w:val="20"/>
          <w:szCs w:val="20"/>
        </w:rPr>
        <w:t>sql-gradostitulos-cristhian</w:t>
      </w:r>
      <w:proofErr w:type="spellEnd"/>
      <w:r>
        <w:rPr>
          <w:i/>
          <w:iCs/>
          <w:color w:val="545454"/>
          <w:sz w:val="20"/>
          <w:szCs w:val="20"/>
        </w:rPr>
        <w:t>.</w:t>
      </w:r>
    </w:p>
    <w:p w14:paraId="56A087D5" w14:textId="77777777" w:rsidR="006D7885" w:rsidRDefault="00086B2D">
      <w:pPr>
        <w:pBdr>
          <w:left w:val="single" w:sz="18" w:space="10" w:color="2D74B5"/>
        </w:pBdr>
        <w:spacing w:before="160" w:after="160"/>
        <w:ind w:left="240" w:right="240"/>
      </w:pPr>
      <w:r>
        <w:rPr>
          <w:i/>
          <w:iCs/>
          <w:color w:val="2D74B5"/>
          <w:sz w:val="20"/>
          <w:szCs w:val="20"/>
        </w:rPr>
        <w:t>Nota: esta configuración de rango amplio es aceptable para un entorno académico de pruebas con datos fi</w:t>
      </w:r>
      <w:r>
        <w:rPr>
          <w:i/>
          <w:iCs/>
          <w:color w:val="2D74B5"/>
          <w:sz w:val="20"/>
          <w:szCs w:val="20"/>
        </w:rPr>
        <w:t>cticios. En un entorno de producción real se recomienda restringir el acceso únicamente a direcciones IP conocidas o mediante una red virtual privada (VPN).</w:t>
      </w:r>
    </w:p>
    <w:p w14:paraId="6787E246" w14:textId="77777777" w:rsidR="006D7885" w:rsidRDefault="00086B2D">
      <w:pPr>
        <w:pStyle w:val="Ttulo2"/>
        <w:keepNext/>
        <w:keepLines/>
      </w:pPr>
      <w:r>
        <w:t>Paso 3: Explorar la base de datos conectada</w:t>
      </w:r>
    </w:p>
    <w:p w14:paraId="630086D9" w14:textId="77777777" w:rsidR="006D7885" w:rsidRDefault="00086B2D">
      <w:pPr>
        <w:spacing w:before="60" w:after="120" w:line="300" w:lineRule="auto"/>
        <w:jc w:val="both"/>
      </w:pPr>
      <w:r>
        <w:t>Una vez conectado correctamente, el Editor de consultas</w:t>
      </w:r>
      <w:r>
        <w:t xml:space="preserve"> mostró el árbol de objetos (Explorer) de la base de datos </w:t>
      </w:r>
      <w:proofErr w:type="spellStart"/>
      <w:r>
        <w:t>GradosTitulos</w:t>
      </w:r>
      <w:proofErr w:type="spellEnd"/>
      <w:r>
        <w:t xml:space="preserve">, inicialmente solo con el esquema </w:t>
      </w:r>
      <w:proofErr w:type="spellStart"/>
      <w:r>
        <w:t>dbo</w:t>
      </w:r>
      <w:proofErr w:type="spellEnd"/>
      <w:r>
        <w:t xml:space="preserve"> por defecto.</w:t>
      </w:r>
    </w:p>
    <w:p w14:paraId="2642107F" w14:textId="77777777" w:rsidR="006D7885" w:rsidRDefault="00086B2D">
      <w:pPr>
        <w:keepNext/>
        <w:spacing w:before="120" w:after="60"/>
        <w:jc w:val="center"/>
      </w:pPr>
      <w:r>
        <w:rPr>
          <w:noProof/>
        </w:rPr>
        <w:lastRenderedPageBreak/>
        <w:drawing>
          <wp:inline distT="0" distB="0" distL="0" distR="0" wp14:anchorId="6176B689" wp14:editId="22458681">
            <wp:extent cx="6096000" cy="2905125"/>
            <wp:effectExtent l="0" t="0" r="0" b="0"/>
            <wp:docPr id="8" name="Figura 15" descr="Figura 15. Editor de consultas conectado a la base de datos GradosTitulos, mostrando el Explorer con el esquema dbo inicial."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2905125"/>
                    </a:xfrm>
                    <a:prstGeom prst="rect">
                      <a:avLst/>
                    </a:prstGeom>
                  </pic:spPr>
                </pic:pic>
              </a:graphicData>
            </a:graphic>
          </wp:inline>
        </w:drawing>
      </w:r>
    </w:p>
    <w:p w14:paraId="4F7F8D8F" w14:textId="77777777" w:rsidR="006D7885" w:rsidRDefault="00086B2D">
      <w:pPr>
        <w:keepLines/>
        <w:spacing w:before="40" w:after="200"/>
        <w:jc w:val="center"/>
      </w:pPr>
      <w:r>
        <w:rPr>
          <w:i/>
          <w:iCs/>
          <w:color w:val="545454"/>
          <w:sz w:val="20"/>
          <w:szCs w:val="20"/>
        </w:rPr>
        <w:t xml:space="preserve">Figura 15. Editor de consultas conectado a la base de datos </w:t>
      </w:r>
      <w:proofErr w:type="spellStart"/>
      <w:r>
        <w:rPr>
          <w:i/>
          <w:iCs/>
          <w:color w:val="545454"/>
          <w:sz w:val="20"/>
          <w:szCs w:val="20"/>
        </w:rPr>
        <w:t>GradosTitulos</w:t>
      </w:r>
      <w:proofErr w:type="spellEnd"/>
      <w:r>
        <w:rPr>
          <w:i/>
          <w:iCs/>
          <w:color w:val="545454"/>
          <w:sz w:val="20"/>
          <w:szCs w:val="20"/>
        </w:rPr>
        <w:t xml:space="preserve">, mostrando el Explorer con el esquema </w:t>
      </w:r>
      <w:proofErr w:type="spellStart"/>
      <w:r>
        <w:rPr>
          <w:i/>
          <w:iCs/>
          <w:color w:val="545454"/>
          <w:sz w:val="20"/>
          <w:szCs w:val="20"/>
        </w:rPr>
        <w:t>dbo</w:t>
      </w:r>
      <w:proofErr w:type="spellEnd"/>
      <w:r>
        <w:rPr>
          <w:i/>
          <w:iCs/>
          <w:color w:val="545454"/>
          <w:sz w:val="20"/>
          <w:szCs w:val="20"/>
        </w:rPr>
        <w:t xml:space="preserve"> inicial.</w:t>
      </w:r>
    </w:p>
    <w:p w14:paraId="6B669458" w14:textId="77777777" w:rsidR="006D7885" w:rsidRDefault="00086B2D">
      <w:pPr>
        <w:pStyle w:val="Ttulo2"/>
        <w:keepNext/>
        <w:keepLines/>
      </w:pPr>
      <w:r>
        <w:t>Paso 4: Ejecución del script por bloques</w:t>
      </w:r>
    </w:p>
    <w:p w14:paraId="5955D54D" w14:textId="77777777" w:rsidR="006D7885" w:rsidRDefault="00086B2D">
      <w:pPr>
        <w:spacing w:before="60" w:after="120" w:line="300" w:lineRule="auto"/>
        <w:jc w:val="both"/>
      </w:pPr>
      <w:r>
        <w:t>Debido a la extensión del script SQL (más de 1100 líneas), se optó por dividir la ejecució</w:t>
      </w:r>
      <w:r>
        <w:t>n en bloques lógicos, lo cual además permitió verificar el correcto funcionamiento de cada etapa de forma independiente.</w:t>
      </w:r>
    </w:p>
    <w:p w14:paraId="4CE4C303" w14:textId="77777777" w:rsidR="006D7885" w:rsidRDefault="00086B2D">
      <w:pPr>
        <w:pStyle w:val="Ttulo3"/>
        <w:keepNext/>
        <w:keepLines/>
      </w:pPr>
      <w:r>
        <w:t>Bloque 1: Esquemas y tablas</w:t>
      </w:r>
    </w:p>
    <w:p w14:paraId="7F1A3456" w14:textId="77777777" w:rsidR="006D7885" w:rsidRDefault="00086B2D">
      <w:pPr>
        <w:spacing w:before="60" w:after="120" w:line="300" w:lineRule="auto"/>
        <w:jc w:val="both"/>
      </w:pPr>
      <w:r>
        <w:t xml:space="preserve">Se ejecutó la creación de los 5 esquemas (Catalogo, </w:t>
      </w:r>
      <w:proofErr w:type="spellStart"/>
      <w:r>
        <w:t>Academico</w:t>
      </w:r>
      <w:proofErr w:type="spellEnd"/>
      <w:r>
        <w:t xml:space="preserve">, Tramite, </w:t>
      </w:r>
      <w:proofErr w:type="spellStart"/>
      <w:r>
        <w:t>Evaluacion</w:t>
      </w:r>
      <w:proofErr w:type="spellEnd"/>
      <w:r>
        <w:t>, Documento) y las 25 tab</w:t>
      </w:r>
      <w:r>
        <w:t>las correspondientes, incluyendo los registros iniciales de las tablas de catálogo.</w:t>
      </w:r>
    </w:p>
    <w:p w14:paraId="2B56B6D0" w14:textId="77777777" w:rsidR="006D7885" w:rsidRDefault="00086B2D">
      <w:pPr>
        <w:keepNext/>
        <w:spacing w:before="120" w:after="60"/>
        <w:jc w:val="center"/>
      </w:pPr>
      <w:r>
        <w:rPr>
          <w:noProof/>
        </w:rPr>
        <w:drawing>
          <wp:inline distT="0" distB="0" distL="0" distR="0" wp14:anchorId="6045C972" wp14:editId="704DF84C">
            <wp:extent cx="5715000" cy="2781300"/>
            <wp:effectExtent l="0" t="0" r="0" b="0"/>
            <wp:docPr id="9" name="Figura 16" descr="Figura 16. Resultado de la ejecución del Bloque 1: esquemas y tablas creados correctamente (“Consulta ejecutada correctamente”)."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781300"/>
                    </a:xfrm>
                    <a:prstGeom prst="rect">
                      <a:avLst/>
                    </a:prstGeom>
                  </pic:spPr>
                </pic:pic>
              </a:graphicData>
            </a:graphic>
          </wp:inline>
        </w:drawing>
      </w:r>
    </w:p>
    <w:p w14:paraId="38B00EDF" w14:textId="77777777" w:rsidR="006D7885" w:rsidRDefault="00086B2D">
      <w:pPr>
        <w:keepLines/>
        <w:spacing w:before="40" w:after="200"/>
        <w:jc w:val="center"/>
      </w:pPr>
      <w:r>
        <w:rPr>
          <w:i/>
          <w:iCs/>
          <w:color w:val="545454"/>
          <w:sz w:val="20"/>
          <w:szCs w:val="20"/>
        </w:rPr>
        <w:t>Figura 16. Resultado de la ejecución del Bloque 1: esquemas y tablas creados correctamente (“Consulta ejecutada correctamente”).</w:t>
      </w:r>
    </w:p>
    <w:p w14:paraId="55375B86" w14:textId="77777777" w:rsidR="006D7885" w:rsidRDefault="00086B2D">
      <w:pPr>
        <w:pStyle w:val="Ttulo3"/>
        <w:keepNext/>
        <w:keepLines/>
      </w:pPr>
      <w:r>
        <w:lastRenderedPageBreak/>
        <w:t>Bloque 2: Índices</w:t>
      </w:r>
    </w:p>
    <w:p w14:paraId="47BF0DB4" w14:textId="77777777" w:rsidR="006D7885" w:rsidRDefault="00086B2D">
      <w:pPr>
        <w:spacing w:before="60" w:after="120" w:line="300" w:lineRule="auto"/>
        <w:jc w:val="both"/>
      </w:pPr>
      <w:r>
        <w:t>Se ejecutaron las instr</w:t>
      </w:r>
      <w:r>
        <w:t xml:space="preserve">ucciones CREATE NONCLUSTERED INDEX para optimizar las consultas sobre las tablas principales (Persona, Docente, Matricula, Tramite, </w:t>
      </w:r>
      <w:proofErr w:type="spellStart"/>
      <w:r>
        <w:t>TrabajoInvestigacion</w:t>
      </w:r>
      <w:proofErr w:type="spellEnd"/>
      <w:r>
        <w:t xml:space="preserve">, </w:t>
      </w:r>
      <w:proofErr w:type="spellStart"/>
      <w:r>
        <w:t>EvaluacionTrabajo</w:t>
      </w:r>
      <w:proofErr w:type="spellEnd"/>
      <w:r>
        <w:t xml:space="preserve">, </w:t>
      </w:r>
      <w:proofErr w:type="spellStart"/>
      <w:r>
        <w:t>Sustentacion</w:t>
      </w:r>
      <w:proofErr w:type="spellEnd"/>
      <w:r>
        <w:t xml:space="preserve"> y </w:t>
      </w:r>
      <w:proofErr w:type="spellStart"/>
      <w:r>
        <w:t>Resolucion</w:t>
      </w:r>
      <w:proofErr w:type="spellEnd"/>
      <w:r>
        <w:t>).</w:t>
      </w:r>
    </w:p>
    <w:p w14:paraId="077D8D0F" w14:textId="77777777" w:rsidR="006D7885" w:rsidRDefault="00086B2D">
      <w:pPr>
        <w:keepNext/>
        <w:spacing w:before="120" w:after="60"/>
        <w:jc w:val="center"/>
      </w:pPr>
      <w:r>
        <w:rPr>
          <w:noProof/>
        </w:rPr>
        <w:drawing>
          <wp:inline distT="0" distB="0" distL="0" distR="0" wp14:anchorId="7A3B6C4C" wp14:editId="54B6A701">
            <wp:extent cx="5715000" cy="2600325"/>
            <wp:effectExtent l="0" t="0" r="0" b="0"/>
            <wp:docPr id="10" name="Figura 17" descr="Figura 17. Ejecución del Bloque 2 (índices) en el Editor de consultas."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600325"/>
                    </a:xfrm>
                    <a:prstGeom prst="rect">
                      <a:avLst/>
                    </a:prstGeom>
                  </pic:spPr>
                </pic:pic>
              </a:graphicData>
            </a:graphic>
          </wp:inline>
        </w:drawing>
      </w:r>
    </w:p>
    <w:p w14:paraId="769923AE" w14:textId="77777777" w:rsidR="006D7885" w:rsidRDefault="00086B2D">
      <w:pPr>
        <w:keepLines/>
        <w:spacing w:before="40" w:after="200"/>
        <w:jc w:val="center"/>
      </w:pPr>
      <w:r>
        <w:rPr>
          <w:i/>
          <w:iCs/>
          <w:color w:val="545454"/>
          <w:sz w:val="20"/>
          <w:szCs w:val="20"/>
        </w:rPr>
        <w:t>Figura 17. Ejecución del Bloque 2 (índices) en el Edi</w:t>
      </w:r>
      <w:r>
        <w:rPr>
          <w:i/>
          <w:iCs/>
          <w:color w:val="545454"/>
          <w:sz w:val="20"/>
          <w:szCs w:val="20"/>
        </w:rPr>
        <w:t>tor de consultas.</w:t>
      </w:r>
    </w:p>
    <w:p w14:paraId="6BFAC2FE" w14:textId="77777777" w:rsidR="006D7885" w:rsidRDefault="00086B2D">
      <w:pPr>
        <w:pStyle w:val="Ttulo3"/>
        <w:keepNext/>
        <w:keepLines/>
      </w:pPr>
      <w:r>
        <w:t>Bloque 3: Vistas</w:t>
      </w:r>
    </w:p>
    <w:p w14:paraId="0E1782FC" w14:textId="77777777" w:rsidR="006D7885" w:rsidRDefault="00086B2D">
      <w:pPr>
        <w:spacing w:before="60" w:after="120" w:line="300" w:lineRule="auto"/>
        <w:jc w:val="both"/>
      </w:pPr>
      <w:r>
        <w:t xml:space="preserve">Se crearon las 3 vistas del modelo, las cuales eliminan dependencias transitivas conforme a la normalización en 3FN: </w:t>
      </w:r>
      <w:proofErr w:type="spellStart"/>
      <w:r>
        <w:t>V_CondicionEgresado</w:t>
      </w:r>
      <w:proofErr w:type="spellEnd"/>
      <w:r>
        <w:t xml:space="preserve">, </w:t>
      </w:r>
      <w:proofErr w:type="spellStart"/>
      <w:r>
        <w:t>V_EstadoTrabajo</w:t>
      </w:r>
      <w:proofErr w:type="spellEnd"/>
      <w:r>
        <w:t xml:space="preserve"> y </w:t>
      </w:r>
      <w:proofErr w:type="spellStart"/>
      <w:r>
        <w:t>V_NotaFinalSustentacion</w:t>
      </w:r>
      <w:proofErr w:type="spellEnd"/>
      <w:r>
        <w:t>.</w:t>
      </w:r>
    </w:p>
    <w:p w14:paraId="3708C900" w14:textId="77777777" w:rsidR="006D7885" w:rsidRDefault="00086B2D">
      <w:pPr>
        <w:keepNext/>
        <w:spacing w:before="120" w:after="60"/>
        <w:jc w:val="center"/>
      </w:pPr>
      <w:r>
        <w:rPr>
          <w:noProof/>
        </w:rPr>
        <w:drawing>
          <wp:inline distT="0" distB="0" distL="0" distR="0" wp14:anchorId="7E31B3E4" wp14:editId="53CF2C8F">
            <wp:extent cx="5715000" cy="2724150"/>
            <wp:effectExtent l="0" t="0" r="0" b="0"/>
            <wp:docPr id="11" name="Figura 18" descr="Figura 18. Ejecución del Bloque 3 (vistas) en el Editor de consultas."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724150"/>
                    </a:xfrm>
                    <a:prstGeom prst="rect">
                      <a:avLst/>
                    </a:prstGeom>
                  </pic:spPr>
                </pic:pic>
              </a:graphicData>
            </a:graphic>
          </wp:inline>
        </w:drawing>
      </w:r>
    </w:p>
    <w:p w14:paraId="6713DB77" w14:textId="77777777" w:rsidR="006D7885" w:rsidRDefault="00086B2D">
      <w:pPr>
        <w:keepLines/>
        <w:spacing w:before="40" w:after="200"/>
        <w:jc w:val="center"/>
      </w:pPr>
      <w:r>
        <w:rPr>
          <w:i/>
          <w:iCs/>
          <w:color w:val="545454"/>
          <w:sz w:val="20"/>
          <w:szCs w:val="20"/>
        </w:rPr>
        <w:t>Figura 18. Ejecución del Bloque 3 (vis</w:t>
      </w:r>
      <w:r>
        <w:rPr>
          <w:i/>
          <w:iCs/>
          <w:color w:val="545454"/>
          <w:sz w:val="20"/>
          <w:szCs w:val="20"/>
        </w:rPr>
        <w:t>tas) en el Editor de consultas.</w:t>
      </w:r>
    </w:p>
    <w:p w14:paraId="7FD75598" w14:textId="77777777" w:rsidR="006D7885" w:rsidRDefault="00086B2D">
      <w:pPr>
        <w:pStyle w:val="Ttulo3"/>
        <w:keepNext/>
        <w:keepLines/>
      </w:pPr>
      <w:r>
        <w:t>Bloque 4: Funciones, procedimientos almacenados y verificación final</w:t>
      </w:r>
    </w:p>
    <w:p w14:paraId="02FBA19B" w14:textId="77777777" w:rsidR="006D7885" w:rsidRDefault="00086B2D">
      <w:pPr>
        <w:spacing w:before="60" w:after="120" w:line="300" w:lineRule="auto"/>
        <w:jc w:val="both"/>
      </w:pPr>
      <w:r>
        <w:t>Finalmente, se crearon las 2 funciones auxiliares (</w:t>
      </w:r>
      <w:proofErr w:type="spellStart"/>
      <w:r>
        <w:t>F_CicloMinimoPlan</w:t>
      </w:r>
      <w:proofErr w:type="spellEnd"/>
      <w:r>
        <w:t xml:space="preserve"> y </w:t>
      </w:r>
      <w:proofErr w:type="spellStart"/>
      <w:r>
        <w:t>F_SimilitudAceptable</w:t>
      </w:r>
      <w:proofErr w:type="spellEnd"/>
      <w:r>
        <w:t>) y los 2 procedimientos almacenados principales (</w:t>
      </w:r>
      <w:proofErr w:type="spellStart"/>
      <w:r>
        <w:t>SP_RegistrarTramite</w:t>
      </w:r>
      <w:proofErr w:type="spellEnd"/>
      <w:r>
        <w:t xml:space="preserve"> y </w:t>
      </w:r>
      <w:proofErr w:type="spellStart"/>
      <w:r>
        <w:t>SP_RegistrarSustentacion</w:t>
      </w:r>
      <w:proofErr w:type="spellEnd"/>
      <w:r>
        <w:t>). Al final del bloque se ejecutó una consulta de verificación que co</w:t>
      </w:r>
      <w:r>
        <w:t>nfirmó la cantidad total de objetos creados.</w:t>
      </w:r>
    </w:p>
    <w:p w14:paraId="0A7374AE" w14:textId="77777777" w:rsidR="006D7885" w:rsidRDefault="00086B2D">
      <w:pPr>
        <w:keepNext/>
        <w:spacing w:before="120" w:after="60"/>
        <w:jc w:val="center"/>
      </w:pPr>
      <w:r>
        <w:rPr>
          <w:noProof/>
        </w:rPr>
        <w:lastRenderedPageBreak/>
        <w:drawing>
          <wp:inline distT="0" distB="0" distL="0" distR="0" wp14:anchorId="4DED582B" wp14:editId="255C4AE1">
            <wp:extent cx="5715000" cy="2543175"/>
            <wp:effectExtent l="0" t="0" r="0" b="0"/>
            <wp:docPr id="12" name="Figura 19" descr="Figura 19. Ejecución del Bloque 4: funciones y procedimientos almacenados."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543175"/>
                    </a:xfrm>
                    <a:prstGeom prst="rect">
                      <a:avLst/>
                    </a:prstGeom>
                  </pic:spPr>
                </pic:pic>
              </a:graphicData>
            </a:graphic>
          </wp:inline>
        </w:drawing>
      </w:r>
    </w:p>
    <w:p w14:paraId="0A4FE1A0" w14:textId="77777777" w:rsidR="006D7885" w:rsidRDefault="00086B2D">
      <w:pPr>
        <w:keepLines/>
        <w:spacing w:before="40" w:after="200"/>
        <w:jc w:val="center"/>
      </w:pPr>
      <w:r>
        <w:rPr>
          <w:i/>
          <w:iCs/>
          <w:color w:val="545454"/>
          <w:sz w:val="20"/>
          <w:szCs w:val="20"/>
        </w:rPr>
        <w:t>Figura 19. Ejecución del Bloque 4: funciones y procedimientos almacenados.</w:t>
      </w:r>
    </w:p>
    <w:p w14:paraId="358F7A41" w14:textId="77777777" w:rsidR="006D7885" w:rsidRDefault="00086B2D">
      <w:pPr>
        <w:keepNext/>
        <w:spacing w:before="120" w:after="60"/>
        <w:jc w:val="center"/>
      </w:pPr>
      <w:r>
        <w:rPr>
          <w:noProof/>
        </w:rPr>
        <w:drawing>
          <wp:inline distT="0" distB="0" distL="0" distR="0" wp14:anchorId="60B16ABC" wp14:editId="115895B3">
            <wp:extent cx="5715000" cy="2628900"/>
            <wp:effectExtent l="0" t="0" r="0" b="0"/>
            <wp:docPr id="13" name="Figura 20" descr="Figura 20. Resultado final de la verificación: 25 tablas y 3 vistas detectadas correctamente (Affected rows: 25 y 3)."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628900"/>
                    </a:xfrm>
                    <a:prstGeom prst="rect">
                      <a:avLst/>
                    </a:prstGeom>
                  </pic:spPr>
                </pic:pic>
              </a:graphicData>
            </a:graphic>
          </wp:inline>
        </w:drawing>
      </w:r>
    </w:p>
    <w:p w14:paraId="5C51D09A" w14:textId="77777777" w:rsidR="006D7885" w:rsidRDefault="00086B2D">
      <w:pPr>
        <w:keepLines/>
        <w:spacing w:before="40" w:after="200"/>
        <w:jc w:val="center"/>
      </w:pPr>
      <w:r>
        <w:rPr>
          <w:i/>
          <w:iCs/>
          <w:color w:val="545454"/>
          <w:sz w:val="20"/>
          <w:szCs w:val="20"/>
        </w:rPr>
        <w:t>Figura 20. Resultado final de la verificación: 25 tablas y 3 vistas detectadas correctamente (</w:t>
      </w:r>
      <w:proofErr w:type="spellStart"/>
      <w:r>
        <w:rPr>
          <w:i/>
          <w:iCs/>
          <w:color w:val="545454"/>
          <w:sz w:val="20"/>
          <w:szCs w:val="20"/>
        </w:rPr>
        <w:t>Affected</w:t>
      </w:r>
      <w:proofErr w:type="spellEnd"/>
      <w:r>
        <w:rPr>
          <w:i/>
          <w:iCs/>
          <w:color w:val="545454"/>
          <w:sz w:val="20"/>
          <w:szCs w:val="20"/>
        </w:rPr>
        <w:t xml:space="preserve"> </w:t>
      </w:r>
      <w:proofErr w:type="spellStart"/>
      <w:r>
        <w:rPr>
          <w:i/>
          <w:iCs/>
          <w:color w:val="545454"/>
          <w:sz w:val="20"/>
          <w:szCs w:val="20"/>
        </w:rPr>
        <w:t>rows</w:t>
      </w:r>
      <w:proofErr w:type="spellEnd"/>
      <w:r>
        <w:rPr>
          <w:i/>
          <w:iCs/>
          <w:color w:val="545454"/>
          <w:sz w:val="20"/>
          <w:szCs w:val="20"/>
        </w:rPr>
        <w:t>: 25 y 3).</w:t>
      </w:r>
    </w:p>
    <w:p w14:paraId="49BC97B6" w14:textId="77777777" w:rsidR="006D7885" w:rsidRDefault="00086B2D">
      <w:pPr>
        <w:pStyle w:val="Ttulo2"/>
        <w:keepNext/>
        <w:keepLines/>
      </w:pPr>
      <w:r>
        <w:t>Paso 5: Verifi</w:t>
      </w:r>
      <w:r>
        <w:t>cación final del esquema completo</w:t>
      </w:r>
    </w:p>
    <w:p w14:paraId="6314ECF1" w14:textId="77777777" w:rsidR="006D7885" w:rsidRDefault="00086B2D">
      <w:pPr>
        <w:spacing w:before="60" w:after="120" w:line="300" w:lineRule="auto"/>
        <w:jc w:val="both"/>
      </w:pPr>
      <w:r>
        <w:t>Para confirmar que todos los objetos solicitados fueron creados correctamente, se revisó el árbol de esquemas en el Explorer del Editor de consultas, expandiendo cada uno de los 5 esquemas para contar sus tablas.</w:t>
      </w:r>
    </w:p>
    <w:p w14:paraId="34D2D2DC" w14:textId="77777777" w:rsidR="006D7885" w:rsidRDefault="00086B2D">
      <w:pPr>
        <w:keepNext/>
        <w:spacing w:before="120" w:after="60"/>
        <w:jc w:val="center"/>
      </w:pPr>
      <w:r>
        <w:rPr>
          <w:noProof/>
        </w:rPr>
        <w:lastRenderedPageBreak/>
        <w:drawing>
          <wp:inline distT="0" distB="0" distL="0" distR="0" wp14:anchorId="0E73C0FB" wp14:editId="09BF2591">
            <wp:extent cx="5334000" cy="2914650"/>
            <wp:effectExtent l="0" t="0" r="0" b="0"/>
            <wp:docPr id="14" name="Figura 21" descr="Figura 21. Vista del Explorer mostrando los 5 esquemas creados: dbo, Academico, Catalogo, Documento, Evaluacion y Tramite."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914650"/>
                    </a:xfrm>
                    <a:prstGeom prst="rect">
                      <a:avLst/>
                    </a:prstGeom>
                  </pic:spPr>
                </pic:pic>
              </a:graphicData>
            </a:graphic>
          </wp:inline>
        </w:drawing>
      </w:r>
    </w:p>
    <w:p w14:paraId="16F01EB0" w14:textId="77777777" w:rsidR="006D7885" w:rsidRDefault="00086B2D">
      <w:pPr>
        <w:keepLines/>
        <w:spacing w:before="40" w:after="200"/>
        <w:jc w:val="center"/>
      </w:pPr>
      <w:r>
        <w:rPr>
          <w:i/>
          <w:iCs/>
          <w:color w:val="545454"/>
          <w:sz w:val="20"/>
          <w:szCs w:val="20"/>
        </w:rPr>
        <w:t xml:space="preserve">Figura 21. Vista del Explorer mostrando los 5 esquemas creados: </w:t>
      </w:r>
      <w:proofErr w:type="spellStart"/>
      <w:r>
        <w:rPr>
          <w:i/>
          <w:iCs/>
          <w:color w:val="545454"/>
          <w:sz w:val="20"/>
          <w:szCs w:val="20"/>
        </w:rPr>
        <w:t>dbo</w:t>
      </w:r>
      <w:proofErr w:type="spellEnd"/>
      <w:r>
        <w:rPr>
          <w:i/>
          <w:iCs/>
          <w:color w:val="545454"/>
          <w:sz w:val="20"/>
          <w:szCs w:val="20"/>
        </w:rPr>
        <w:t xml:space="preserve">, </w:t>
      </w:r>
      <w:proofErr w:type="spellStart"/>
      <w:r>
        <w:rPr>
          <w:i/>
          <w:iCs/>
          <w:color w:val="545454"/>
          <w:sz w:val="20"/>
          <w:szCs w:val="20"/>
        </w:rPr>
        <w:t>Academico</w:t>
      </w:r>
      <w:proofErr w:type="spellEnd"/>
      <w:r>
        <w:rPr>
          <w:i/>
          <w:iCs/>
          <w:color w:val="545454"/>
          <w:sz w:val="20"/>
          <w:szCs w:val="20"/>
        </w:rPr>
        <w:t xml:space="preserve">, Catalogo, Documento, </w:t>
      </w:r>
      <w:proofErr w:type="spellStart"/>
      <w:r>
        <w:rPr>
          <w:i/>
          <w:iCs/>
          <w:color w:val="545454"/>
          <w:sz w:val="20"/>
          <w:szCs w:val="20"/>
        </w:rPr>
        <w:t>Evaluacion</w:t>
      </w:r>
      <w:proofErr w:type="spellEnd"/>
      <w:r>
        <w:rPr>
          <w:i/>
          <w:iCs/>
          <w:color w:val="545454"/>
          <w:sz w:val="20"/>
          <w:szCs w:val="20"/>
        </w:rPr>
        <w:t xml:space="preserve"> y Tramite.</w:t>
      </w:r>
    </w:p>
    <w:p w14:paraId="14D5F479" w14:textId="77777777" w:rsidR="006D7885" w:rsidRDefault="00086B2D">
      <w:pPr>
        <w:keepNext/>
        <w:spacing w:before="120" w:after="60"/>
        <w:jc w:val="center"/>
      </w:pPr>
      <w:r>
        <w:rPr>
          <w:noProof/>
        </w:rPr>
        <w:drawing>
          <wp:inline distT="0" distB="0" distL="0" distR="0" wp14:anchorId="0510F0FD" wp14:editId="75F9CE0F">
            <wp:extent cx="5962650" cy="3238500"/>
            <wp:effectExtent l="0" t="0" r="0" b="0"/>
            <wp:docPr id="15" name="Figura 22" descr="Figura 22. Confirmación del árbol de esquemas tras reconexión al Editor de consultas; los objetos creados se mantienen almacenados de forma permanente en la base de datos."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62650" cy="3238500"/>
                    </a:xfrm>
                    <a:prstGeom prst="rect">
                      <a:avLst/>
                    </a:prstGeom>
                  </pic:spPr>
                </pic:pic>
              </a:graphicData>
            </a:graphic>
          </wp:inline>
        </w:drawing>
      </w:r>
    </w:p>
    <w:p w14:paraId="6F1071B6" w14:textId="77777777" w:rsidR="006D7885" w:rsidRDefault="00086B2D">
      <w:pPr>
        <w:keepLines/>
        <w:spacing w:before="40" w:after="200"/>
        <w:jc w:val="center"/>
      </w:pPr>
      <w:r>
        <w:rPr>
          <w:i/>
          <w:iCs/>
          <w:color w:val="545454"/>
          <w:sz w:val="20"/>
          <w:szCs w:val="20"/>
        </w:rPr>
        <w:t xml:space="preserve">Figura 22. Confirmación del árbol de esquemas tras reconexión al Editor de consultas; los objetos creados se mantienen almacenados </w:t>
      </w:r>
      <w:r>
        <w:rPr>
          <w:i/>
          <w:iCs/>
          <w:color w:val="545454"/>
          <w:sz w:val="20"/>
          <w:szCs w:val="20"/>
        </w:rPr>
        <w:t>de forma permanente en la base de datos.</w:t>
      </w:r>
    </w:p>
    <w:p w14:paraId="64E75651" w14:textId="77777777" w:rsidR="006D7885" w:rsidRDefault="00086B2D">
      <w:pPr>
        <w:keepNext/>
        <w:spacing w:before="200" w:after="120"/>
      </w:pPr>
      <w:r>
        <w:lastRenderedPageBreak/>
        <w:t>La distribución final de tablas por esquema fue la siguiente: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500"/>
        <w:gridCol w:w="1880"/>
      </w:tblGrid>
      <w:tr w:rsidR="006D7885" w14:paraId="6363499B" w14:textId="77777777">
        <w:tblPrEx>
          <w:tblCellMar>
            <w:top w:w="0" w:type="dxa"/>
            <w:bottom w:w="0" w:type="dxa"/>
          </w:tblCellMar>
        </w:tblPrEx>
        <w:trPr>
          <w:cantSplit/>
          <w:tblHeader/>
        </w:trPr>
        <w:tc>
          <w:tcPr>
            <w:tcW w:w="1700" w:type="dxa"/>
            <w:tcBorders>
              <w:top w:val="single" w:sz="4" w:space="0" w:color="BEBEBE"/>
              <w:left w:val="single" w:sz="4" w:space="0" w:color="BEBEBE"/>
              <w:bottom w:val="single" w:sz="4" w:space="0" w:color="BEBEBE"/>
              <w:right w:val="single" w:sz="4" w:space="0" w:color="BEBEBE"/>
            </w:tcBorders>
            <w:shd w:val="clear" w:color="auto" w:fill="1E4D78"/>
            <w:tcMar>
              <w:top w:w="70" w:type="dxa"/>
              <w:left w:w="120" w:type="dxa"/>
              <w:bottom w:w="70" w:type="dxa"/>
              <w:right w:w="120" w:type="dxa"/>
            </w:tcMar>
            <w:vAlign w:val="center"/>
          </w:tcPr>
          <w:p w14:paraId="19E73D5E" w14:textId="77777777" w:rsidR="006D7885" w:rsidRDefault="00086B2D">
            <w:pPr>
              <w:keepNext/>
              <w:keepLines/>
            </w:pPr>
            <w:r>
              <w:rPr>
                <w:b/>
                <w:bCs/>
                <w:color w:val="FFFFFF"/>
                <w:sz w:val="20"/>
                <w:szCs w:val="20"/>
              </w:rPr>
              <w:t>Esquema</w:t>
            </w:r>
          </w:p>
        </w:tc>
        <w:tc>
          <w:tcPr>
            <w:tcW w:w="6500" w:type="dxa"/>
            <w:tcBorders>
              <w:top w:val="single" w:sz="4" w:space="0" w:color="BEBEBE"/>
              <w:left w:val="single" w:sz="4" w:space="0" w:color="BEBEBE"/>
              <w:bottom w:val="single" w:sz="4" w:space="0" w:color="BEBEBE"/>
              <w:right w:val="single" w:sz="4" w:space="0" w:color="BEBEBE"/>
            </w:tcBorders>
            <w:shd w:val="clear" w:color="auto" w:fill="1E4D78"/>
            <w:tcMar>
              <w:top w:w="70" w:type="dxa"/>
              <w:left w:w="120" w:type="dxa"/>
              <w:bottom w:w="70" w:type="dxa"/>
              <w:right w:w="120" w:type="dxa"/>
            </w:tcMar>
            <w:vAlign w:val="center"/>
          </w:tcPr>
          <w:p w14:paraId="5729EDC1" w14:textId="77777777" w:rsidR="006D7885" w:rsidRDefault="00086B2D">
            <w:pPr>
              <w:keepNext/>
              <w:keepLines/>
            </w:pPr>
            <w:r>
              <w:rPr>
                <w:b/>
                <w:bCs/>
                <w:color w:val="FFFFFF"/>
                <w:sz w:val="20"/>
                <w:szCs w:val="20"/>
              </w:rPr>
              <w:t>Tablas</w:t>
            </w:r>
          </w:p>
        </w:tc>
        <w:tc>
          <w:tcPr>
            <w:tcW w:w="1880" w:type="dxa"/>
            <w:tcBorders>
              <w:top w:val="single" w:sz="4" w:space="0" w:color="BEBEBE"/>
              <w:left w:val="single" w:sz="4" w:space="0" w:color="BEBEBE"/>
              <w:bottom w:val="single" w:sz="4" w:space="0" w:color="BEBEBE"/>
              <w:right w:val="single" w:sz="4" w:space="0" w:color="BEBEBE"/>
            </w:tcBorders>
            <w:shd w:val="clear" w:color="auto" w:fill="1E4D78"/>
            <w:tcMar>
              <w:top w:w="70" w:type="dxa"/>
              <w:left w:w="120" w:type="dxa"/>
              <w:bottom w:w="70" w:type="dxa"/>
              <w:right w:w="120" w:type="dxa"/>
            </w:tcMar>
            <w:vAlign w:val="center"/>
          </w:tcPr>
          <w:p w14:paraId="7E92DE33" w14:textId="77777777" w:rsidR="006D7885" w:rsidRDefault="00086B2D">
            <w:pPr>
              <w:keepNext/>
              <w:keepLines/>
              <w:jc w:val="center"/>
            </w:pPr>
            <w:proofErr w:type="spellStart"/>
            <w:r>
              <w:rPr>
                <w:b/>
                <w:bCs/>
                <w:color w:val="FFFFFF"/>
                <w:sz w:val="20"/>
                <w:szCs w:val="20"/>
              </w:rPr>
              <w:t>N°</w:t>
            </w:r>
            <w:proofErr w:type="spellEnd"/>
            <w:r>
              <w:rPr>
                <w:b/>
                <w:bCs/>
                <w:color w:val="FFFFFF"/>
                <w:sz w:val="20"/>
                <w:szCs w:val="20"/>
              </w:rPr>
              <w:t xml:space="preserve"> tablas</w:t>
            </w:r>
          </w:p>
        </w:tc>
      </w:tr>
      <w:tr w:rsidR="006D7885" w14:paraId="10EEAF93" w14:textId="77777777">
        <w:tblPrEx>
          <w:tblCellMar>
            <w:top w:w="0" w:type="dxa"/>
            <w:bottom w:w="0" w:type="dxa"/>
          </w:tblCellMar>
        </w:tblPrEx>
        <w:trPr>
          <w:cantSplit/>
        </w:trPr>
        <w:tc>
          <w:tcPr>
            <w:tcW w:w="170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730B9B8B" w14:textId="77777777" w:rsidR="006D7885" w:rsidRDefault="00086B2D">
            <w:pPr>
              <w:keepNext/>
              <w:keepLines/>
            </w:pPr>
            <w:r>
              <w:rPr>
                <w:b/>
                <w:bCs/>
                <w:sz w:val="20"/>
                <w:szCs w:val="20"/>
              </w:rPr>
              <w:t>Catalogo</w:t>
            </w:r>
          </w:p>
        </w:tc>
        <w:tc>
          <w:tcPr>
            <w:tcW w:w="650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1F5B1457" w14:textId="77777777" w:rsidR="006D7885" w:rsidRDefault="00086B2D">
            <w:pPr>
              <w:keepNext/>
              <w:keepLines/>
            </w:pPr>
            <w:proofErr w:type="spellStart"/>
            <w:r>
              <w:rPr>
                <w:sz w:val="20"/>
                <w:szCs w:val="20"/>
              </w:rPr>
              <w:t>TipoTramite</w:t>
            </w:r>
            <w:proofErr w:type="spellEnd"/>
            <w:r>
              <w:rPr>
                <w:sz w:val="20"/>
                <w:szCs w:val="20"/>
              </w:rPr>
              <w:t xml:space="preserve">, </w:t>
            </w:r>
            <w:proofErr w:type="spellStart"/>
            <w:r>
              <w:rPr>
                <w:sz w:val="20"/>
                <w:szCs w:val="20"/>
              </w:rPr>
              <w:t>EstadoTramite</w:t>
            </w:r>
            <w:proofErr w:type="spellEnd"/>
            <w:r>
              <w:rPr>
                <w:sz w:val="20"/>
                <w:szCs w:val="20"/>
              </w:rPr>
              <w:t xml:space="preserve">, </w:t>
            </w:r>
            <w:proofErr w:type="spellStart"/>
            <w:r>
              <w:rPr>
                <w:sz w:val="20"/>
                <w:szCs w:val="20"/>
              </w:rPr>
              <w:t>LineaInvestigacion</w:t>
            </w:r>
            <w:proofErr w:type="spellEnd"/>
          </w:p>
        </w:tc>
        <w:tc>
          <w:tcPr>
            <w:tcW w:w="188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0428165D" w14:textId="77777777" w:rsidR="006D7885" w:rsidRDefault="00086B2D">
            <w:pPr>
              <w:keepNext/>
              <w:keepLines/>
              <w:jc w:val="center"/>
            </w:pPr>
            <w:r>
              <w:rPr>
                <w:sz w:val="20"/>
                <w:szCs w:val="20"/>
              </w:rPr>
              <w:t>3</w:t>
            </w:r>
          </w:p>
        </w:tc>
      </w:tr>
      <w:tr w:rsidR="006D7885" w14:paraId="79E89ADF" w14:textId="77777777">
        <w:tblPrEx>
          <w:tblCellMar>
            <w:top w:w="0" w:type="dxa"/>
            <w:bottom w:w="0" w:type="dxa"/>
          </w:tblCellMar>
        </w:tblPrEx>
        <w:trPr>
          <w:cantSplit/>
        </w:trPr>
        <w:tc>
          <w:tcPr>
            <w:tcW w:w="1700" w:type="dxa"/>
            <w:tcBorders>
              <w:top w:val="single" w:sz="4" w:space="0" w:color="BEBEBE"/>
              <w:left w:val="single" w:sz="4" w:space="0" w:color="BEBEBE"/>
              <w:bottom w:val="single" w:sz="4" w:space="0" w:color="BEBEBE"/>
              <w:right w:val="single" w:sz="4" w:space="0" w:color="BEBEBE"/>
            </w:tcBorders>
            <w:shd w:val="clear" w:color="auto" w:fill="D8E5F1"/>
            <w:tcMar>
              <w:top w:w="70" w:type="dxa"/>
              <w:left w:w="120" w:type="dxa"/>
              <w:bottom w:w="70" w:type="dxa"/>
              <w:right w:w="120" w:type="dxa"/>
            </w:tcMar>
            <w:vAlign w:val="center"/>
          </w:tcPr>
          <w:p w14:paraId="2FD26050" w14:textId="77777777" w:rsidR="006D7885" w:rsidRDefault="00086B2D">
            <w:pPr>
              <w:keepNext/>
              <w:keepLines/>
            </w:pPr>
            <w:proofErr w:type="spellStart"/>
            <w:r>
              <w:rPr>
                <w:b/>
                <w:bCs/>
                <w:sz w:val="20"/>
                <w:szCs w:val="20"/>
              </w:rPr>
              <w:t>Academico</w:t>
            </w:r>
            <w:proofErr w:type="spellEnd"/>
          </w:p>
        </w:tc>
        <w:tc>
          <w:tcPr>
            <w:tcW w:w="6500" w:type="dxa"/>
            <w:tcBorders>
              <w:top w:val="single" w:sz="4" w:space="0" w:color="BEBEBE"/>
              <w:left w:val="single" w:sz="4" w:space="0" w:color="BEBEBE"/>
              <w:bottom w:val="single" w:sz="4" w:space="0" w:color="BEBEBE"/>
              <w:right w:val="single" w:sz="4" w:space="0" w:color="BEBEBE"/>
            </w:tcBorders>
            <w:shd w:val="clear" w:color="auto" w:fill="D8E5F1"/>
            <w:tcMar>
              <w:top w:w="70" w:type="dxa"/>
              <w:left w:w="120" w:type="dxa"/>
              <w:bottom w:w="70" w:type="dxa"/>
              <w:right w:w="120" w:type="dxa"/>
            </w:tcMar>
            <w:vAlign w:val="center"/>
          </w:tcPr>
          <w:p w14:paraId="34C5A299" w14:textId="77777777" w:rsidR="006D7885" w:rsidRDefault="00086B2D">
            <w:pPr>
              <w:keepNext/>
              <w:keepLines/>
            </w:pPr>
            <w:r>
              <w:rPr>
                <w:sz w:val="20"/>
                <w:szCs w:val="20"/>
              </w:rPr>
              <w:t xml:space="preserve">Facultad, </w:t>
            </w:r>
            <w:proofErr w:type="spellStart"/>
            <w:r>
              <w:rPr>
                <w:sz w:val="20"/>
                <w:szCs w:val="20"/>
              </w:rPr>
              <w:t>ProgramaEstudios</w:t>
            </w:r>
            <w:proofErr w:type="spellEnd"/>
            <w:r>
              <w:rPr>
                <w:sz w:val="20"/>
                <w:szCs w:val="20"/>
              </w:rPr>
              <w:t xml:space="preserve">, </w:t>
            </w:r>
            <w:proofErr w:type="spellStart"/>
            <w:r>
              <w:rPr>
                <w:sz w:val="20"/>
                <w:szCs w:val="20"/>
              </w:rPr>
              <w:t>GradoTituloCatalogo</w:t>
            </w:r>
            <w:proofErr w:type="spellEnd"/>
            <w:r>
              <w:rPr>
                <w:sz w:val="20"/>
                <w:szCs w:val="20"/>
              </w:rPr>
              <w:t>, Persona, Docente, Matricula</w:t>
            </w:r>
          </w:p>
        </w:tc>
        <w:tc>
          <w:tcPr>
            <w:tcW w:w="1880" w:type="dxa"/>
            <w:tcBorders>
              <w:top w:val="single" w:sz="4" w:space="0" w:color="BEBEBE"/>
              <w:left w:val="single" w:sz="4" w:space="0" w:color="BEBEBE"/>
              <w:bottom w:val="single" w:sz="4" w:space="0" w:color="BEBEBE"/>
              <w:right w:val="single" w:sz="4" w:space="0" w:color="BEBEBE"/>
            </w:tcBorders>
            <w:shd w:val="clear" w:color="auto" w:fill="D8E5F1"/>
            <w:tcMar>
              <w:top w:w="70" w:type="dxa"/>
              <w:left w:w="120" w:type="dxa"/>
              <w:bottom w:w="70" w:type="dxa"/>
              <w:right w:w="120" w:type="dxa"/>
            </w:tcMar>
            <w:vAlign w:val="center"/>
          </w:tcPr>
          <w:p w14:paraId="1CFB90A4" w14:textId="77777777" w:rsidR="006D7885" w:rsidRDefault="00086B2D">
            <w:pPr>
              <w:keepNext/>
              <w:keepLines/>
              <w:jc w:val="center"/>
            </w:pPr>
            <w:r>
              <w:rPr>
                <w:sz w:val="20"/>
                <w:szCs w:val="20"/>
              </w:rPr>
              <w:t>6</w:t>
            </w:r>
          </w:p>
        </w:tc>
      </w:tr>
      <w:tr w:rsidR="006D7885" w14:paraId="351274B5" w14:textId="77777777">
        <w:tblPrEx>
          <w:tblCellMar>
            <w:top w:w="0" w:type="dxa"/>
            <w:bottom w:w="0" w:type="dxa"/>
          </w:tblCellMar>
        </w:tblPrEx>
        <w:trPr>
          <w:cantSplit/>
        </w:trPr>
        <w:tc>
          <w:tcPr>
            <w:tcW w:w="170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6B8A5F29" w14:textId="77777777" w:rsidR="006D7885" w:rsidRDefault="00086B2D">
            <w:pPr>
              <w:keepNext/>
              <w:keepLines/>
            </w:pPr>
            <w:r>
              <w:rPr>
                <w:b/>
                <w:bCs/>
                <w:sz w:val="20"/>
                <w:szCs w:val="20"/>
              </w:rPr>
              <w:t>Tramite</w:t>
            </w:r>
          </w:p>
        </w:tc>
        <w:tc>
          <w:tcPr>
            <w:tcW w:w="650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3671955E" w14:textId="77777777" w:rsidR="006D7885" w:rsidRDefault="00086B2D">
            <w:pPr>
              <w:keepNext/>
              <w:keepLines/>
            </w:pPr>
            <w:proofErr w:type="spellStart"/>
            <w:r>
              <w:rPr>
                <w:sz w:val="20"/>
                <w:szCs w:val="20"/>
              </w:rPr>
              <w:t>CoordinacionGT</w:t>
            </w:r>
            <w:proofErr w:type="spellEnd"/>
            <w:r>
              <w:rPr>
                <w:sz w:val="20"/>
                <w:szCs w:val="20"/>
              </w:rPr>
              <w:t xml:space="preserve">, Tramite, Pago, </w:t>
            </w:r>
            <w:proofErr w:type="spellStart"/>
            <w:r>
              <w:rPr>
                <w:sz w:val="20"/>
                <w:szCs w:val="20"/>
              </w:rPr>
              <w:t>Fotografia</w:t>
            </w:r>
            <w:proofErr w:type="spellEnd"/>
            <w:r>
              <w:rPr>
                <w:sz w:val="20"/>
                <w:szCs w:val="20"/>
              </w:rPr>
              <w:t xml:space="preserve">, </w:t>
            </w:r>
            <w:proofErr w:type="spellStart"/>
            <w:r>
              <w:rPr>
                <w:sz w:val="20"/>
                <w:szCs w:val="20"/>
              </w:rPr>
              <w:t>TrabajoInvestigacion</w:t>
            </w:r>
            <w:proofErr w:type="spellEnd"/>
            <w:r>
              <w:rPr>
                <w:sz w:val="20"/>
                <w:szCs w:val="20"/>
              </w:rPr>
              <w:t xml:space="preserve">, </w:t>
            </w:r>
            <w:proofErr w:type="spellStart"/>
            <w:r>
              <w:rPr>
                <w:sz w:val="20"/>
                <w:szCs w:val="20"/>
              </w:rPr>
              <w:t>PlanTesis</w:t>
            </w:r>
            <w:proofErr w:type="spellEnd"/>
            <w:r>
              <w:rPr>
                <w:sz w:val="20"/>
                <w:szCs w:val="20"/>
              </w:rPr>
              <w:t xml:space="preserve">, </w:t>
            </w:r>
            <w:proofErr w:type="spellStart"/>
            <w:r>
              <w:rPr>
                <w:sz w:val="20"/>
                <w:szCs w:val="20"/>
              </w:rPr>
              <w:t>DesignacionAsesor</w:t>
            </w:r>
            <w:proofErr w:type="spellEnd"/>
            <w:r>
              <w:rPr>
                <w:sz w:val="20"/>
                <w:szCs w:val="20"/>
              </w:rPr>
              <w:t xml:space="preserve">, </w:t>
            </w:r>
            <w:proofErr w:type="spellStart"/>
            <w:r>
              <w:rPr>
                <w:sz w:val="20"/>
                <w:szCs w:val="20"/>
              </w:rPr>
              <w:t>DesignacionJurado</w:t>
            </w:r>
            <w:proofErr w:type="spellEnd"/>
            <w:r>
              <w:rPr>
                <w:sz w:val="20"/>
                <w:szCs w:val="20"/>
              </w:rPr>
              <w:t xml:space="preserve">, </w:t>
            </w:r>
            <w:proofErr w:type="spellStart"/>
            <w:r>
              <w:rPr>
                <w:sz w:val="20"/>
                <w:szCs w:val="20"/>
              </w:rPr>
              <w:t>ExperienciaLaboral</w:t>
            </w:r>
            <w:proofErr w:type="spellEnd"/>
            <w:r>
              <w:rPr>
                <w:sz w:val="20"/>
                <w:szCs w:val="20"/>
              </w:rPr>
              <w:t xml:space="preserve">, </w:t>
            </w:r>
            <w:proofErr w:type="spellStart"/>
            <w:r>
              <w:rPr>
                <w:sz w:val="20"/>
                <w:szCs w:val="20"/>
              </w:rPr>
              <w:t>ObservacionTramite</w:t>
            </w:r>
            <w:proofErr w:type="spellEnd"/>
          </w:p>
        </w:tc>
        <w:tc>
          <w:tcPr>
            <w:tcW w:w="188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3E7BF929" w14:textId="77777777" w:rsidR="006D7885" w:rsidRDefault="00086B2D">
            <w:pPr>
              <w:keepNext/>
              <w:keepLines/>
              <w:jc w:val="center"/>
            </w:pPr>
            <w:r>
              <w:rPr>
                <w:sz w:val="20"/>
                <w:szCs w:val="20"/>
              </w:rPr>
              <w:t>10</w:t>
            </w:r>
          </w:p>
        </w:tc>
      </w:tr>
      <w:tr w:rsidR="006D7885" w14:paraId="2CA05EFB" w14:textId="77777777">
        <w:tblPrEx>
          <w:tblCellMar>
            <w:top w:w="0" w:type="dxa"/>
            <w:bottom w:w="0" w:type="dxa"/>
          </w:tblCellMar>
        </w:tblPrEx>
        <w:trPr>
          <w:cantSplit/>
        </w:trPr>
        <w:tc>
          <w:tcPr>
            <w:tcW w:w="1700" w:type="dxa"/>
            <w:tcBorders>
              <w:top w:val="single" w:sz="4" w:space="0" w:color="BEBEBE"/>
              <w:left w:val="single" w:sz="4" w:space="0" w:color="BEBEBE"/>
              <w:bottom w:val="single" w:sz="4" w:space="0" w:color="BEBEBE"/>
              <w:right w:val="single" w:sz="4" w:space="0" w:color="BEBEBE"/>
            </w:tcBorders>
            <w:shd w:val="clear" w:color="auto" w:fill="D8E5F1"/>
            <w:tcMar>
              <w:top w:w="70" w:type="dxa"/>
              <w:left w:w="120" w:type="dxa"/>
              <w:bottom w:w="70" w:type="dxa"/>
              <w:right w:w="120" w:type="dxa"/>
            </w:tcMar>
            <w:vAlign w:val="center"/>
          </w:tcPr>
          <w:p w14:paraId="2014234A" w14:textId="77777777" w:rsidR="006D7885" w:rsidRDefault="00086B2D">
            <w:pPr>
              <w:keepNext/>
              <w:keepLines/>
            </w:pPr>
            <w:proofErr w:type="spellStart"/>
            <w:r>
              <w:rPr>
                <w:b/>
                <w:bCs/>
                <w:sz w:val="20"/>
                <w:szCs w:val="20"/>
              </w:rPr>
              <w:t>Evaluacion</w:t>
            </w:r>
            <w:proofErr w:type="spellEnd"/>
          </w:p>
        </w:tc>
        <w:tc>
          <w:tcPr>
            <w:tcW w:w="6500" w:type="dxa"/>
            <w:tcBorders>
              <w:top w:val="single" w:sz="4" w:space="0" w:color="BEBEBE"/>
              <w:left w:val="single" w:sz="4" w:space="0" w:color="BEBEBE"/>
              <w:bottom w:val="single" w:sz="4" w:space="0" w:color="BEBEBE"/>
              <w:right w:val="single" w:sz="4" w:space="0" w:color="BEBEBE"/>
            </w:tcBorders>
            <w:shd w:val="clear" w:color="auto" w:fill="D8E5F1"/>
            <w:tcMar>
              <w:top w:w="70" w:type="dxa"/>
              <w:left w:w="120" w:type="dxa"/>
              <w:bottom w:w="70" w:type="dxa"/>
              <w:right w:w="120" w:type="dxa"/>
            </w:tcMar>
            <w:vAlign w:val="center"/>
          </w:tcPr>
          <w:p w14:paraId="3F9A9810" w14:textId="77777777" w:rsidR="006D7885" w:rsidRDefault="00086B2D">
            <w:pPr>
              <w:keepNext/>
              <w:keepLines/>
            </w:pPr>
            <w:proofErr w:type="spellStart"/>
            <w:r>
              <w:rPr>
                <w:sz w:val="20"/>
                <w:szCs w:val="20"/>
              </w:rPr>
              <w:t>EvaluacionTrabajo</w:t>
            </w:r>
            <w:proofErr w:type="spellEnd"/>
            <w:r>
              <w:rPr>
                <w:sz w:val="20"/>
                <w:szCs w:val="20"/>
              </w:rPr>
              <w:t xml:space="preserve">, </w:t>
            </w:r>
            <w:proofErr w:type="spellStart"/>
            <w:r>
              <w:rPr>
                <w:sz w:val="20"/>
                <w:szCs w:val="20"/>
              </w:rPr>
              <w:t>DictamenEtica</w:t>
            </w:r>
            <w:proofErr w:type="spellEnd"/>
            <w:r>
              <w:rPr>
                <w:sz w:val="20"/>
                <w:szCs w:val="20"/>
              </w:rPr>
              <w:t xml:space="preserve">, </w:t>
            </w:r>
            <w:proofErr w:type="spellStart"/>
            <w:r>
              <w:rPr>
                <w:sz w:val="20"/>
                <w:szCs w:val="20"/>
              </w:rPr>
              <w:t>ControlSimilitud</w:t>
            </w:r>
            <w:proofErr w:type="spellEnd"/>
            <w:r>
              <w:rPr>
                <w:sz w:val="20"/>
                <w:szCs w:val="20"/>
              </w:rPr>
              <w:t xml:space="preserve">, </w:t>
            </w:r>
            <w:proofErr w:type="spellStart"/>
            <w:r>
              <w:rPr>
                <w:sz w:val="20"/>
                <w:szCs w:val="20"/>
              </w:rPr>
              <w:t>Sustentacion</w:t>
            </w:r>
            <w:proofErr w:type="spellEnd"/>
          </w:p>
        </w:tc>
        <w:tc>
          <w:tcPr>
            <w:tcW w:w="1880" w:type="dxa"/>
            <w:tcBorders>
              <w:top w:val="single" w:sz="4" w:space="0" w:color="BEBEBE"/>
              <w:left w:val="single" w:sz="4" w:space="0" w:color="BEBEBE"/>
              <w:bottom w:val="single" w:sz="4" w:space="0" w:color="BEBEBE"/>
              <w:right w:val="single" w:sz="4" w:space="0" w:color="BEBEBE"/>
            </w:tcBorders>
            <w:shd w:val="clear" w:color="auto" w:fill="D8E5F1"/>
            <w:tcMar>
              <w:top w:w="70" w:type="dxa"/>
              <w:left w:w="120" w:type="dxa"/>
              <w:bottom w:w="70" w:type="dxa"/>
              <w:right w:w="120" w:type="dxa"/>
            </w:tcMar>
            <w:vAlign w:val="center"/>
          </w:tcPr>
          <w:p w14:paraId="28C870E9" w14:textId="77777777" w:rsidR="006D7885" w:rsidRDefault="00086B2D">
            <w:pPr>
              <w:keepNext/>
              <w:keepLines/>
              <w:jc w:val="center"/>
            </w:pPr>
            <w:r>
              <w:rPr>
                <w:sz w:val="20"/>
                <w:szCs w:val="20"/>
              </w:rPr>
              <w:t>4</w:t>
            </w:r>
          </w:p>
        </w:tc>
      </w:tr>
      <w:tr w:rsidR="006D7885" w14:paraId="1D5FD908" w14:textId="77777777">
        <w:tblPrEx>
          <w:tblCellMar>
            <w:top w:w="0" w:type="dxa"/>
            <w:bottom w:w="0" w:type="dxa"/>
          </w:tblCellMar>
        </w:tblPrEx>
        <w:trPr>
          <w:cantSplit/>
        </w:trPr>
        <w:tc>
          <w:tcPr>
            <w:tcW w:w="170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1F688FD6" w14:textId="77777777" w:rsidR="006D7885" w:rsidRDefault="00086B2D">
            <w:pPr>
              <w:keepLines/>
            </w:pPr>
            <w:r>
              <w:rPr>
                <w:b/>
                <w:bCs/>
                <w:sz w:val="20"/>
                <w:szCs w:val="20"/>
              </w:rPr>
              <w:t>Documento</w:t>
            </w:r>
          </w:p>
        </w:tc>
        <w:tc>
          <w:tcPr>
            <w:tcW w:w="650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0962D79E" w14:textId="77777777" w:rsidR="006D7885" w:rsidRDefault="00086B2D">
            <w:pPr>
              <w:keepLines/>
            </w:pPr>
            <w:proofErr w:type="spellStart"/>
            <w:r>
              <w:rPr>
                <w:sz w:val="20"/>
                <w:szCs w:val="20"/>
              </w:rPr>
              <w:t>Resolucion</w:t>
            </w:r>
            <w:proofErr w:type="spellEnd"/>
            <w:r>
              <w:rPr>
                <w:sz w:val="20"/>
                <w:szCs w:val="20"/>
              </w:rPr>
              <w:t>, Diploma</w:t>
            </w:r>
          </w:p>
        </w:tc>
        <w:tc>
          <w:tcPr>
            <w:tcW w:w="188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2FF677D4" w14:textId="77777777" w:rsidR="006D7885" w:rsidRDefault="00086B2D">
            <w:pPr>
              <w:keepLines/>
              <w:jc w:val="center"/>
            </w:pPr>
            <w:r>
              <w:rPr>
                <w:sz w:val="20"/>
                <w:szCs w:val="20"/>
              </w:rPr>
              <w:t>2</w:t>
            </w:r>
          </w:p>
        </w:tc>
      </w:tr>
    </w:tbl>
    <w:p w14:paraId="0115D9A8" w14:textId="77777777" w:rsidR="006D7885" w:rsidRDefault="00086B2D">
      <w:pPr>
        <w:keepNext/>
        <w:spacing w:before="320" w:after="120"/>
      </w:pPr>
      <w:r>
        <w:t>En resumen, los objetos de base de datos creados en su totalidad fueron: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380"/>
      </w:tblGrid>
      <w:tr w:rsidR="006D7885" w14:paraId="06426512" w14:textId="77777777">
        <w:tblPrEx>
          <w:tblCellMar>
            <w:top w:w="0" w:type="dxa"/>
            <w:bottom w:w="0" w:type="dxa"/>
          </w:tblCellMar>
        </w:tblPrEx>
        <w:trPr>
          <w:cantSplit/>
          <w:tblHeader/>
        </w:trPr>
        <w:tc>
          <w:tcPr>
            <w:tcW w:w="2200" w:type="dxa"/>
            <w:tcBorders>
              <w:top w:val="single" w:sz="4" w:space="0" w:color="BEBEBE"/>
              <w:left w:val="single" w:sz="4" w:space="0" w:color="BEBEBE"/>
              <w:bottom w:val="single" w:sz="4" w:space="0" w:color="BEBEBE"/>
              <w:right w:val="single" w:sz="4" w:space="0" w:color="BEBEBE"/>
            </w:tcBorders>
            <w:shd w:val="clear" w:color="auto" w:fill="1E4D78"/>
            <w:tcMar>
              <w:top w:w="70" w:type="dxa"/>
              <w:left w:w="120" w:type="dxa"/>
              <w:bottom w:w="70" w:type="dxa"/>
              <w:right w:w="120" w:type="dxa"/>
            </w:tcMar>
            <w:vAlign w:val="center"/>
          </w:tcPr>
          <w:p w14:paraId="3E4BBC07" w14:textId="77777777" w:rsidR="006D7885" w:rsidRDefault="00086B2D">
            <w:pPr>
              <w:keepNext/>
              <w:keepLines/>
            </w:pPr>
            <w:r>
              <w:rPr>
                <w:b/>
                <w:bCs/>
                <w:color w:val="FFFFFF"/>
                <w:sz w:val="20"/>
                <w:szCs w:val="20"/>
              </w:rPr>
              <w:t>Objeto</w:t>
            </w:r>
          </w:p>
        </w:tc>
        <w:tc>
          <w:tcPr>
            <w:tcW w:w="1500" w:type="dxa"/>
            <w:tcBorders>
              <w:top w:val="single" w:sz="4" w:space="0" w:color="BEBEBE"/>
              <w:left w:val="single" w:sz="4" w:space="0" w:color="BEBEBE"/>
              <w:bottom w:val="single" w:sz="4" w:space="0" w:color="BEBEBE"/>
              <w:right w:val="single" w:sz="4" w:space="0" w:color="BEBEBE"/>
            </w:tcBorders>
            <w:shd w:val="clear" w:color="auto" w:fill="1E4D78"/>
            <w:tcMar>
              <w:top w:w="70" w:type="dxa"/>
              <w:left w:w="120" w:type="dxa"/>
              <w:bottom w:w="70" w:type="dxa"/>
              <w:right w:w="120" w:type="dxa"/>
            </w:tcMar>
            <w:vAlign w:val="center"/>
          </w:tcPr>
          <w:p w14:paraId="7A7922A5" w14:textId="77777777" w:rsidR="006D7885" w:rsidRDefault="00086B2D">
            <w:pPr>
              <w:keepNext/>
              <w:keepLines/>
              <w:jc w:val="center"/>
            </w:pPr>
            <w:r>
              <w:rPr>
                <w:b/>
                <w:bCs/>
                <w:color w:val="FFFFFF"/>
                <w:sz w:val="20"/>
                <w:szCs w:val="20"/>
              </w:rPr>
              <w:t>Cantidad</w:t>
            </w:r>
          </w:p>
        </w:tc>
        <w:tc>
          <w:tcPr>
            <w:tcW w:w="6380" w:type="dxa"/>
            <w:tcBorders>
              <w:top w:val="single" w:sz="4" w:space="0" w:color="BEBEBE"/>
              <w:left w:val="single" w:sz="4" w:space="0" w:color="BEBEBE"/>
              <w:bottom w:val="single" w:sz="4" w:space="0" w:color="BEBEBE"/>
              <w:right w:val="single" w:sz="4" w:space="0" w:color="BEBEBE"/>
            </w:tcBorders>
            <w:shd w:val="clear" w:color="auto" w:fill="1E4D78"/>
            <w:tcMar>
              <w:top w:w="70" w:type="dxa"/>
              <w:left w:w="120" w:type="dxa"/>
              <w:bottom w:w="70" w:type="dxa"/>
              <w:right w:w="120" w:type="dxa"/>
            </w:tcMar>
            <w:vAlign w:val="center"/>
          </w:tcPr>
          <w:p w14:paraId="143311E6" w14:textId="77777777" w:rsidR="006D7885" w:rsidRDefault="00086B2D">
            <w:pPr>
              <w:keepNext/>
              <w:keepLines/>
            </w:pPr>
            <w:r>
              <w:rPr>
                <w:b/>
                <w:bCs/>
                <w:color w:val="FFFFFF"/>
                <w:sz w:val="20"/>
                <w:szCs w:val="20"/>
              </w:rPr>
              <w:t>Detalle</w:t>
            </w:r>
          </w:p>
        </w:tc>
      </w:tr>
      <w:tr w:rsidR="006D7885" w14:paraId="343BC76F" w14:textId="77777777">
        <w:tblPrEx>
          <w:tblCellMar>
            <w:top w:w="0" w:type="dxa"/>
            <w:bottom w:w="0" w:type="dxa"/>
          </w:tblCellMar>
        </w:tblPrEx>
        <w:trPr>
          <w:cantSplit/>
        </w:trPr>
        <w:tc>
          <w:tcPr>
            <w:tcW w:w="220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3C2C2613" w14:textId="77777777" w:rsidR="006D7885" w:rsidRDefault="00086B2D">
            <w:pPr>
              <w:keepNext/>
              <w:keepLines/>
            </w:pPr>
            <w:r>
              <w:rPr>
                <w:b/>
                <w:bCs/>
                <w:sz w:val="20"/>
                <w:szCs w:val="20"/>
              </w:rPr>
              <w:t>Esquemas</w:t>
            </w:r>
          </w:p>
        </w:tc>
        <w:tc>
          <w:tcPr>
            <w:tcW w:w="150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04BD8C22" w14:textId="77777777" w:rsidR="006D7885" w:rsidRDefault="00086B2D">
            <w:pPr>
              <w:keepNext/>
              <w:keepLines/>
              <w:jc w:val="center"/>
            </w:pPr>
            <w:r>
              <w:rPr>
                <w:sz w:val="20"/>
                <w:szCs w:val="20"/>
              </w:rPr>
              <w:t>5</w:t>
            </w:r>
          </w:p>
        </w:tc>
        <w:tc>
          <w:tcPr>
            <w:tcW w:w="638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76B5B709" w14:textId="77777777" w:rsidR="006D7885" w:rsidRDefault="00086B2D">
            <w:pPr>
              <w:keepNext/>
              <w:keepLines/>
            </w:pPr>
            <w:proofErr w:type="spellStart"/>
            <w:r>
              <w:rPr>
                <w:sz w:val="20"/>
                <w:szCs w:val="20"/>
              </w:rPr>
              <w:t>Catalogo</w:t>
            </w:r>
            <w:proofErr w:type="spellEnd"/>
            <w:r>
              <w:rPr>
                <w:sz w:val="20"/>
                <w:szCs w:val="20"/>
              </w:rPr>
              <w:t xml:space="preserve">, </w:t>
            </w:r>
            <w:proofErr w:type="spellStart"/>
            <w:r>
              <w:rPr>
                <w:sz w:val="20"/>
                <w:szCs w:val="20"/>
              </w:rPr>
              <w:t>Academico</w:t>
            </w:r>
            <w:proofErr w:type="spellEnd"/>
            <w:r>
              <w:rPr>
                <w:sz w:val="20"/>
                <w:szCs w:val="20"/>
              </w:rPr>
              <w:t xml:space="preserve">, Tramite, </w:t>
            </w:r>
            <w:proofErr w:type="spellStart"/>
            <w:r>
              <w:rPr>
                <w:sz w:val="20"/>
                <w:szCs w:val="20"/>
              </w:rPr>
              <w:t>Evaluacion</w:t>
            </w:r>
            <w:proofErr w:type="spellEnd"/>
            <w:r>
              <w:rPr>
                <w:sz w:val="20"/>
                <w:szCs w:val="20"/>
              </w:rPr>
              <w:t>, Documento</w:t>
            </w:r>
          </w:p>
        </w:tc>
      </w:tr>
      <w:tr w:rsidR="006D7885" w14:paraId="7D43628D" w14:textId="77777777">
        <w:tblPrEx>
          <w:tblCellMar>
            <w:top w:w="0" w:type="dxa"/>
            <w:bottom w:w="0" w:type="dxa"/>
          </w:tblCellMar>
        </w:tblPrEx>
        <w:trPr>
          <w:cantSplit/>
        </w:trPr>
        <w:tc>
          <w:tcPr>
            <w:tcW w:w="2200" w:type="dxa"/>
            <w:tcBorders>
              <w:top w:val="single" w:sz="4" w:space="0" w:color="BEBEBE"/>
              <w:left w:val="single" w:sz="4" w:space="0" w:color="BEBEBE"/>
              <w:bottom w:val="single" w:sz="4" w:space="0" w:color="BEBEBE"/>
              <w:right w:val="single" w:sz="4" w:space="0" w:color="BEBEBE"/>
            </w:tcBorders>
            <w:shd w:val="clear" w:color="auto" w:fill="D8E5F1"/>
            <w:tcMar>
              <w:top w:w="70" w:type="dxa"/>
              <w:left w:w="120" w:type="dxa"/>
              <w:bottom w:w="70" w:type="dxa"/>
              <w:right w:w="120" w:type="dxa"/>
            </w:tcMar>
            <w:vAlign w:val="center"/>
          </w:tcPr>
          <w:p w14:paraId="745ECE34" w14:textId="77777777" w:rsidR="006D7885" w:rsidRDefault="00086B2D">
            <w:pPr>
              <w:keepNext/>
              <w:keepLines/>
            </w:pPr>
            <w:r>
              <w:rPr>
                <w:b/>
                <w:bCs/>
                <w:sz w:val="20"/>
                <w:szCs w:val="20"/>
              </w:rPr>
              <w:t>Tablas</w:t>
            </w:r>
          </w:p>
        </w:tc>
        <w:tc>
          <w:tcPr>
            <w:tcW w:w="1500" w:type="dxa"/>
            <w:tcBorders>
              <w:top w:val="single" w:sz="4" w:space="0" w:color="BEBEBE"/>
              <w:left w:val="single" w:sz="4" w:space="0" w:color="BEBEBE"/>
              <w:bottom w:val="single" w:sz="4" w:space="0" w:color="BEBEBE"/>
              <w:right w:val="single" w:sz="4" w:space="0" w:color="BEBEBE"/>
            </w:tcBorders>
            <w:shd w:val="clear" w:color="auto" w:fill="D8E5F1"/>
            <w:tcMar>
              <w:top w:w="70" w:type="dxa"/>
              <w:left w:w="120" w:type="dxa"/>
              <w:bottom w:w="70" w:type="dxa"/>
              <w:right w:w="120" w:type="dxa"/>
            </w:tcMar>
            <w:vAlign w:val="center"/>
          </w:tcPr>
          <w:p w14:paraId="74199BC5" w14:textId="77777777" w:rsidR="006D7885" w:rsidRDefault="00086B2D">
            <w:pPr>
              <w:keepNext/>
              <w:keepLines/>
              <w:jc w:val="center"/>
            </w:pPr>
            <w:r>
              <w:rPr>
                <w:sz w:val="20"/>
                <w:szCs w:val="20"/>
              </w:rPr>
              <w:t>25</w:t>
            </w:r>
          </w:p>
        </w:tc>
        <w:tc>
          <w:tcPr>
            <w:tcW w:w="6380" w:type="dxa"/>
            <w:tcBorders>
              <w:top w:val="single" w:sz="4" w:space="0" w:color="BEBEBE"/>
              <w:left w:val="single" w:sz="4" w:space="0" w:color="BEBEBE"/>
              <w:bottom w:val="single" w:sz="4" w:space="0" w:color="BEBEBE"/>
              <w:right w:val="single" w:sz="4" w:space="0" w:color="BEBEBE"/>
            </w:tcBorders>
            <w:shd w:val="clear" w:color="auto" w:fill="D8E5F1"/>
            <w:tcMar>
              <w:top w:w="70" w:type="dxa"/>
              <w:left w:w="120" w:type="dxa"/>
              <w:bottom w:w="70" w:type="dxa"/>
              <w:right w:w="120" w:type="dxa"/>
            </w:tcMar>
            <w:vAlign w:val="center"/>
          </w:tcPr>
          <w:p w14:paraId="1579D093" w14:textId="77777777" w:rsidR="006D7885" w:rsidRDefault="00086B2D">
            <w:pPr>
              <w:keepNext/>
              <w:keepLines/>
            </w:pPr>
            <w:r>
              <w:rPr>
                <w:sz w:val="20"/>
                <w:szCs w:val="20"/>
              </w:rPr>
              <w:t>Distribuidas en los 5 esquemas anteriores</w:t>
            </w:r>
          </w:p>
        </w:tc>
      </w:tr>
      <w:tr w:rsidR="006D7885" w14:paraId="671BA3C5" w14:textId="77777777">
        <w:tblPrEx>
          <w:tblCellMar>
            <w:top w:w="0" w:type="dxa"/>
            <w:bottom w:w="0" w:type="dxa"/>
          </w:tblCellMar>
        </w:tblPrEx>
        <w:trPr>
          <w:cantSplit/>
        </w:trPr>
        <w:tc>
          <w:tcPr>
            <w:tcW w:w="220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1D28C28C" w14:textId="77777777" w:rsidR="006D7885" w:rsidRDefault="00086B2D">
            <w:pPr>
              <w:keepNext/>
              <w:keepLines/>
            </w:pPr>
            <w:r>
              <w:rPr>
                <w:b/>
                <w:bCs/>
                <w:sz w:val="20"/>
                <w:szCs w:val="20"/>
              </w:rPr>
              <w:t>Vistas</w:t>
            </w:r>
          </w:p>
        </w:tc>
        <w:tc>
          <w:tcPr>
            <w:tcW w:w="150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3FBC2A22" w14:textId="77777777" w:rsidR="006D7885" w:rsidRDefault="00086B2D">
            <w:pPr>
              <w:keepNext/>
              <w:keepLines/>
              <w:jc w:val="center"/>
            </w:pPr>
            <w:r>
              <w:rPr>
                <w:sz w:val="20"/>
                <w:szCs w:val="20"/>
              </w:rPr>
              <w:t>3</w:t>
            </w:r>
          </w:p>
        </w:tc>
        <w:tc>
          <w:tcPr>
            <w:tcW w:w="638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30A939D0" w14:textId="77777777" w:rsidR="006D7885" w:rsidRDefault="00086B2D">
            <w:pPr>
              <w:keepNext/>
              <w:keepLines/>
            </w:pPr>
            <w:proofErr w:type="spellStart"/>
            <w:r>
              <w:rPr>
                <w:sz w:val="20"/>
                <w:szCs w:val="20"/>
              </w:rPr>
              <w:t>V_CondicionEgresado</w:t>
            </w:r>
            <w:proofErr w:type="spellEnd"/>
            <w:r>
              <w:rPr>
                <w:sz w:val="20"/>
                <w:szCs w:val="20"/>
              </w:rPr>
              <w:t xml:space="preserve">, </w:t>
            </w:r>
            <w:proofErr w:type="spellStart"/>
            <w:r>
              <w:rPr>
                <w:sz w:val="20"/>
                <w:szCs w:val="20"/>
              </w:rPr>
              <w:t>V_EstadoTrabajo</w:t>
            </w:r>
            <w:proofErr w:type="spellEnd"/>
            <w:r>
              <w:rPr>
                <w:sz w:val="20"/>
                <w:szCs w:val="20"/>
              </w:rPr>
              <w:t xml:space="preserve">, </w:t>
            </w:r>
            <w:proofErr w:type="spellStart"/>
            <w:r>
              <w:rPr>
                <w:sz w:val="20"/>
                <w:szCs w:val="20"/>
              </w:rPr>
              <w:t>V_NotaFinalSustentacion</w:t>
            </w:r>
            <w:proofErr w:type="spellEnd"/>
          </w:p>
        </w:tc>
      </w:tr>
      <w:tr w:rsidR="006D7885" w14:paraId="4C98DC5A" w14:textId="77777777">
        <w:tblPrEx>
          <w:tblCellMar>
            <w:top w:w="0" w:type="dxa"/>
            <w:bottom w:w="0" w:type="dxa"/>
          </w:tblCellMar>
        </w:tblPrEx>
        <w:trPr>
          <w:cantSplit/>
        </w:trPr>
        <w:tc>
          <w:tcPr>
            <w:tcW w:w="2200" w:type="dxa"/>
            <w:tcBorders>
              <w:top w:val="single" w:sz="4" w:space="0" w:color="BEBEBE"/>
              <w:left w:val="single" w:sz="4" w:space="0" w:color="BEBEBE"/>
              <w:bottom w:val="single" w:sz="4" w:space="0" w:color="BEBEBE"/>
              <w:right w:val="single" w:sz="4" w:space="0" w:color="BEBEBE"/>
            </w:tcBorders>
            <w:shd w:val="clear" w:color="auto" w:fill="D8E5F1"/>
            <w:tcMar>
              <w:top w:w="70" w:type="dxa"/>
              <w:left w:w="120" w:type="dxa"/>
              <w:bottom w:w="70" w:type="dxa"/>
              <w:right w:w="120" w:type="dxa"/>
            </w:tcMar>
            <w:vAlign w:val="center"/>
          </w:tcPr>
          <w:p w14:paraId="2A66BA26" w14:textId="77777777" w:rsidR="006D7885" w:rsidRDefault="00086B2D">
            <w:pPr>
              <w:keepNext/>
              <w:keepLines/>
            </w:pPr>
            <w:r>
              <w:rPr>
                <w:b/>
                <w:bCs/>
                <w:sz w:val="20"/>
                <w:szCs w:val="20"/>
              </w:rPr>
              <w:t>Funciones</w:t>
            </w:r>
          </w:p>
        </w:tc>
        <w:tc>
          <w:tcPr>
            <w:tcW w:w="1500" w:type="dxa"/>
            <w:tcBorders>
              <w:top w:val="single" w:sz="4" w:space="0" w:color="BEBEBE"/>
              <w:left w:val="single" w:sz="4" w:space="0" w:color="BEBEBE"/>
              <w:bottom w:val="single" w:sz="4" w:space="0" w:color="BEBEBE"/>
              <w:right w:val="single" w:sz="4" w:space="0" w:color="BEBEBE"/>
            </w:tcBorders>
            <w:shd w:val="clear" w:color="auto" w:fill="D8E5F1"/>
            <w:tcMar>
              <w:top w:w="70" w:type="dxa"/>
              <w:left w:w="120" w:type="dxa"/>
              <w:bottom w:w="70" w:type="dxa"/>
              <w:right w:w="120" w:type="dxa"/>
            </w:tcMar>
            <w:vAlign w:val="center"/>
          </w:tcPr>
          <w:p w14:paraId="420007C4" w14:textId="77777777" w:rsidR="006D7885" w:rsidRDefault="00086B2D">
            <w:pPr>
              <w:keepNext/>
              <w:keepLines/>
              <w:jc w:val="center"/>
            </w:pPr>
            <w:r>
              <w:rPr>
                <w:sz w:val="20"/>
                <w:szCs w:val="20"/>
              </w:rPr>
              <w:t>2</w:t>
            </w:r>
          </w:p>
        </w:tc>
        <w:tc>
          <w:tcPr>
            <w:tcW w:w="6380" w:type="dxa"/>
            <w:tcBorders>
              <w:top w:val="single" w:sz="4" w:space="0" w:color="BEBEBE"/>
              <w:left w:val="single" w:sz="4" w:space="0" w:color="BEBEBE"/>
              <w:bottom w:val="single" w:sz="4" w:space="0" w:color="BEBEBE"/>
              <w:right w:val="single" w:sz="4" w:space="0" w:color="BEBEBE"/>
            </w:tcBorders>
            <w:shd w:val="clear" w:color="auto" w:fill="D8E5F1"/>
            <w:tcMar>
              <w:top w:w="70" w:type="dxa"/>
              <w:left w:w="120" w:type="dxa"/>
              <w:bottom w:w="70" w:type="dxa"/>
              <w:right w:w="120" w:type="dxa"/>
            </w:tcMar>
            <w:vAlign w:val="center"/>
          </w:tcPr>
          <w:p w14:paraId="1636BA61" w14:textId="77777777" w:rsidR="006D7885" w:rsidRDefault="00086B2D">
            <w:pPr>
              <w:keepNext/>
              <w:keepLines/>
            </w:pPr>
            <w:proofErr w:type="spellStart"/>
            <w:r>
              <w:rPr>
                <w:sz w:val="20"/>
                <w:szCs w:val="20"/>
              </w:rPr>
              <w:t>F_CicloMinimoPlan</w:t>
            </w:r>
            <w:proofErr w:type="spellEnd"/>
            <w:r>
              <w:rPr>
                <w:sz w:val="20"/>
                <w:szCs w:val="20"/>
              </w:rPr>
              <w:t xml:space="preserve">, </w:t>
            </w:r>
            <w:proofErr w:type="spellStart"/>
            <w:r>
              <w:rPr>
                <w:sz w:val="20"/>
                <w:szCs w:val="20"/>
              </w:rPr>
              <w:t>F_SimilitudAceptable</w:t>
            </w:r>
            <w:proofErr w:type="spellEnd"/>
          </w:p>
        </w:tc>
      </w:tr>
      <w:tr w:rsidR="006D7885" w14:paraId="34F9D069" w14:textId="77777777">
        <w:tblPrEx>
          <w:tblCellMar>
            <w:top w:w="0" w:type="dxa"/>
            <w:bottom w:w="0" w:type="dxa"/>
          </w:tblCellMar>
        </w:tblPrEx>
        <w:trPr>
          <w:cantSplit/>
        </w:trPr>
        <w:tc>
          <w:tcPr>
            <w:tcW w:w="220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1F4A3C9E" w14:textId="77777777" w:rsidR="006D7885" w:rsidRDefault="00086B2D">
            <w:pPr>
              <w:keepLines/>
            </w:pPr>
            <w:proofErr w:type="spellStart"/>
            <w:r>
              <w:rPr>
                <w:b/>
                <w:bCs/>
                <w:sz w:val="20"/>
                <w:szCs w:val="20"/>
              </w:rPr>
              <w:t>Stored</w:t>
            </w:r>
            <w:proofErr w:type="spellEnd"/>
            <w:r>
              <w:rPr>
                <w:b/>
                <w:bCs/>
                <w:sz w:val="20"/>
                <w:szCs w:val="20"/>
              </w:rPr>
              <w:t xml:space="preserve"> </w:t>
            </w:r>
            <w:proofErr w:type="spellStart"/>
            <w:r>
              <w:rPr>
                <w:b/>
                <w:bCs/>
                <w:sz w:val="20"/>
                <w:szCs w:val="20"/>
              </w:rPr>
              <w:t>Procedures</w:t>
            </w:r>
            <w:proofErr w:type="spellEnd"/>
          </w:p>
        </w:tc>
        <w:tc>
          <w:tcPr>
            <w:tcW w:w="150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7E043DA8" w14:textId="77777777" w:rsidR="006D7885" w:rsidRDefault="00086B2D">
            <w:pPr>
              <w:keepLines/>
              <w:jc w:val="center"/>
            </w:pPr>
            <w:r>
              <w:rPr>
                <w:sz w:val="20"/>
                <w:szCs w:val="20"/>
              </w:rPr>
              <w:t>2</w:t>
            </w:r>
          </w:p>
        </w:tc>
        <w:tc>
          <w:tcPr>
            <w:tcW w:w="6380" w:type="dxa"/>
            <w:tcBorders>
              <w:top w:val="single" w:sz="4" w:space="0" w:color="BEBEBE"/>
              <w:left w:val="single" w:sz="4" w:space="0" w:color="BEBEBE"/>
              <w:bottom w:val="single" w:sz="4" w:space="0" w:color="BEBEBE"/>
              <w:right w:val="single" w:sz="4" w:space="0" w:color="BEBEBE"/>
            </w:tcBorders>
            <w:tcMar>
              <w:top w:w="70" w:type="dxa"/>
              <w:left w:w="120" w:type="dxa"/>
              <w:bottom w:w="70" w:type="dxa"/>
              <w:right w:w="120" w:type="dxa"/>
            </w:tcMar>
            <w:vAlign w:val="center"/>
          </w:tcPr>
          <w:p w14:paraId="03BE4215" w14:textId="77777777" w:rsidR="006D7885" w:rsidRDefault="00086B2D">
            <w:pPr>
              <w:keepLines/>
            </w:pPr>
            <w:proofErr w:type="spellStart"/>
            <w:r>
              <w:rPr>
                <w:sz w:val="20"/>
                <w:szCs w:val="20"/>
              </w:rPr>
              <w:t>SP_RegistrarTramite</w:t>
            </w:r>
            <w:proofErr w:type="spellEnd"/>
            <w:r>
              <w:rPr>
                <w:sz w:val="20"/>
                <w:szCs w:val="20"/>
              </w:rPr>
              <w:t xml:space="preserve">, </w:t>
            </w:r>
            <w:proofErr w:type="spellStart"/>
            <w:r>
              <w:rPr>
                <w:sz w:val="20"/>
                <w:szCs w:val="20"/>
              </w:rPr>
              <w:t>SP_RegistrarSustentacion</w:t>
            </w:r>
            <w:proofErr w:type="spellEnd"/>
          </w:p>
        </w:tc>
      </w:tr>
    </w:tbl>
    <w:p w14:paraId="6EBD0922" w14:textId="77777777" w:rsidR="006D7885" w:rsidRDefault="00086B2D">
      <w:pPr>
        <w:pStyle w:val="Ttulo1"/>
        <w:keepNext/>
        <w:keepLines/>
        <w:pageBreakBefore/>
        <w:pBdr>
          <w:bottom w:val="single" w:sz="8" w:space="4" w:color="1E4D78"/>
        </w:pBdr>
      </w:pPr>
      <w:r>
        <w:lastRenderedPageBreak/>
        <w:t>Conclusiones</w:t>
      </w:r>
    </w:p>
    <w:p w14:paraId="65145802" w14:textId="77777777" w:rsidR="006D7885" w:rsidRDefault="00086B2D">
      <w:pPr>
        <w:pStyle w:val="Prrafodelista"/>
        <w:keepNext/>
        <w:numPr>
          <w:ilvl w:val="0"/>
          <w:numId w:val="4"/>
        </w:numPr>
        <w:spacing w:before="40" w:after="40"/>
      </w:pPr>
      <w:r>
        <w:t xml:space="preserve">Se logró crear y configurar exitosamente una cuenta de Microsoft Azure mediante el beneficio académico Azure </w:t>
      </w:r>
      <w:proofErr w:type="spellStart"/>
      <w:r>
        <w:t>for</w:t>
      </w:r>
      <w:proofErr w:type="spellEnd"/>
      <w:r>
        <w:t xml:space="preserve"> </w:t>
      </w:r>
      <w:proofErr w:type="spellStart"/>
      <w:r>
        <w:t>Students</w:t>
      </w:r>
      <w:proofErr w:type="spellEnd"/>
      <w:r>
        <w:t>, utilizando el correo institucional de la Universidad Peruana Los Andes, sin necesidad de registrar una tarjeta de crédito.</w:t>
      </w:r>
    </w:p>
    <w:p w14:paraId="58812BE7" w14:textId="77777777" w:rsidR="006D7885" w:rsidRDefault="00086B2D">
      <w:pPr>
        <w:pStyle w:val="Prrafodelista"/>
        <w:keepNext/>
        <w:numPr>
          <w:ilvl w:val="0"/>
          <w:numId w:val="4"/>
        </w:numPr>
        <w:spacing w:before="40" w:after="40"/>
      </w:pPr>
      <w:r>
        <w:t>Se creó la</w:t>
      </w:r>
      <w:r>
        <w:t xml:space="preserve"> base de datos </w:t>
      </w:r>
      <w:proofErr w:type="spellStart"/>
      <w:r>
        <w:t>GradosTitulos</w:t>
      </w:r>
      <w:proofErr w:type="spellEnd"/>
      <w:r>
        <w:t xml:space="preserve"> en Azure SQL </w:t>
      </w:r>
      <w:proofErr w:type="spellStart"/>
      <w:r>
        <w:t>Database</w:t>
      </w:r>
      <w:proofErr w:type="spellEnd"/>
      <w:r>
        <w:t xml:space="preserve"> bajo la modalidad de oferta gratuita, lo cual permitió desarrollar la tarea sin generar ningún costo ni consumir el crédito de estudiante.</w:t>
      </w:r>
    </w:p>
    <w:p w14:paraId="6E7E1B53" w14:textId="77777777" w:rsidR="006D7885" w:rsidRDefault="00086B2D">
      <w:pPr>
        <w:pStyle w:val="Prrafodelista"/>
        <w:keepNext/>
        <w:numPr>
          <w:ilvl w:val="0"/>
          <w:numId w:val="4"/>
        </w:numPr>
        <w:spacing w:before="40" w:after="40"/>
      </w:pPr>
      <w:r>
        <w:t>Se implementó exitosamente el modelo de datos completo del proceso</w:t>
      </w:r>
      <w:r>
        <w:t xml:space="preserve"> de Grados y Títulos de pregrado, compuesto por 5 esquemas, 25 tablas, 3 vistas, 2 funciones y 2 procedimientos almacenados, normalizado en Tercera Forma Normal (3FN) conforme al reglamento institucional.</w:t>
      </w:r>
    </w:p>
    <w:p w14:paraId="76EB3A42" w14:textId="77777777" w:rsidR="006D7885" w:rsidRDefault="00086B2D">
      <w:pPr>
        <w:pStyle w:val="Prrafodelista"/>
        <w:keepNext/>
        <w:numPr>
          <w:ilvl w:val="0"/>
          <w:numId w:val="4"/>
        </w:numPr>
        <w:spacing w:before="40" w:after="40"/>
      </w:pPr>
      <w:r>
        <w:t xml:space="preserve">Se identificaron y resolvieron incidencias propias </w:t>
      </w:r>
      <w:r>
        <w:t>del entorno en la nube, como las restricciones de firewall por cambio de dirección IP, comprendiendo la importancia de la configuración de seguridad de red en servicios de bases de datos como servicio (PaaS).</w:t>
      </w:r>
    </w:p>
    <w:p w14:paraId="3926E09A" w14:textId="77777777" w:rsidR="006D7885" w:rsidRDefault="00086B2D">
      <w:pPr>
        <w:pStyle w:val="Prrafodelista"/>
        <w:numPr>
          <w:ilvl w:val="0"/>
          <w:numId w:val="4"/>
        </w:numPr>
        <w:spacing w:before="40" w:after="40"/>
      </w:pPr>
      <w:r>
        <w:t>El uso del Editor de consultas de Azure permiti</w:t>
      </w:r>
      <w:r>
        <w:t>ó ejecutar, verificar y validar de forma incremental cada componente del script SQL, facilitando la identificación de errores y la documentación del proceso mediante evidencias gráficas.</w:t>
      </w:r>
    </w:p>
    <w:sectPr w:rsidR="006D7885">
      <w:headerReference w:type="default" r:id="rId23"/>
      <w:footerReference w:type="default" r:id="rId24"/>
      <w:pgSz w:w="12240" w:h="15840"/>
      <w:pgMar w:top="1340" w:right="1080" w:bottom="960" w:left="1080" w:header="692"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5BC41" w14:textId="77777777" w:rsidR="00086B2D" w:rsidRDefault="00086B2D">
      <w:pPr>
        <w:spacing w:line="240" w:lineRule="auto"/>
      </w:pPr>
      <w:r>
        <w:separator/>
      </w:r>
    </w:p>
  </w:endnote>
  <w:endnote w:type="continuationSeparator" w:id="0">
    <w:p w14:paraId="14327A44" w14:textId="77777777" w:rsidR="00086B2D" w:rsidRDefault="00086B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8EDD6" w14:textId="77777777" w:rsidR="006D7885" w:rsidRDefault="00086B2D">
    <w:pPr>
      <w:jc w:val="center"/>
    </w:pPr>
    <w:r>
      <w:rPr>
        <w:color w:val="878787"/>
        <w:sz w:val="16"/>
        <w:szCs w:val="16"/>
      </w:rPr>
      <w:t xml:space="preserve">Página </w:t>
    </w:r>
    <w:r>
      <w:rPr>
        <w:color w:val="878787"/>
        <w:sz w:val="16"/>
        <w:szCs w:val="16"/>
      </w:rPr>
      <w:fldChar w:fldCharType="begin"/>
    </w:r>
    <w:r>
      <w:rPr>
        <w:color w:val="878787"/>
        <w:sz w:val="16"/>
        <w:szCs w:val="16"/>
      </w:rPr>
      <w:instrText>PAGE</w:instrText>
    </w:r>
    <w:r>
      <w:rPr>
        <w:color w:val="878787"/>
        <w:sz w:val="16"/>
        <w:szCs w:val="16"/>
      </w:rPr>
      <w:fldChar w:fldCharType="separate"/>
    </w:r>
    <w:r w:rsidR="00D11B3F">
      <w:rPr>
        <w:noProof/>
        <w:color w:val="878787"/>
        <w:sz w:val="16"/>
        <w:szCs w:val="16"/>
      </w:rPr>
      <w:t>1</w:t>
    </w:r>
    <w:r>
      <w:rPr>
        <w:color w:val="87878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608A3" w14:textId="77777777" w:rsidR="00086B2D" w:rsidRDefault="00086B2D">
      <w:pPr>
        <w:spacing w:line="240" w:lineRule="auto"/>
      </w:pPr>
      <w:r>
        <w:separator/>
      </w:r>
    </w:p>
  </w:footnote>
  <w:footnote w:type="continuationSeparator" w:id="0">
    <w:p w14:paraId="12353D19" w14:textId="77777777" w:rsidR="00086B2D" w:rsidRDefault="00086B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1C908" w14:textId="77777777" w:rsidR="006D7885" w:rsidRDefault="00086B2D">
    <w:pPr>
      <w:pBdr>
        <w:bottom w:val="single" w:sz="4" w:space="4" w:color="BEBEBE"/>
      </w:pBdr>
      <w:jc w:val="right"/>
    </w:pPr>
    <w:r>
      <w:rPr>
        <w:color w:val="878787"/>
        <w:sz w:val="16"/>
        <w:szCs w:val="16"/>
      </w:rPr>
      <w:t xml:space="preserve">Manual Azure SQL – </w:t>
    </w:r>
    <w:proofErr w:type="spellStart"/>
    <w:r>
      <w:rPr>
        <w:color w:val="878787"/>
        <w:sz w:val="16"/>
        <w:szCs w:val="16"/>
      </w:rPr>
      <w:t>GradosTitulos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F09D9"/>
    <w:multiLevelType w:val="hybridMultilevel"/>
    <w:tmpl w:val="D9088CC0"/>
    <w:lvl w:ilvl="0" w:tplc="078AA782">
      <w:start w:val="1"/>
      <w:numFmt w:val="bullet"/>
      <w:lvlText w:val="•"/>
      <w:lvlJc w:val="left"/>
      <w:pPr>
        <w:ind w:left="720" w:hanging="360"/>
      </w:pPr>
    </w:lvl>
    <w:lvl w:ilvl="1" w:tplc="9F2E486C">
      <w:numFmt w:val="decimal"/>
      <w:lvlText w:val=""/>
      <w:lvlJc w:val="left"/>
    </w:lvl>
    <w:lvl w:ilvl="2" w:tplc="BD1A0FD2">
      <w:numFmt w:val="decimal"/>
      <w:lvlText w:val=""/>
      <w:lvlJc w:val="left"/>
    </w:lvl>
    <w:lvl w:ilvl="3" w:tplc="55E0D5E8">
      <w:numFmt w:val="decimal"/>
      <w:lvlText w:val=""/>
      <w:lvlJc w:val="left"/>
    </w:lvl>
    <w:lvl w:ilvl="4" w:tplc="D674A74A">
      <w:numFmt w:val="decimal"/>
      <w:lvlText w:val=""/>
      <w:lvlJc w:val="left"/>
    </w:lvl>
    <w:lvl w:ilvl="5" w:tplc="52F27164">
      <w:numFmt w:val="decimal"/>
      <w:lvlText w:val=""/>
      <w:lvlJc w:val="left"/>
    </w:lvl>
    <w:lvl w:ilvl="6" w:tplc="7EFE6A84">
      <w:numFmt w:val="decimal"/>
      <w:lvlText w:val=""/>
      <w:lvlJc w:val="left"/>
    </w:lvl>
    <w:lvl w:ilvl="7" w:tplc="AA086860">
      <w:numFmt w:val="decimal"/>
      <w:lvlText w:val=""/>
      <w:lvlJc w:val="left"/>
    </w:lvl>
    <w:lvl w:ilvl="8" w:tplc="AA94906A">
      <w:numFmt w:val="decimal"/>
      <w:lvlText w:val=""/>
      <w:lvlJc w:val="left"/>
    </w:lvl>
  </w:abstractNum>
  <w:abstractNum w:abstractNumId="1" w15:restartNumberingAfterBreak="0">
    <w:nsid w:val="20801763"/>
    <w:multiLevelType w:val="hybridMultilevel"/>
    <w:tmpl w:val="ACC6D640"/>
    <w:lvl w:ilvl="0" w:tplc="EC74DF48">
      <w:start w:val="1"/>
      <w:numFmt w:val="decimal"/>
      <w:lvlText w:val="%1."/>
      <w:lvlJc w:val="left"/>
      <w:pPr>
        <w:ind w:left="720" w:hanging="360"/>
      </w:pPr>
    </w:lvl>
    <w:lvl w:ilvl="1" w:tplc="86D03EDA">
      <w:numFmt w:val="decimal"/>
      <w:lvlText w:val=""/>
      <w:lvlJc w:val="left"/>
    </w:lvl>
    <w:lvl w:ilvl="2" w:tplc="8EEA39EC">
      <w:numFmt w:val="decimal"/>
      <w:lvlText w:val=""/>
      <w:lvlJc w:val="left"/>
    </w:lvl>
    <w:lvl w:ilvl="3" w:tplc="9F587CE0">
      <w:numFmt w:val="decimal"/>
      <w:lvlText w:val=""/>
      <w:lvlJc w:val="left"/>
    </w:lvl>
    <w:lvl w:ilvl="4" w:tplc="05D650B4">
      <w:numFmt w:val="decimal"/>
      <w:lvlText w:val=""/>
      <w:lvlJc w:val="left"/>
    </w:lvl>
    <w:lvl w:ilvl="5" w:tplc="9CBA2CFE">
      <w:numFmt w:val="decimal"/>
      <w:lvlText w:val=""/>
      <w:lvlJc w:val="left"/>
    </w:lvl>
    <w:lvl w:ilvl="6" w:tplc="731EAD60">
      <w:numFmt w:val="decimal"/>
      <w:lvlText w:val=""/>
      <w:lvlJc w:val="left"/>
    </w:lvl>
    <w:lvl w:ilvl="7" w:tplc="D332A8C6">
      <w:numFmt w:val="decimal"/>
      <w:lvlText w:val=""/>
      <w:lvlJc w:val="left"/>
    </w:lvl>
    <w:lvl w:ilvl="8" w:tplc="6382EDCC">
      <w:numFmt w:val="decimal"/>
      <w:lvlText w:val=""/>
      <w:lvlJc w:val="left"/>
    </w:lvl>
  </w:abstractNum>
  <w:abstractNum w:abstractNumId="2" w15:restartNumberingAfterBreak="0">
    <w:nsid w:val="5573594B"/>
    <w:multiLevelType w:val="hybridMultilevel"/>
    <w:tmpl w:val="AA249E1E"/>
    <w:lvl w:ilvl="0" w:tplc="59BABF56">
      <w:start w:val="1"/>
      <w:numFmt w:val="decimal"/>
      <w:lvlText w:val="%1."/>
      <w:lvlJc w:val="left"/>
      <w:pPr>
        <w:ind w:left="720" w:hanging="360"/>
      </w:pPr>
    </w:lvl>
    <w:lvl w:ilvl="1" w:tplc="D7C64F1A">
      <w:numFmt w:val="decimal"/>
      <w:lvlText w:val=""/>
      <w:lvlJc w:val="left"/>
    </w:lvl>
    <w:lvl w:ilvl="2" w:tplc="03BEFC9E">
      <w:numFmt w:val="decimal"/>
      <w:lvlText w:val=""/>
      <w:lvlJc w:val="left"/>
    </w:lvl>
    <w:lvl w:ilvl="3" w:tplc="C2B8B9BA">
      <w:numFmt w:val="decimal"/>
      <w:lvlText w:val=""/>
      <w:lvlJc w:val="left"/>
    </w:lvl>
    <w:lvl w:ilvl="4" w:tplc="BC1869BA">
      <w:numFmt w:val="decimal"/>
      <w:lvlText w:val=""/>
      <w:lvlJc w:val="left"/>
    </w:lvl>
    <w:lvl w:ilvl="5" w:tplc="5E2C41B0">
      <w:numFmt w:val="decimal"/>
      <w:lvlText w:val=""/>
      <w:lvlJc w:val="left"/>
    </w:lvl>
    <w:lvl w:ilvl="6" w:tplc="4B8A8324">
      <w:numFmt w:val="decimal"/>
      <w:lvlText w:val=""/>
      <w:lvlJc w:val="left"/>
    </w:lvl>
    <w:lvl w:ilvl="7" w:tplc="7414AAD4">
      <w:numFmt w:val="decimal"/>
      <w:lvlText w:val=""/>
      <w:lvlJc w:val="left"/>
    </w:lvl>
    <w:lvl w:ilvl="8" w:tplc="01009D46">
      <w:numFmt w:val="decimal"/>
      <w:lvlText w:val=""/>
      <w:lvlJc w:val="left"/>
    </w:lvl>
  </w:abstractNum>
  <w:abstractNum w:abstractNumId="3" w15:restartNumberingAfterBreak="0">
    <w:nsid w:val="65320CDB"/>
    <w:multiLevelType w:val="hybridMultilevel"/>
    <w:tmpl w:val="D2B61F2A"/>
    <w:lvl w:ilvl="0" w:tplc="FB7420C0">
      <w:start w:val="1"/>
      <w:numFmt w:val="decimal"/>
      <w:lvlText w:val="%1."/>
      <w:lvlJc w:val="left"/>
      <w:pPr>
        <w:ind w:left="720" w:hanging="360"/>
      </w:pPr>
    </w:lvl>
    <w:lvl w:ilvl="1" w:tplc="D5CA55CE">
      <w:numFmt w:val="decimal"/>
      <w:lvlText w:val=""/>
      <w:lvlJc w:val="left"/>
    </w:lvl>
    <w:lvl w:ilvl="2" w:tplc="14CEAA76">
      <w:numFmt w:val="decimal"/>
      <w:lvlText w:val=""/>
      <w:lvlJc w:val="left"/>
    </w:lvl>
    <w:lvl w:ilvl="3" w:tplc="102EF33E">
      <w:numFmt w:val="decimal"/>
      <w:lvlText w:val=""/>
      <w:lvlJc w:val="left"/>
    </w:lvl>
    <w:lvl w:ilvl="4" w:tplc="233E63F4">
      <w:numFmt w:val="decimal"/>
      <w:lvlText w:val=""/>
      <w:lvlJc w:val="left"/>
    </w:lvl>
    <w:lvl w:ilvl="5" w:tplc="26C012FA">
      <w:numFmt w:val="decimal"/>
      <w:lvlText w:val=""/>
      <w:lvlJc w:val="left"/>
    </w:lvl>
    <w:lvl w:ilvl="6" w:tplc="5C7EE00A">
      <w:numFmt w:val="decimal"/>
      <w:lvlText w:val=""/>
      <w:lvlJc w:val="left"/>
    </w:lvl>
    <w:lvl w:ilvl="7" w:tplc="90B60808">
      <w:numFmt w:val="decimal"/>
      <w:lvlText w:val=""/>
      <w:lvlJc w:val="left"/>
    </w:lvl>
    <w:lvl w:ilvl="8" w:tplc="776A7C2A">
      <w:numFmt w:val="decimal"/>
      <w:lvlText w:val=""/>
      <w:lvlJc w:val="left"/>
    </w:lvl>
  </w:abstractNum>
  <w:abstractNum w:abstractNumId="4" w15:restartNumberingAfterBreak="0">
    <w:nsid w:val="75F920B2"/>
    <w:multiLevelType w:val="hybridMultilevel"/>
    <w:tmpl w:val="FC04E69C"/>
    <w:lvl w:ilvl="0" w:tplc="83166F7C" w:tentative="1">
      <w:start w:val="1"/>
      <w:numFmt w:val="bullet"/>
      <w:lvlText w:val="●"/>
      <w:lvlJc w:val="left"/>
      <w:pPr>
        <w:ind w:left="720" w:hanging="360"/>
      </w:pPr>
    </w:lvl>
    <w:lvl w:ilvl="1" w:tplc="675A6398" w:tentative="1">
      <w:start w:val="1"/>
      <w:numFmt w:val="bullet"/>
      <w:lvlText w:val="○"/>
      <w:lvlJc w:val="left"/>
      <w:pPr>
        <w:ind w:left="1440" w:hanging="360"/>
      </w:pPr>
    </w:lvl>
    <w:lvl w:ilvl="2" w:tplc="4810E56C" w:tentative="1">
      <w:start w:val="1"/>
      <w:numFmt w:val="bullet"/>
      <w:lvlText w:val="■"/>
      <w:lvlJc w:val="left"/>
      <w:pPr>
        <w:ind w:left="2160" w:hanging="360"/>
      </w:pPr>
    </w:lvl>
    <w:lvl w:ilvl="3" w:tplc="F950FBF6" w:tentative="1">
      <w:start w:val="1"/>
      <w:numFmt w:val="bullet"/>
      <w:lvlText w:val="●"/>
      <w:lvlJc w:val="left"/>
      <w:pPr>
        <w:ind w:left="2880" w:hanging="360"/>
      </w:pPr>
    </w:lvl>
    <w:lvl w:ilvl="4" w:tplc="9FF4FB9C" w:tentative="1">
      <w:start w:val="1"/>
      <w:numFmt w:val="bullet"/>
      <w:lvlText w:val="○"/>
      <w:lvlJc w:val="left"/>
      <w:pPr>
        <w:ind w:left="3600" w:hanging="360"/>
      </w:pPr>
    </w:lvl>
    <w:lvl w:ilvl="5" w:tplc="28DC02E6" w:tentative="1">
      <w:start w:val="1"/>
      <w:numFmt w:val="bullet"/>
      <w:lvlText w:val="■"/>
      <w:lvlJc w:val="left"/>
      <w:pPr>
        <w:ind w:left="4320" w:hanging="360"/>
      </w:pPr>
    </w:lvl>
    <w:lvl w:ilvl="6" w:tplc="9E28EE78" w:tentative="1">
      <w:start w:val="1"/>
      <w:numFmt w:val="bullet"/>
      <w:lvlText w:val="●"/>
      <w:lvlJc w:val="left"/>
      <w:pPr>
        <w:ind w:left="5040" w:hanging="360"/>
      </w:pPr>
    </w:lvl>
    <w:lvl w:ilvl="7" w:tplc="0C14DD98" w:tentative="1">
      <w:start w:val="1"/>
      <w:numFmt w:val="bullet"/>
      <w:lvlText w:val="●"/>
      <w:lvlJc w:val="left"/>
      <w:pPr>
        <w:ind w:left="5760" w:hanging="360"/>
      </w:pPr>
    </w:lvl>
    <w:lvl w:ilvl="8" w:tplc="ACB2AD48" w:tentative="1">
      <w:start w:val="1"/>
      <w:numFmt w:val="bullet"/>
      <w:lvlText w:val="●"/>
      <w:lvlJc w:val="left"/>
      <w:pPr>
        <w:ind w:left="6480" w:hanging="360"/>
      </w:pPr>
    </w:lvl>
  </w:abstractNum>
  <w:abstractNum w:abstractNumId="5" w15:restartNumberingAfterBreak="0">
    <w:nsid w:val="79CA0BF7"/>
    <w:multiLevelType w:val="hybridMultilevel"/>
    <w:tmpl w:val="6A7CA65C"/>
    <w:lvl w:ilvl="0" w:tplc="AF92EE8A">
      <w:start w:val="1"/>
      <w:numFmt w:val="decimal"/>
      <w:lvlText w:val="%1."/>
      <w:lvlJc w:val="left"/>
      <w:pPr>
        <w:ind w:left="720" w:hanging="360"/>
      </w:pPr>
    </w:lvl>
    <w:lvl w:ilvl="1" w:tplc="D3AAB066">
      <w:numFmt w:val="decimal"/>
      <w:lvlText w:val=""/>
      <w:lvlJc w:val="left"/>
    </w:lvl>
    <w:lvl w:ilvl="2" w:tplc="B8507190">
      <w:numFmt w:val="decimal"/>
      <w:lvlText w:val=""/>
      <w:lvlJc w:val="left"/>
    </w:lvl>
    <w:lvl w:ilvl="3" w:tplc="0E343E18">
      <w:numFmt w:val="decimal"/>
      <w:lvlText w:val=""/>
      <w:lvlJc w:val="left"/>
    </w:lvl>
    <w:lvl w:ilvl="4" w:tplc="8AC0810C">
      <w:numFmt w:val="decimal"/>
      <w:lvlText w:val=""/>
      <w:lvlJc w:val="left"/>
    </w:lvl>
    <w:lvl w:ilvl="5" w:tplc="292A78F2">
      <w:numFmt w:val="decimal"/>
      <w:lvlText w:val=""/>
      <w:lvlJc w:val="left"/>
    </w:lvl>
    <w:lvl w:ilvl="6" w:tplc="61068E6A">
      <w:numFmt w:val="decimal"/>
      <w:lvlText w:val=""/>
      <w:lvlJc w:val="left"/>
    </w:lvl>
    <w:lvl w:ilvl="7" w:tplc="FF4EDA3E">
      <w:numFmt w:val="decimal"/>
      <w:lvlText w:val=""/>
      <w:lvlJc w:val="left"/>
    </w:lvl>
    <w:lvl w:ilvl="8" w:tplc="1B4CA53A">
      <w:numFmt w:val="decimal"/>
      <w:lvlText w:val=""/>
      <w:lvlJc w:val="left"/>
    </w:lvl>
  </w:abstractNum>
  <w:abstractNum w:abstractNumId="6" w15:restartNumberingAfterBreak="0">
    <w:nsid w:val="7E5144B8"/>
    <w:multiLevelType w:val="hybridMultilevel"/>
    <w:tmpl w:val="2B68B2D4"/>
    <w:lvl w:ilvl="0" w:tplc="214810BC">
      <w:start w:val="1"/>
      <w:numFmt w:val="decimal"/>
      <w:lvlText w:val="%1."/>
      <w:lvlJc w:val="left"/>
      <w:pPr>
        <w:ind w:left="720" w:hanging="360"/>
      </w:pPr>
    </w:lvl>
    <w:lvl w:ilvl="1" w:tplc="404CEE54">
      <w:numFmt w:val="decimal"/>
      <w:lvlText w:val=""/>
      <w:lvlJc w:val="left"/>
    </w:lvl>
    <w:lvl w:ilvl="2" w:tplc="BD9CB82A">
      <w:numFmt w:val="decimal"/>
      <w:lvlText w:val=""/>
      <w:lvlJc w:val="left"/>
    </w:lvl>
    <w:lvl w:ilvl="3" w:tplc="BDE6A464">
      <w:numFmt w:val="decimal"/>
      <w:lvlText w:val=""/>
      <w:lvlJc w:val="left"/>
    </w:lvl>
    <w:lvl w:ilvl="4" w:tplc="0BE47E60">
      <w:numFmt w:val="decimal"/>
      <w:lvlText w:val=""/>
      <w:lvlJc w:val="left"/>
    </w:lvl>
    <w:lvl w:ilvl="5" w:tplc="96DE3DEE">
      <w:numFmt w:val="decimal"/>
      <w:lvlText w:val=""/>
      <w:lvlJc w:val="left"/>
    </w:lvl>
    <w:lvl w:ilvl="6" w:tplc="3C48E1FE">
      <w:numFmt w:val="decimal"/>
      <w:lvlText w:val=""/>
      <w:lvlJc w:val="left"/>
    </w:lvl>
    <w:lvl w:ilvl="7" w:tplc="56C8CDFE">
      <w:numFmt w:val="decimal"/>
      <w:lvlText w:val=""/>
      <w:lvlJc w:val="left"/>
    </w:lvl>
    <w:lvl w:ilvl="8" w:tplc="3828E578">
      <w:numFmt w:val="decimal"/>
      <w:lvlText w:val=""/>
      <w:lvlJc w:val="left"/>
    </w:lvl>
  </w:abstractNum>
  <w:num w:numId="1">
    <w:abstractNumId w:val="4"/>
    <w:lvlOverride w:ilvl="0">
      <w:startOverride w:val="1"/>
    </w:lvlOverride>
  </w:num>
  <w:num w:numId="2">
    <w:abstractNumId w:val="2"/>
    <w:lvlOverride w:ilvl="0">
      <w:startOverride w:val="1"/>
    </w:lvlOverride>
  </w:num>
  <w:num w:numId="3">
    <w:abstractNumId w:val="6"/>
    <w:lvlOverride w:ilvl="0">
      <w:startOverride w:val="1"/>
    </w:lvlOverride>
  </w:num>
  <w:num w:numId="4">
    <w:abstractNumId w:val="0"/>
    <w:lvlOverride w:ilvl="0">
      <w:startOverride w:val="1"/>
    </w:lvlOverride>
  </w:num>
  <w:num w:numId="5">
    <w:abstractNumId w:val="3"/>
    <w:lvlOverride w:ilvl="0">
      <w:startOverride w:val="1"/>
    </w:lvlOverride>
  </w:num>
  <w:num w:numId="6">
    <w:abstractNumId w:val="5"/>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885"/>
    <w:rsid w:val="00086B2D"/>
    <w:rsid w:val="006D7885"/>
    <w:rsid w:val="00D11B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CC43F"/>
  <w15:docId w15:val="{EBEEE154-597C-4B7F-9DE3-793D18C04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20" w:after="200"/>
      <w:outlineLvl w:val="0"/>
    </w:pPr>
    <w:rPr>
      <w:b/>
      <w:bCs/>
      <w:color w:val="1E4D78"/>
      <w:sz w:val="32"/>
      <w:szCs w:val="32"/>
    </w:rPr>
  </w:style>
  <w:style w:type="paragraph" w:styleId="Ttulo2">
    <w:name w:val="heading 2"/>
    <w:basedOn w:val="Normal"/>
    <w:next w:val="Normal"/>
    <w:uiPriority w:val="9"/>
    <w:unhideWhenUsed/>
    <w:qFormat/>
    <w:pPr>
      <w:spacing w:before="280" w:after="100"/>
      <w:outlineLvl w:val="1"/>
    </w:pPr>
    <w:rPr>
      <w:b/>
      <w:bCs/>
      <w:color w:val="2D74B5"/>
      <w:sz w:val="27"/>
      <w:szCs w:val="27"/>
    </w:rPr>
  </w:style>
  <w:style w:type="paragraph" w:styleId="Ttulo3">
    <w:name w:val="heading 3"/>
    <w:basedOn w:val="Normal"/>
    <w:next w:val="Normal"/>
    <w:uiPriority w:val="9"/>
    <w:unhideWhenUsed/>
    <w:qFormat/>
    <w:pPr>
      <w:spacing w:before="200" w:after="80"/>
      <w:outlineLvl w:val="2"/>
    </w:pPr>
    <w:rPr>
      <w:b/>
      <w:bCs/>
      <w:color w:val="3F3F3F"/>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portal.azure.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1774</Words>
  <Characters>9760</Characters>
  <Application>Microsoft Office Word</Application>
  <DocSecurity>0</DocSecurity>
  <Lines>81</Lines>
  <Paragraphs>23</Paragraphs>
  <ScaleCrop>false</ScaleCrop>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Azure SQL – GradosTitulos</dc:title>
  <dc:creator>Manual Azure SQL</dc:creator>
  <cp:lastModifiedBy>Jeremy_G</cp:lastModifiedBy>
  <cp:revision>2</cp:revision>
  <dcterms:created xsi:type="dcterms:W3CDTF">2026-10-28T05:27:00Z</dcterms:created>
  <dcterms:modified xsi:type="dcterms:W3CDTF">2026-10-28T05:27:00Z</dcterms:modified>
</cp:coreProperties>
</file>