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D667E1" w14:textId="17C8ABB8" w:rsidR="007634A6" w:rsidRDefault="007634A6" w:rsidP="005F720F">
      <w:pPr>
        <w:widowControl w:val="0"/>
        <w:autoSpaceDE w:val="0"/>
        <w:autoSpaceDN w:val="0"/>
        <w:adjustRightInd w:val="0"/>
        <w:spacing w:after="240"/>
        <w:rPr>
          <w:rFonts w:ascii="Arial" w:hAnsi="Arial" w:cs="Arial"/>
          <w:sz w:val="22"/>
          <w:szCs w:val="22"/>
        </w:rPr>
      </w:pPr>
      <w:hyperlink r:id="rId6" w:history="1">
        <w:r w:rsidRPr="00B30976">
          <w:rPr>
            <w:rStyle w:val="Hyperlink"/>
            <w:rFonts w:ascii="Arial" w:hAnsi="Arial" w:cs="Arial"/>
            <w:sz w:val="22"/>
            <w:szCs w:val="22"/>
          </w:rPr>
          <w:t>http://www.sciencedirect.com/science/article/pii/S0002929712006441</w:t>
        </w:r>
      </w:hyperlink>
      <w:r>
        <w:rPr>
          <w:rFonts w:ascii="Arial" w:hAnsi="Arial" w:cs="Arial"/>
          <w:sz w:val="22"/>
          <w:szCs w:val="22"/>
        </w:rPr>
        <w:t xml:space="preserve"> barbieri</w:t>
      </w:r>
    </w:p>
    <w:p w14:paraId="2A5494CF" w14:textId="3F4F4A2D" w:rsidR="00993C3B" w:rsidRDefault="00993C3B" w:rsidP="005F720F">
      <w:pPr>
        <w:widowControl w:val="0"/>
        <w:autoSpaceDE w:val="0"/>
        <w:autoSpaceDN w:val="0"/>
        <w:adjustRightInd w:val="0"/>
        <w:spacing w:after="240"/>
        <w:rPr>
          <w:rFonts w:ascii="Arial" w:hAnsi="Arial" w:cs="Arial"/>
          <w:sz w:val="22"/>
          <w:szCs w:val="22"/>
        </w:rPr>
      </w:pPr>
      <w:hyperlink r:id="rId7" w:history="1">
        <w:r w:rsidRPr="00B30976">
          <w:rPr>
            <w:rStyle w:val="Hyperlink"/>
            <w:rFonts w:ascii="Arial" w:hAnsi="Arial" w:cs="Arial"/>
            <w:sz w:val="22"/>
            <w:szCs w:val="22"/>
          </w:rPr>
          <w:t>http://www.nature.com/ejhg/journal/v21/n4/full/ejhg2012192a.html</w:t>
        </w:r>
      </w:hyperlink>
      <w:r>
        <w:rPr>
          <w:rFonts w:ascii="Arial" w:hAnsi="Arial" w:cs="Arial"/>
          <w:sz w:val="22"/>
          <w:szCs w:val="22"/>
        </w:rPr>
        <w:t xml:space="preserve"> barbiericlicks</w:t>
      </w:r>
    </w:p>
    <w:p w14:paraId="4D66B013" w14:textId="418FF40B" w:rsidR="00F27054" w:rsidRDefault="00F27054" w:rsidP="005F720F">
      <w:pPr>
        <w:widowControl w:val="0"/>
        <w:autoSpaceDE w:val="0"/>
        <w:autoSpaceDN w:val="0"/>
        <w:adjustRightInd w:val="0"/>
        <w:spacing w:after="240"/>
        <w:rPr>
          <w:rFonts w:ascii="Arial" w:hAnsi="Arial" w:cs="Arial"/>
          <w:sz w:val="22"/>
          <w:szCs w:val="22"/>
        </w:rPr>
      </w:pPr>
      <w:hyperlink r:id="rId8" w:history="1">
        <w:r w:rsidRPr="00B30976">
          <w:rPr>
            <w:rStyle w:val="Hyperlink"/>
            <w:rFonts w:ascii="Arial" w:hAnsi="Arial" w:cs="Arial"/>
            <w:sz w:val="22"/>
            <w:szCs w:val="22"/>
          </w:rPr>
          <w:t>http://mbe.oxfordjournals.org/content/29/4/1213.long</w:t>
        </w:r>
      </w:hyperlink>
      <w:r>
        <w:rPr>
          <w:rFonts w:ascii="Arial" w:hAnsi="Arial" w:cs="Arial"/>
          <w:sz w:val="22"/>
          <w:szCs w:val="22"/>
        </w:rPr>
        <w:t xml:space="preserve"> barbierimandenka</w:t>
      </w:r>
    </w:p>
    <w:p w14:paraId="5EE8013A" w14:textId="7C318B68" w:rsidR="004D1888" w:rsidRDefault="004D1888" w:rsidP="005F720F">
      <w:pPr>
        <w:widowControl w:val="0"/>
        <w:autoSpaceDE w:val="0"/>
        <w:autoSpaceDN w:val="0"/>
        <w:adjustRightInd w:val="0"/>
        <w:spacing w:after="240"/>
        <w:rPr>
          <w:rFonts w:ascii="Arial" w:hAnsi="Arial" w:cs="Arial"/>
          <w:sz w:val="22"/>
          <w:szCs w:val="22"/>
        </w:rPr>
      </w:pPr>
      <w:hyperlink r:id="rId9" w:history="1">
        <w:r w:rsidRPr="00B30976">
          <w:rPr>
            <w:rStyle w:val="Hyperlink"/>
            <w:rFonts w:ascii="Arial" w:hAnsi="Arial" w:cs="Arial"/>
            <w:sz w:val="22"/>
            <w:szCs w:val="22"/>
          </w:rPr>
          <w:t>http://www.sciencedirect.com/science/article/pii/S0002929707638774</w:t>
        </w:r>
      </w:hyperlink>
      <w:r>
        <w:rPr>
          <w:rFonts w:ascii="Arial" w:hAnsi="Arial" w:cs="Arial"/>
          <w:sz w:val="22"/>
          <w:szCs w:val="22"/>
        </w:rPr>
        <w:t xml:space="preserve"> derenko</w:t>
      </w:r>
    </w:p>
    <w:p w14:paraId="1DBBA264" w14:textId="54CEC9E5" w:rsidR="00751A46" w:rsidRDefault="00751A46" w:rsidP="005F720F">
      <w:pPr>
        <w:widowControl w:val="0"/>
        <w:autoSpaceDE w:val="0"/>
        <w:autoSpaceDN w:val="0"/>
        <w:adjustRightInd w:val="0"/>
        <w:spacing w:after="240"/>
        <w:rPr>
          <w:rFonts w:ascii="Arial" w:hAnsi="Arial" w:cs="Arial"/>
          <w:sz w:val="22"/>
          <w:szCs w:val="22"/>
        </w:rPr>
      </w:pPr>
      <w:hyperlink r:id="rId10" w:history="1">
        <w:r w:rsidRPr="00B30976">
          <w:rPr>
            <w:rStyle w:val="Hyperlink"/>
            <w:rFonts w:ascii="Arial" w:hAnsi="Arial" w:cs="Arial"/>
            <w:sz w:val="22"/>
            <w:szCs w:val="22"/>
          </w:rPr>
          <w:t>http://www.ncbi.nlm.nih.gov/pmc/articles/PMC4067553/</w:t>
        </w:r>
      </w:hyperlink>
      <w:r>
        <w:rPr>
          <w:rFonts w:ascii="Arial" w:hAnsi="Arial" w:cs="Arial"/>
          <w:sz w:val="22"/>
          <w:szCs w:val="22"/>
        </w:rPr>
        <w:t xml:space="preserve"> </w:t>
      </w:r>
      <w:bookmarkStart w:id="0" w:name="_GoBack"/>
      <w:bookmarkEnd w:id="0"/>
      <w:r>
        <w:rPr>
          <w:rFonts w:ascii="Arial" w:hAnsi="Arial" w:cs="Arial"/>
          <w:sz w:val="22"/>
          <w:szCs w:val="22"/>
        </w:rPr>
        <w:t>duggan</w:t>
      </w:r>
    </w:p>
    <w:p w14:paraId="4914720A" w14:textId="15209EC0" w:rsidR="00AA7E34" w:rsidRDefault="00CB456D" w:rsidP="005F720F">
      <w:pPr>
        <w:widowControl w:val="0"/>
        <w:autoSpaceDE w:val="0"/>
        <w:autoSpaceDN w:val="0"/>
        <w:adjustRightInd w:val="0"/>
        <w:spacing w:after="240"/>
        <w:rPr>
          <w:rFonts w:ascii="Arial" w:hAnsi="Arial" w:cs="Arial"/>
          <w:sz w:val="22"/>
          <w:szCs w:val="22"/>
        </w:rPr>
      </w:pPr>
      <w:hyperlink r:id="rId11" w:history="1">
        <w:r w:rsidR="00AA7E34" w:rsidRPr="00B30976">
          <w:rPr>
            <w:rStyle w:val="Hyperlink"/>
            <w:rFonts w:ascii="Arial" w:hAnsi="Arial" w:cs="Arial"/>
            <w:sz w:val="22"/>
            <w:szCs w:val="22"/>
          </w:rPr>
          <w:t>http://www.ncbi.nlm.nih.gov/pmc/articles/PMC378623/</w:t>
        </w:r>
      </w:hyperlink>
      <w:r w:rsidR="00AA7E34">
        <w:rPr>
          <w:rFonts w:ascii="Arial" w:hAnsi="Arial" w:cs="Arial"/>
          <w:sz w:val="22"/>
          <w:szCs w:val="22"/>
        </w:rPr>
        <w:t xml:space="preserve"> endicott</w:t>
      </w:r>
    </w:p>
    <w:p w14:paraId="252679C0" w14:textId="270C8571" w:rsidR="00485EE8" w:rsidRDefault="00CB456D" w:rsidP="005F720F">
      <w:pPr>
        <w:widowControl w:val="0"/>
        <w:autoSpaceDE w:val="0"/>
        <w:autoSpaceDN w:val="0"/>
        <w:adjustRightInd w:val="0"/>
        <w:spacing w:after="240"/>
        <w:rPr>
          <w:rFonts w:ascii="Arial" w:hAnsi="Arial" w:cs="Arial"/>
          <w:sz w:val="22"/>
          <w:szCs w:val="22"/>
        </w:rPr>
      </w:pPr>
      <w:hyperlink r:id="rId12" w:history="1">
        <w:r w:rsidR="00485EE8" w:rsidRPr="00B30976">
          <w:rPr>
            <w:rStyle w:val="Hyperlink"/>
            <w:rFonts w:ascii="Arial" w:hAnsi="Arial" w:cs="Arial"/>
            <w:sz w:val="22"/>
            <w:szCs w:val="22"/>
          </w:rPr>
          <w:t>http://evolutsioon.ut.ee/publications/Fedorova2003.pdf</w:t>
        </w:r>
      </w:hyperlink>
      <w:r w:rsidR="00485EE8">
        <w:rPr>
          <w:rFonts w:ascii="Arial" w:hAnsi="Arial" w:cs="Arial"/>
          <w:sz w:val="22"/>
          <w:szCs w:val="22"/>
        </w:rPr>
        <w:t xml:space="preserve"> federova</w:t>
      </w:r>
    </w:p>
    <w:p w14:paraId="29827E2E" w14:textId="78183222" w:rsidR="000A4D50" w:rsidRDefault="00CB456D" w:rsidP="005F720F">
      <w:pPr>
        <w:widowControl w:val="0"/>
        <w:autoSpaceDE w:val="0"/>
        <w:autoSpaceDN w:val="0"/>
        <w:adjustRightInd w:val="0"/>
        <w:spacing w:after="240"/>
        <w:rPr>
          <w:rFonts w:ascii="Arial" w:hAnsi="Arial" w:cs="Arial"/>
          <w:sz w:val="22"/>
          <w:szCs w:val="22"/>
        </w:rPr>
      </w:pPr>
      <w:hyperlink r:id="rId13" w:history="1">
        <w:r w:rsidR="000A4D50" w:rsidRPr="00B30976">
          <w:rPr>
            <w:rStyle w:val="Hyperlink"/>
            <w:rFonts w:ascii="Arial" w:hAnsi="Arial" w:cs="Arial"/>
            <w:sz w:val="22"/>
            <w:szCs w:val="22"/>
          </w:rPr>
          <w:t>http://www.academia.edu/3846779/Expanding_Southwest_Pacific_Mitochondrial_Haplogroups_P_and_Q</w:t>
        </w:r>
      </w:hyperlink>
      <w:r w:rsidR="000A4D50">
        <w:rPr>
          <w:rFonts w:ascii="Arial" w:hAnsi="Arial" w:cs="Arial"/>
          <w:sz w:val="22"/>
          <w:szCs w:val="22"/>
        </w:rPr>
        <w:t xml:space="preserve"> friedlaender</w:t>
      </w:r>
    </w:p>
    <w:p w14:paraId="55B92A01" w14:textId="68F571A6" w:rsidR="008F193A" w:rsidRDefault="00CB456D" w:rsidP="005F720F">
      <w:pPr>
        <w:widowControl w:val="0"/>
        <w:autoSpaceDE w:val="0"/>
        <w:autoSpaceDN w:val="0"/>
        <w:adjustRightInd w:val="0"/>
        <w:spacing w:after="240"/>
        <w:rPr>
          <w:rFonts w:ascii="Arial" w:hAnsi="Arial" w:cs="Arial"/>
          <w:sz w:val="22"/>
          <w:szCs w:val="22"/>
        </w:rPr>
      </w:pPr>
      <w:hyperlink r:id="rId14" w:history="1">
        <w:r w:rsidR="008F193A" w:rsidRPr="00B30976">
          <w:rPr>
            <w:rStyle w:val="Hyperlink"/>
            <w:rFonts w:ascii="Arial" w:hAnsi="Arial" w:cs="Arial"/>
            <w:sz w:val="22"/>
            <w:szCs w:val="22"/>
          </w:rPr>
          <w:t>http://www.ncbi.nlm.nih.gov/pmc/articles/PMC1274484/</w:t>
        </w:r>
      </w:hyperlink>
      <w:r w:rsidR="008F193A">
        <w:rPr>
          <w:rFonts w:ascii="Arial" w:hAnsi="Arial" w:cs="Arial"/>
          <w:sz w:val="22"/>
          <w:szCs w:val="22"/>
        </w:rPr>
        <w:t xml:space="preserve"> helgason</w:t>
      </w:r>
    </w:p>
    <w:p w14:paraId="11A0893A" w14:textId="2907185D" w:rsidR="008F193A" w:rsidRDefault="00CB456D" w:rsidP="005F720F">
      <w:pPr>
        <w:widowControl w:val="0"/>
        <w:autoSpaceDE w:val="0"/>
        <w:autoSpaceDN w:val="0"/>
        <w:adjustRightInd w:val="0"/>
        <w:spacing w:after="240"/>
        <w:rPr>
          <w:rFonts w:ascii="Arial" w:hAnsi="Arial" w:cs="Arial"/>
          <w:sz w:val="22"/>
          <w:szCs w:val="22"/>
        </w:rPr>
      </w:pPr>
      <w:hyperlink r:id="rId15" w:history="1">
        <w:r w:rsidR="0039333B" w:rsidRPr="00B30976">
          <w:rPr>
            <w:rStyle w:val="Hyperlink"/>
            <w:rFonts w:ascii="Arial" w:hAnsi="Arial" w:cs="Arial"/>
            <w:sz w:val="22"/>
            <w:szCs w:val="22"/>
          </w:rPr>
          <w:t>http://www.ncbi.nlm.nih.gov/pmc/articles/PMC1914908/</w:t>
        </w:r>
      </w:hyperlink>
      <w:r w:rsidR="0039333B">
        <w:rPr>
          <w:rFonts w:ascii="Arial" w:hAnsi="Arial" w:cs="Arial"/>
          <w:sz w:val="22"/>
          <w:szCs w:val="22"/>
        </w:rPr>
        <w:t xml:space="preserve"> horai</w:t>
      </w:r>
    </w:p>
    <w:p w14:paraId="323360F0" w14:textId="13BE0D32" w:rsidR="00341C8E" w:rsidRDefault="00CB456D" w:rsidP="005F720F">
      <w:pPr>
        <w:widowControl w:val="0"/>
        <w:autoSpaceDE w:val="0"/>
        <w:autoSpaceDN w:val="0"/>
        <w:adjustRightInd w:val="0"/>
        <w:spacing w:after="240"/>
        <w:rPr>
          <w:rFonts w:ascii="Arial" w:hAnsi="Arial" w:cs="Arial"/>
          <w:sz w:val="22"/>
          <w:szCs w:val="22"/>
        </w:rPr>
      </w:pPr>
      <w:hyperlink r:id="rId16" w:history="1">
        <w:r w:rsidR="00341C8E" w:rsidRPr="00B30976">
          <w:rPr>
            <w:rStyle w:val="Hyperlink"/>
            <w:rFonts w:ascii="Arial" w:hAnsi="Arial" w:cs="Arial"/>
            <w:sz w:val="22"/>
            <w:szCs w:val="22"/>
          </w:rPr>
          <w:t>http://evolutsioon.ut.ee/MAIT/pdf/Kivisild_1999b.pdf</w:t>
        </w:r>
      </w:hyperlink>
      <w:r w:rsidR="00341C8E">
        <w:rPr>
          <w:rFonts w:ascii="Arial" w:hAnsi="Arial" w:cs="Arial"/>
          <w:sz w:val="22"/>
          <w:szCs w:val="22"/>
        </w:rPr>
        <w:t xml:space="preserve"> kivisild</w:t>
      </w:r>
    </w:p>
    <w:p w14:paraId="2DED56AB" w14:textId="134EDE35" w:rsidR="00377F39" w:rsidRDefault="00377F39" w:rsidP="005F720F">
      <w:pPr>
        <w:widowControl w:val="0"/>
        <w:autoSpaceDE w:val="0"/>
        <w:autoSpaceDN w:val="0"/>
        <w:adjustRightInd w:val="0"/>
        <w:spacing w:after="240"/>
        <w:rPr>
          <w:rFonts w:ascii="Arial" w:hAnsi="Arial" w:cs="Arial"/>
          <w:sz w:val="22"/>
          <w:szCs w:val="22"/>
        </w:rPr>
      </w:pPr>
      <w:hyperlink r:id="rId17" w:history="1">
        <w:r w:rsidRPr="00B30976">
          <w:rPr>
            <w:rStyle w:val="Hyperlink"/>
            <w:rFonts w:ascii="Arial" w:hAnsi="Arial" w:cs="Arial"/>
            <w:sz w:val="22"/>
            <w:szCs w:val="22"/>
          </w:rPr>
          <w:t>http://www.ncbi.nlm.nih.gov/pmc/articles/PMC379225/#!po=25.8621</w:t>
        </w:r>
      </w:hyperlink>
      <w:r>
        <w:rPr>
          <w:rFonts w:ascii="Arial" w:hAnsi="Arial" w:cs="Arial"/>
          <w:sz w:val="22"/>
          <w:szCs w:val="22"/>
        </w:rPr>
        <w:t xml:space="preserve"> kivisildindia</w:t>
      </w:r>
    </w:p>
    <w:p w14:paraId="48377C3F" w14:textId="0EC1E231" w:rsidR="00CB1C6F" w:rsidRDefault="00CB1C6F" w:rsidP="005F720F">
      <w:pPr>
        <w:widowControl w:val="0"/>
        <w:autoSpaceDE w:val="0"/>
        <w:autoSpaceDN w:val="0"/>
        <w:adjustRightInd w:val="0"/>
        <w:spacing w:after="240"/>
        <w:rPr>
          <w:rFonts w:ascii="Arial" w:hAnsi="Arial" w:cs="Arial"/>
          <w:sz w:val="22"/>
          <w:szCs w:val="22"/>
        </w:rPr>
      </w:pPr>
      <w:hyperlink r:id="rId18" w:history="1">
        <w:r w:rsidRPr="00B30976">
          <w:rPr>
            <w:rStyle w:val="Hyperlink"/>
            <w:rFonts w:ascii="Arial" w:hAnsi="Arial" w:cs="Arial"/>
            <w:sz w:val="22"/>
            <w:szCs w:val="22"/>
          </w:rPr>
          <w:t>http://www.biomedcentral.com/1471-2156/9/47</w:t>
        </w:r>
      </w:hyperlink>
      <w:r>
        <w:rPr>
          <w:rFonts w:ascii="Arial" w:hAnsi="Arial" w:cs="Arial"/>
          <w:sz w:val="22"/>
          <w:szCs w:val="22"/>
        </w:rPr>
        <w:t xml:space="preserve"> marchani</w:t>
      </w:r>
    </w:p>
    <w:p w14:paraId="1566DE15" w14:textId="4F260897" w:rsidR="007601A7" w:rsidRDefault="007601A7" w:rsidP="005F720F">
      <w:pPr>
        <w:widowControl w:val="0"/>
        <w:autoSpaceDE w:val="0"/>
        <w:autoSpaceDN w:val="0"/>
        <w:adjustRightInd w:val="0"/>
        <w:spacing w:after="240"/>
        <w:rPr>
          <w:rFonts w:ascii="Arial" w:hAnsi="Arial" w:cs="Arial"/>
          <w:sz w:val="22"/>
          <w:szCs w:val="22"/>
        </w:rPr>
      </w:pPr>
      <w:hyperlink r:id="rId19" w:history="1">
        <w:r w:rsidRPr="00B30976">
          <w:rPr>
            <w:rStyle w:val="Hyperlink"/>
            <w:rFonts w:ascii="Arial" w:hAnsi="Arial" w:cs="Arial"/>
            <w:sz w:val="22"/>
            <w:szCs w:val="22"/>
          </w:rPr>
          <w:t>http://www.ncbi.nlm.nih.gov/pmc/articles/PMC516768/</w:t>
        </w:r>
      </w:hyperlink>
      <w:r>
        <w:rPr>
          <w:rFonts w:ascii="Arial" w:hAnsi="Arial" w:cs="Arial"/>
          <w:sz w:val="22"/>
          <w:szCs w:val="22"/>
        </w:rPr>
        <w:t xml:space="preserve"> metspalu</w:t>
      </w:r>
    </w:p>
    <w:p w14:paraId="6FD2A489" w14:textId="738890FB" w:rsidR="0039333B" w:rsidRDefault="00CB456D" w:rsidP="005F720F">
      <w:pPr>
        <w:widowControl w:val="0"/>
        <w:autoSpaceDE w:val="0"/>
        <w:autoSpaceDN w:val="0"/>
        <w:adjustRightInd w:val="0"/>
        <w:spacing w:after="240"/>
        <w:rPr>
          <w:rFonts w:ascii="Arial" w:hAnsi="Arial" w:cs="Arial"/>
          <w:sz w:val="22"/>
          <w:szCs w:val="22"/>
        </w:rPr>
      </w:pPr>
      <w:hyperlink r:id="rId20" w:history="1">
        <w:r w:rsidR="0099609C" w:rsidRPr="00B30976">
          <w:rPr>
            <w:rStyle w:val="Hyperlink"/>
            <w:rFonts w:ascii="Arial" w:hAnsi="Arial" w:cs="Arial"/>
            <w:sz w:val="22"/>
            <w:szCs w:val="22"/>
          </w:rPr>
          <w:t>http://www.ncbi.nlm.nih.gov/pmc/articles/PMC3126835/</w:t>
        </w:r>
      </w:hyperlink>
      <w:r w:rsidR="0099609C">
        <w:rPr>
          <w:rFonts w:ascii="Arial" w:hAnsi="Arial" w:cs="Arial"/>
          <w:sz w:val="22"/>
          <w:szCs w:val="22"/>
        </w:rPr>
        <w:t xml:space="preserve"> peng</w:t>
      </w:r>
    </w:p>
    <w:p w14:paraId="58754B4B" w14:textId="60083C13" w:rsidR="0096216E" w:rsidRDefault="0096216E" w:rsidP="005F720F">
      <w:pPr>
        <w:widowControl w:val="0"/>
        <w:autoSpaceDE w:val="0"/>
        <w:autoSpaceDN w:val="0"/>
        <w:adjustRightInd w:val="0"/>
        <w:spacing w:after="240"/>
        <w:rPr>
          <w:rFonts w:ascii="Arial" w:hAnsi="Arial" w:cs="Arial"/>
          <w:sz w:val="22"/>
          <w:szCs w:val="22"/>
        </w:rPr>
      </w:pPr>
      <w:hyperlink r:id="rId21" w:history="1">
        <w:r w:rsidRPr="00B30976">
          <w:rPr>
            <w:rStyle w:val="Hyperlink"/>
            <w:rFonts w:ascii="Arial" w:hAnsi="Arial" w:cs="Arial"/>
            <w:sz w:val="22"/>
            <w:szCs w:val="22"/>
          </w:rPr>
          <w:t>http://mbe.oxfordjournals.org/content/27/10/2417.long</w:t>
        </w:r>
      </w:hyperlink>
      <w:r>
        <w:rPr>
          <w:rFonts w:ascii="Arial" w:hAnsi="Arial" w:cs="Arial"/>
          <w:sz w:val="22"/>
          <w:szCs w:val="22"/>
        </w:rPr>
        <w:t xml:space="preserve"> pengcham</w:t>
      </w:r>
    </w:p>
    <w:p w14:paraId="2938D456" w14:textId="08E7E0F8" w:rsidR="0099609C" w:rsidRDefault="00CB456D" w:rsidP="005F720F">
      <w:pPr>
        <w:widowControl w:val="0"/>
        <w:autoSpaceDE w:val="0"/>
        <w:autoSpaceDN w:val="0"/>
        <w:adjustRightInd w:val="0"/>
        <w:spacing w:after="240"/>
        <w:rPr>
          <w:rFonts w:ascii="Arial" w:hAnsi="Arial" w:cs="Arial"/>
          <w:sz w:val="22"/>
          <w:szCs w:val="22"/>
        </w:rPr>
      </w:pPr>
      <w:hyperlink r:id="rId22" w:history="1">
        <w:r w:rsidR="00BB1272" w:rsidRPr="00B30976">
          <w:rPr>
            <w:rStyle w:val="Hyperlink"/>
            <w:rFonts w:ascii="Arial" w:hAnsi="Arial" w:cs="Arial"/>
            <w:sz w:val="22"/>
            <w:szCs w:val="22"/>
          </w:rPr>
          <w:t>http://onlinelibrary.wiley.com/store/10.1046/j.1469-1809.2003.00039.x/asset/j.1469-1809.2003.00039.x.pdf?v=1&amp;t=i13dtcng&amp;s=eb8722a63d9fa79b2555056d3e2f552ebbefdb94</w:t>
        </w:r>
      </w:hyperlink>
      <w:r w:rsidR="00BB1272">
        <w:rPr>
          <w:rFonts w:ascii="Arial" w:hAnsi="Arial" w:cs="Arial"/>
          <w:sz w:val="22"/>
          <w:szCs w:val="22"/>
        </w:rPr>
        <w:t xml:space="preserve"> plaza</w:t>
      </w:r>
    </w:p>
    <w:p w14:paraId="57F3A6D8" w14:textId="6FD71A87" w:rsidR="00CB456D" w:rsidRDefault="00CB456D" w:rsidP="005F720F">
      <w:pPr>
        <w:widowControl w:val="0"/>
        <w:autoSpaceDE w:val="0"/>
        <w:autoSpaceDN w:val="0"/>
        <w:adjustRightInd w:val="0"/>
        <w:spacing w:after="240"/>
        <w:rPr>
          <w:rFonts w:ascii="Arial" w:hAnsi="Arial" w:cs="Arial"/>
          <w:sz w:val="22"/>
          <w:szCs w:val="22"/>
        </w:rPr>
      </w:pPr>
      <w:hyperlink r:id="rId23" w:history="1">
        <w:r w:rsidRPr="00B30976">
          <w:rPr>
            <w:rStyle w:val="Hyperlink"/>
            <w:rFonts w:ascii="Arial" w:hAnsi="Arial" w:cs="Arial"/>
            <w:sz w:val="22"/>
            <w:szCs w:val="22"/>
          </w:rPr>
          <w:t>http://www.ncbi.nlm.nih.gov/pmc/articles/PMC1181978/</w:t>
        </w:r>
      </w:hyperlink>
      <w:r>
        <w:rPr>
          <w:rFonts w:ascii="Arial" w:hAnsi="Arial" w:cs="Arial"/>
          <w:sz w:val="22"/>
          <w:szCs w:val="22"/>
        </w:rPr>
        <w:t xml:space="preserve"> quintana</w:t>
      </w:r>
    </w:p>
    <w:p w14:paraId="5428C8CF" w14:textId="20841570" w:rsidR="00E24583" w:rsidRDefault="00CB456D" w:rsidP="005F720F">
      <w:pPr>
        <w:widowControl w:val="0"/>
        <w:autoSpaceDE w:val="0"/>
        <w:autoSpaceDN w:val="0"/>
        <w:adjustRightInd w:val="0"/>
        <w:spacing w:after="240"/>
        <w:rPr>
          <w:rFonts w:ascii="Arial" w:hAnsi="Arial" w:cs="Arial"/>
          <w:sz w:val="22"/>
          <w:szCs w:val="22"/>
        </w:rPr>
      </w:pPr>
      <w:hyperlink r:id="rId24" w:anchor="__ffn_sectitle" w:history="1">
        <w:r w:rsidR="00E24583" w:rsidRPr="00B30976">
          <w:rPr>
            <w:rStyle w:val="Hyperlink"/>
            <w:rFonts w:ascii="Arial" w:hAnsi="Arial" w:cs="Arial"/>
            <w:sz w:val="22"/>
            <w:szCs w:val="22"/>
          </w:rPr>
          <w:t>http://www.ncbi.nlm.nih.gov/pmc/articles/PMC385086/#__ffn_sectitle</w:t>
        </w:r>
      </w:hyperlink>
      <w:r w:rsidR="00E24583">
        <w:rPr>
          <w:rFonts w:ascii="Arial" w:hAnsi="Arial" w:cs="Arial"/>
          <w:sz w:val="22"/>
          <w:szCs w:val="22"/>
        </w:rPr>
        <w:t xml:space="preserve"> salas</w:t>
      </w:r>
    </w:p>
    <w:p w14:paraId="2DA0ABD3" w14:textId="32308D18" w:rsidR="009B39B2" w:rsidRDefault="00CB456D" w:rsidP="005F720F">
      <w:pPr>
        <w:widowControl w:val="0"/>
        <w:autoSpaceDE w:val="0"/>
        <w:autoSpaceDN w:val="0"/>
        <w:adjustRightInd w:val="0"/>
        <w:spacing w:after="240"/>
        <w:rPr>
          <w:rFonts w:ascii="Arial" w:hAnsi="Arial" w:cs="Arial"/>
          <w:sz w:val="22"/>
          <w:szCs w:val="22"/>
        </w:rPr>
      </w:pPr>
      <w:hyperlink r:id="rId25" w:history="1">
        <w:r w:rsidR="009B39B2" w:rsidRPr="00B30976">
          <w:rPr>
            <w:rStyle w:val="Hyperlink"/>
            <w:rFonts w:ascii="Arial" w:hAnsi="Arial" w:cs="Arial"/>
            <w:sz w:val="22"/>
            <w:szCs w:val="22"/>
          </w:rPr>
          <w:t>http://www.biomedcentral.com/1471-2148/13/56</w:t>
        </w:r>
      </w:hyperlink>
      <w:r w:rsidR="009B39B2">
        <w:rPr>
          <w:rFonts w:ascii="Arial" w:hAnsi="Arial" w:cs="Arial"/>
          <w:sz w:val="22"/>
          <w:szCs w:val="22"/>
        </w:rPr>
        <w:t xml:space="preserve"> schlebusch</w:t>
      </w:r>
    </w:p>
    <w:p w14:paraId="7AFEF0CF" w14:textId="7D0CE6BD" w:rsidR="00BB1272" w:rsidRDefault="00CB456D" w:rsidP="005F720F">
      <w:pPr>
        <w:widowControl w:val="0"/>
        <w:autoSpaceDE w:val="0"/>
        <w:autoSpaceDN w:val="0"/>
        <w:adjustRightInd w:val="0"/>
        <w:spacing w:after="240"/>
        <w:rPr>
          <w:rFonts w:ascii="Arial" w:hAnsi="Arial" w:cs="Arial"/>
          <w:sz w:val="22"/>
          <w:szCs w:val="22"/>
        </w:rPr>
      </w:pPr>
      <w:hyperlink r:id="rId26" w:history="1">
        <w:r w:rsidR="00864A39" w:rsidRPr="00B30976">
          <w:rPr>
            <w:rStyle w:val="Hyperlink"/>
            <w:rFonts w:ascii="Arial" w:hAnsi="Arial" w:cs="Arial"/>
            <w:sz w:val="22"/>
            <w:szCs w:val="22"/>
          </w:rPr>
          <w:t>http://www.ncbi.nlm.nih.gov/pmc/articles/PMC524407/</w:t>
        </w:r>
      </w:hyperlink>
      <w:r w:rsidR="00864A39">
        <w:rPr>
          <w:rFonts w:ascii="Arial" w:hAnsi="Arial" w:cs="Arial"/>
          <w:sz w:val="22"/>
          <w:szCs w:val="22"/>
        </w:rPr>
        <w:t xml:space="preserve"> tanaka</w:t>
      </w:r>
    </w:p>
    <w:p w14:paraId="3AD41721" w14:textId="1DBE437B" w:rsidR="00A10800" w:rsidRDefault="00CB456D" w:rsidP="005F720F">
      <w:pPr>
        <w:widowControl w:val="0"/>
        <w:autoSpaceDE w:val="0"/>
        <w:autoSpaceDN w:val="0"/>
        <w:adjustRightInd w:val="0"/>
        <w:spacing w:after="240"/>
        <w:rPr>
          <w:rFonts w:ascii="Arial" w:hAnsi="Arial" w:cs="Arial"/>
          <w:sz w:val="22"/>
          <w:szCs w:val="22"/>
        </w:rPr>
      </w:pPr>
      <w:hyperlink r:id="rId27" w:history="1">
        <w:r w:rsidR="00A10800" w:rsidRPr="00B30976">
          <w:rPr>
            <w:rStyle w:val="Hyperlink"/>
            <w:rFonts w:ascii="Arial" w:hAnsi="Arial" w:cs="Arial"/>
            <w:sz w:val="22"/>
            <w:szCs w:val="22"/>
          </w:rPr>
          <w:t>http://mbe.oxfordjournals.org/content/22/3/725.full</w:t>
        </w:r>
      </w:hyperlink>
      <w:r w:rsidR="00A10800">
        <w:rPr>
          <w:rFonts w:ascii="Arial" w:hAnsi="Arial" w:cs="Arial"/>
          <w:sz w:val="22"/>
          <w:szCs w:val="22"/>
        </w:rPr>
        <w:t xml:space="preserve"> wen</w:t>
      </w:r>
    </w:p>
    <w:p w14:paraId="62C01926" w14:textId="6007E45C" w:rsidR="00C46D5D" w:rsidRDefault="00C46D5D" w:rsidP="005F720F">
      <w:pPr>
        <w:widowControl w:val="0"/>
        <w:autoSpaceDE w:val="0"/>
        <w:autoSpaceDN w:val="0"/>
        <w:adjustRightInd w:val="0"/>
        <w:spacing w:after="240"/>
        <w:rPr>
          <w:rFonts w:ascii="Arial" w:hAnsi="Arial" w:cs="Arial"/>
          <w:sz w:val="22"/>
          <w:szCs w:val="22"/>
        </w:rPr>
      </w:pPr>
      <w:hyperlink r:id="rId28" w:history="1">
        <w:r w:rsidRPr="00B30976">
          <w:rPr>
            <w:rStyle w:val="Hyperlink"/>
            <w:rFonts w:ascii="Arial" w:hAnsi="Arial" w:cs="Arial"/>
            <w:sz w:val="22"/>
            <w:szCs w:val="22"/>
          </w:rPr>
          <w:t>http://mbe.oxfordjournals.org/content/early/2011/09/13/molbev.msr221.full.pdf+html</w:t>
        </w:r>
      </w:hyperlink>
      <w:r>
        <w:rPr>
          <w:rFonts w:ascii="Arial" w:hAnsi="Arial" w:cs="Arial"/>
          <w:sz w:val="22"/>
          <w:szCs w:val="22"/>
        </w:rPr>
        <w:t xml:space="preserve"> yunusbayev</w:t>
      </w:r>
    </w:p>
    <w:p w14:paraId="0F38944D" w14:textId="539582C0" w:rsidR="00A10800" w:rsidRDefault="00A91E55" w:rsidP="005F720F">
      <w:pPr>
        <w:widowControl w:val="0"/>
        <w:autoSpaceDE w:val="0"/>
        <w:autoSpaceDN w:val="0"/>
        <w:adjustRightInd w:val="0"/>
        <w:spacing w:after="240"/>
        <w:rPr>
          <w:rFonts w:ascii="Arial" w:hAnsi="Arial" w:cs="Arial"/>
          <w:sz w:val="22"/>
          <w:szCs w:val="22"/>
        </w:rPr>
      </w:pPr>
      <w:r>
        <w:rPr>
          <w:rFonts w:ascii="Arial" w:hAnsi="Arial" w:cs="Arial"/>
          <w:sz w:val="22"/>
          <w:szCs w:val="22"/>
        </w:rPr>
        <w:t xml:space="preserve">mtdna sequences database: </w:t>
      </w:r>
      <w:hyperlink r:id="rId29" w:history="1">
        <w:r w:rsidRPr="00B30976">
          <w:rPr>
            <w:rStyle w:val="Hyperlink"/>
            <w:rFonts w:ascii="Arial" w:hAnsi="Arial" w:cs="Arial"/>
            <w:sz w:val="22"/>
            <w:szCs w:val="22"/>
          </w:rPr>
          <w:t>http://www.mtdb.igp.uu.se/</w:t>
        </w:r>
      </w:hyperlink>
    </w:p>
    <w:p w14:paraId="5FDD6DF9" w14:textId="5A2DD9E7" w:rsidR="00993C3B" w:rsidRDefault="00993C3B" w:rsidP="005F720F">
      <w:pPr>
        <w:widowControl w:val="0"/>
        <w:autoSpaceDE w:val="0"/>
        <w:autoSpaceDN w:val="0"/>
        <w:adjustRightInd w:val="0"/>
        <w:spacing w:after="240"/>
        <w:rPr>
          <w:rFonts w:ascii="Arial" w:hAnsi="Arial" w:cs="Arial"/>
          <w:sz w:val="22"/>
          <w:szCs w:val="22"/>
        </w:rPr>
      </w:pPr>
      <w:r>
        <w:rPr>
          <w:rFonts w:ascii="Arial" w:hAnsi="Arial" w:cs="Arial"/>
          <w:sz w:val="22"/>
          <w:szCs w:val="22"/>
        </w:rPr>
        <w:lastRenderedPageBreak/>
        <w:t>Barbieri C, Butthof A, Bostoen K, Pakendorf B.  Genetic perspectives on the origin of clicks in Bantu languages from southwestern Zambia.  Eur J Hum Genet 2013;21:430-436.</w:t>
      </w:r>
    </w:p>
    <w:p w14:paraId="1E87B684" w14:textId="3EA107AA" w:rsidR="00A91E55" w:rsidRDefault="00377AE0" w:rsidP="005F720F">
      <w:pPr>
        <w:widowControl w:val="0"/>
        <w:autoSpaceDE w:val="0"/>
        <w:autoSpaceDN w:val="0"/>
        <w:adjustRightInd w:val="0"/>
        <w:spacing w:after="240"/>
        <w:rPr>
          <w:rFonts w:ascii="Arial" w:hAnsi="Arial" w:cs="Arial"/>
          <w:sz w:val="22"/>
          <w:szCs w:val="22"/>
        </w:rPr>
      </w:pPr>
      <w:r>
        <w:rPr>
          <w:rFonts w:ascii="Arial" w:hAnsi="Arial" w:cs="Arial"/>
          <w:sz w:val="22"/>
          <w:szCs w:val="22"/>
        </w:rPr>
        <w:t>Barbieri C, Vicente M, Rocha J, Mpoloka SW,</w:t>
      </w:r>
      <w:r w:rsidR="002B299C">
        <w:rPr>
          <w:rFonts w:ascii="Arial" w:hAnsi="Arial" w:cs="Arial"/>
          <w:sz w:val="22"/>
          <w:szCs w:val="22"/>
        </w:rPr>
        <w:t xml:space="preserve"> Stoneking M, Pakendorf B.  Ancient substructure in early mtDNA lineages of Southern Africa.  Am J Hum Genet 2013;92(2):285-292.</w:t>
      </w:r>
    </w:p>
    <w:p w14:paraId="72A3DFEF" w14:textId="21150457" w:rsidR="00C2425D" w:rsidRDefault="00C2425D" w:rsidP="005F720F">
      <w:pPr>
        <w:widowControl w:val="0"/>
        <w:autoSpaceDE w:val="0"/>
        <w:autoSpaceDN w:val="0"/>
        <w:adjustRightInd w:val="0"/>
        <w:spacing w:after="240"/>
        <w:rPr>
          <w:rFonts w:ascii="Arial" w:hAnsi="Arial" w:cs="Arial"/>
          <w:sz w:val="22"/>
          <w:szCs w:val="22"/>
        </w:rPr>
      </w:pPr>
      <w:r w:rsidRPr="00C2425D">
        <w:rPr>
          <w:rFonts w:ascii="Arial" w:hAnsi="Arial" w:cs="Arial"/>
          <w:sz w:val="22"/>
          <w:szCs w:val="22"/>
        </w:rPr>
        <w:t xml:space="preserve">Derenko M, Malyarchuk B, </w:t>
      </w:r>
      <w:r w:rsidRPr="00C2425D">
        <w:rPr>
          <w:rFonts w:ascii="Arial" w:eastAsia="Arial Unicode MS" w:hAnsi="Arial" w:cs="Arial"/>
          <w:sz w:val="22"/>
          <w:szCs w:val="22"/>
        </w:rPr>
        <w:t>Grzybowski</w:t>
      </w:r>
      <w:r>
        <w:rPr>
          <w:rFonts w:ascii="Arial" w:eastAsia="Arial Unicode MS" w:hAnsi="Arial" w:cs="Arial"/>
          <w:sz w:val="22"/>
          <w:szCs w:val="22"/>
        </w:rPr>
        <w:t xml:space="preserve"> T</w:t>
      </w:r>
      <w:r w:rsidRPr="00C2425D">
        <w:rPr>
          <w:rFonts w:ascii="Arial" w:eastAsia="Arial Unicode MS" w:hAnsi="Arial" w:cs="Arial"/>
          <w:sz w:val="22"/>
          <w:szCs w:val="22"/>
        </w:rPr>
        <w:t>, Denisova</w:t>
      </w:r>
      <w:r>
        <w:rPr>
          <w:rFonts w:ascii="Arial" w:eastAsia="Arial Unicode MS" w:hAnsi="Arial" w:cs="Arial"/>
          <w:sz w:val="22"/>
          <w:szCs w:val="22"/>
          <w:vertAlign w:val="superscript"/>
        </w:rPr>
        <w:t xml:space="preserve"> </w:t>
      </w:r>
      <w:r>
        <w:rPr>
          <w:rFonts w:ascii="Arial" w:eastAsia="Arial Unicode MS" w:hAnsi="Arial" w:cs="Arial"/>
          <w:sz w:val="22"/>
          <w:szCs w:val="22"/>
        </w:rPr>
        <w:t>G</w:t>
      </w:r>
      <w:r w:rsidRPr="00C2425D">
        <w:rPr>
          <w:rFonts w:ascii="Arial" w:eastAsia="Arial Unicode MS" w:hAnsi="Arial" w:cs="Arial"/>
          <w:sz w:val="22"/>
          <w:szCs w:val="22"/>
        </w:rPr>
        <w:t>, Dambueva</w:t>
      </w:r>
      <w:r>
        <w:rPr>
          <w:rFonts w:ascii="Arial" w:eastAsia="Arial Unicode MS" w:hAnsi="Arial" w:cs="Arial"/>
          <w:sz w:val="22"/>
          <w:szCs w:val="22"/>
          <w:vertAlign w:val="superscript"/>
        </w:rPr>
        <w:t xml:space="preserve"> </w:t>
      </w:r>
      <w:r>
        <w:rPr>
          <w:rFonts w:ascii="Arial" w:eastAsia="Arial Unicode MS" w:hAnsi="Arial" w:cs="Arial"/>
          <w:sz w:val="22"/>
          <w:szCs w:val="22"/>
        </w:rPr>
        <w:t>I</w:t>
      </w:r>
      <w:r w:rsidRPr="00C2425D">
        <w:rPr>
          <w:rFonts w:ascii="Arial" w:eastAsia="Arial Unicode MS" w:hAnsi="Arial" w:cs="Arial"/>
          <w:sz w:val="22"/>
          <w:szCs w:val="22"/>
        </w:rPr>
        <w:t>, Perkova</w:t>
      </w:r>
      <w:r>
        <w:rPr>
          <w:rFonts w:ascii="Arial" w:eastAsia="Arial Unicode MS" w:hAnsi="Arial" w:cs="Arial"/>
          <w:sz w:val="22"/>
          <w:szCs w:val="22"/>
          <w:vertAlign w:val="superscript"/>
        </w:rPr>
        <w:t xml:space="preserve"> </w:t>
      </w:r>
      <w:r>
        <w:rPr>
          <w:rFonts w:ascii="Arial" w:eastAsia="Arial Unicode MS" w:hAnsi="Arial" w:cs="Arial"/>
          <w:sz w:val="22"/>
          <w:szCs w:val="22"/>
        </w:rPr>
        <w:t>M</w:t>
      </w:r>
      <w:r w:rsidRPr="00C2425D">
        <w:rPr>
          <w:rFonts w:ascii="Arial" w:eastAsia="Arial Unicode MS" w:hAnsi="Arial" w:cs="Arial"/>
          <w:sz w:val="22"/>
          <w:szCs w:val="22"/>
        </w:rPr>
        <w:t>, Dorzhu</w:t>
      </w:r>
      <w:r>
        <w:rPr>
          <w:rFonts w:ascii="Arial" w:eastAsia="Arial Unicode MS" w:hAnsi="Arial" w:cs="Arial"/>
          <w:sz w:val="22"/>
          <w:szCs w:val="22"/>
          <w:vertAlign w:val="superscript"/>
        </w:rPr>
        <w:t xml:space="preserve"> </w:t>
      </w:r>
      <w:r>
        <w:rPr>
          <w:rFonts w:ascii="Arial" w:eastAsia="Arial Unicode MS" w:hAnsi="Arial" w:cs="Arial"/>
          <w:sz w:val="22"/>
          <w:szCs w:val="22"/>
        </w:rPr>
        <w:t>C</w:t>
      </w:r>
      <w:r w:rsidRPr="00C2425D">
        <w:rPr>
          <w:rFonts w:ascii="Arial" w:eastAsia="Arial Unicode MS" w:hAnsi="Arial" w:cs="Arial"/>
          <w:sz w:val="22"/>
          <w:szCs w:val="22"/>
        </w:rPr>
        <w:t>, Luzina</w:t>
      </w:r>
      <w:r>
        <w:rPr>
          <w:rFonts w:ascii="Arial" w:eastAsia="Arial Unicode MS" w:hAnsi="Arial" w:cs="Arial"/>
          <w:sz w:val="22"/>
          <w:szCs w:val="22"/>
          <w:vertAlign w:val="superscript"/>
        </w:rPr>
        <w:t xml:space="preserve"> </w:t>
      </w:r>
      <w:r>
        <w:rPr>
          <w:rFonts w:ascii="Arial" w:eastAsia="Arial Unicode MS" w:hAnsi="Arial" w:cs="Arial"/>
          <w:sz w:val="22"/>
          <w:szCs w:val="22"/>
        </w:rPr>
        <w:t xml:space="preserve">F, Lee HK, </w:t>
      </w:r>
      <w:r w:rsidRPr="00C2425D">
        <w:rPr>
          <w:rFonts w:ascii="Arial" w:eastAsia="Arial Unicode MS" w:hAnsi="Arial" w:cs="Arial"/>
          <w:sz w:val="22"/>
          <w:szCs w:val="22"/>
        </w:rPr>
        <w:t>Vanecek</w:t>
      </w:r>
      <w:r>
        <w:rPr>
          <w:rFonts w:ascii="Arial" w:eastAsia="Arial Unicode MS" w:hAnsi="Arial" w:cs="Arial"/>
          <w:sz w:val="22"/>
          <w:szCs w:val="22"/>
        </w:rPr>
        <w:t xml:space="preserve"> T</w:t>
      </w:r>
      <w:r w:rsidRPr="00C2425D">
        <w:rPr>
          <w:rFonts w:ascii="Arial" w:eastAsia="Arial Unicode MS" w:hAnsi="Arial" w:cs="Arial"/>
          <w:sz w:val="22"/>
          <w:szCs w:val="22"/>
        </w:rPr>
        <w:t>, Villems</w:t>
      </w:r>
      <w:r>
        <w:rPr>
          <w:rFonts w:ascii="Arial" w:eastAsia="Arial Unicode MS" w:hAnsi="Arial" w:cs="Arial"/>
          <w:sz w:val="22"/>
          <w:szCs w:val="22"/>
          <w:vertAlign w:val="superscript"/>
        </w:rPr>
        <w:t xml:space="preserve"> </w:t>
      </w:r>
      <w:r>
        <w:rPr>
          <w:rFonts w:ascii="Arial" w:eastAsia="Arial Unicode MS" w:hAnsi="Arial" w:cs="Arial"/>
          <w:sz w:val="22"/>
          <w:szCs w:val="22"/>
        </w:rPr>
        <w:t xml:space="preserve">R, </w:t>
      </w:r>
      <w:r w:rsidRPr="00C2425D">
        <w:rPr>
          <w:rFonts w:ascii="Arial" w:eastAsia="Arial Unicode MS" w:hAnsi="Arial" w:cs="Arial"/>
          <w:sz w:val="22"/>
          <w:szCs w:val="22"/>
        </w:rPr>
        <w:t>Zakharov</w:t>
      </w:r>
      <w:r>
        <w:rPr>
          <w:rFonts w:ascii="Arial" w:eastAsia="Arial Unicode MS" w:hAnsi="Arial" w:cs="Arial"/>
          <w:sz w:val="22"/>
          <w:szCs w:val="22"/>
          <w:vertAlign w:val="superscript"/>
        </w:rPr>
        <w:t xml:space="preserve"> </w:t>
      </w:r>
      <w:r>
        <w:rPr>
          <w:rFonts w:ascii="Arial" w:hAnsi="Arial" w:cs="Arial"/>
          <w:sz w:val="22"/>
          <w:szCs w:val="22"/>
        </w:rPr>
        <w:t xml:space="preserve">I.  Phylogeographic analysis of mitochondrial DNA in </w:t>
      </w:r>
      <w:r w:rsidR="002B299C">
        <w:rPr>
          <w:rFonts w:ascii="Arial" w:hAnsi="Arial" w:cs="Arial"/>
          <w:sz w:val="22"/>
          <w:szCs w:val="22"/>
        </w:rPr>
        <w:t>Northern Asian populations.  Am J Hum Genet</w:t>
      </w:r>
      <w:r>
        <w:rPr>
          <w:rFonts w:ascii="Arial" w:hAnsi="Arial" w:cs="Arial"/>
          <w:sz w:val="22"/>
          <w:szCs w:val="22"/>
        </w:rPr>
        <w:t xml:space="preserve"> 2007;81(5):1025-1041.</w:t>
      </w:r>
    </w:p>
    <w:p w14:paraId="764DC149" w14:textId="1FFCFD9E" w:rsidR="00AA7E34" w:rsidRPr="00AA7E34" w:rsidRDefault="00AA7E34" w:rsidP="005F720F">
      <w:pPr>
        <w:widowControl w:val="0"/>
        <w:autoSpaceDE w:val="0"/>
        <w:autoSpaceDN w:val="0"/>
        <w:adjustRightInd w:val="0"/>
        <w:spacing w:after="240"/>
        <w:rPr>
          <w:rFonts w:ascii="Arial" w:hAnsi="Arial" w:cs="Arial"/>
          <w:sz w:val="22"/>
          <w:szCs w:val="22"/>
        </w:rPr>
      </w:pPr>
      <w:r w:rsidRPr="00AA7E34">
        <w:rPr>
          <w:rFonts w:ascii="Arial" w:hAnsi="Arial" w:cs="Arial"/>
          <w:sz w:val="22"/>
          <w:szCs w:val="22"/>
        </w:rPr>
        <w:t>Endicott P, Gilbert MT, Stringer C, et al. The genetic origins of the Andaman Islanders [J] Am J Hum Genet. 2003;72(1):178–184</w:t>
      </w:r>
    </w:p>
    <w:p w14:paraId="13D2D082" w14:textId="77777777" w:rsidR="005F720F" w:rsidRDefault="005F720F" w:rsidP="005F720F">
      <w:pPr>
        <w:widowControl w:val="0"/>
        <w:autoSpaceDE w:val="0"/>
        <w:autoSpaceDN w:val="0"/>
        <w:adjustRightInd w:val="0"/>
        <w:spacing w:after="240"/>
        <w:rPr>
          <w:rFonts w:ascii="Times" w:hAnsi="Times" w:cs="Times"/>
        </w:rPr>
      </w:pPr>
      <w:r>
        <w:rPr>
          <w:rFonts w:ascii="Arial" w:hAnsi="Arial" w:cs="Arial"/>
          <w:sz w:val="22"/>
          <w:szCs w:val="22"/>
        </w:rPr>
        <w:t>Fedorova, S. A., et. al., Analysis of Mitochondrial DNA Lineages in Yakuts, Molecular Biology 37: 544-553, 2003, Translated from Molekulyarnaya Biologiya 37: 643-653, 2003</w:t>
      </w:r>
    </w:p>
    <w:p w14:paraId="1995C84C" w14:textId="34E3D2E7" w:rsidR="005F720F" w:rsidRDefault="000A4D50" w:rsidP="00DF24DF">
      <w:pPr>
        <w:rPr>
          <w:rFonts w:ascii="Arial" w:hAnsi="Arial" w:cs="Arial"/>
          <w:sz w:val="22"/>
          <w:szCs w:val="22"/>
        </w:rPr>
      </w:pPr>
      <w:r>
        <w:rPr>
          <w:rFonts w:ascii="Arial" w:hAnsi="Arial" w:cs="Arial"/>
          <w:sz w:val="22"/>
          <w:szCs w:val="22"/>
        </w:rPr>
        <w:t>Friedlaender , Jonathan, et. al., Expanding Southwest Pacific Mitochondrial Haplogroups P and Q, Mol. Biol. Evol. 22: 1506–1517, 2005</w:t>
      </w:r>
    </w:p>
    <w:p w14:paraId="231EC6A1" w14:textId="77777777" w:rsidR="000A4D50" w:rsidRDefault="000A4D50" w:rsidP="00DF24DF">
      <w:pPr>
        <w:rPr>
          <w:rFonts w:ascii="Arial" w:hAnsi="Arial" w:cs="Arial"/>
          <w:sz w:val="22"/>
          <w:szCs w:val="22"/>
        </w:rPr>
      </w:pPr>
    </w:p>
    <w:p w14:paraId="2F568760" w14:textId="230753D7" w:rsidR="00ED2F68" w:rsidRDefault="008F193A" w:rsidP="006C1790">
      <w:r w:rsidRPr="008F193A">
        <w:t>Helgason, Agnar, et. al., mtDNA and the Islands of the North Atlantic: Estimating the Proportions of Norse and Gaelic Ancestry, Am. J. Hum. Genet. 68: 723-737, 2001</w:t>
      </w:r>
    </w:p>
    <w:p w14:paraId="6B281EDE" w14:textId="77777777" w:rsidR="006C1790" w:rsidRPr="006C1790" w:rsidRDefault="006C1790" w:rsidP="006C1790"/>
    <w:p w14:paraId="6726D3C1" w14:textId="763E34D9" w:rsidR="00341C8E" w:rsidRDefault="00341C8E" w:rsidP="00341C8E">
      <w:pPr>
        <w:widowControl w:val="0"/>
        <w:autoSpaceDE w:val="0"/>
        <w:autoSpaceDN w:val="0"/>
        <w:adjustRightInd w:val="0"/>
        <w:spacing w:after="240"/>
        <w:rPr>
          <w:rFonts w:ascii="Arial" w:hAnsi="Arial" w:cs="Arial"/>
          <w:sz w:val="22"/>
          <w:szCs w:val="22"/>
        </w:rPr>
      </w:pPr>
      <w:r>
        <w:rPr>
          <w:rFonts w:ascii="Arial" w:hAnsi="Arial" w:cs="Arial"/>
          <w:sz w:val="22"/>
          <w:szCs w:val="22"/>
        </w:rPr>
        <w:t>Kivisild, T, et. al., The Place of the Indian mtDNA Variants in the Global Network of Maternal Lineages and the Peopling of the Old World, In 'Genomic Diversity', Edited by Deka, R. Papiha, S.S.Kluwer/Academic/Plenum Publishers, pp. 135-152, 1999</w:t>
      </w:r>
    </w:p>
    <w:p w14:paraId="53AF5F2F" w14:textId="4B7E509B" w:rsidR="00377F39" w:rsidRDefault="00377F39" w:rsidP="00341C8E">
      <w:pPr>
        <w:widowControl w:val="0"/>
        <w:autoSpaceDE w:val="0"/>
        <w:autoSpaceDN w:val="0"/>
        <w:adjustRightInd w:val="0"/>
        <w:spacing w:after="240"/>
        <w:rPr>
          <w:rFonts w:ascii="Arial" w:hAnsi="Arial" w:cs="Arial"/>
          <w:sz w:val="22"/>
          <w:szCs w:val="22"/>
        </w:rPr>
      </w:pPr>
      <w:r>
        <w:rPr>
          <w:rFonts w:ascii="Arial" w:hAnsi="Arial" w:cs="Arial"/>
          <w:sz w:val="22"/>
          <w:szCs w:val="22"/>
        </w:rPr>
        <w:t>Kivisild T,</w:t>
      </w:r>
    </w:p>
    <w:p w14:paraId="37BB5584" w14:textId="7D351A97" w:rsidR="006C1790" w:rsidRDefault="006C1790" w:rsidP="00341C8E">
      <w:pPr>
        <w:widowControl w:val="0"/>
        <w:autoSpaceDE w:val="0"/>
        <w:autoSpaceDN w:val="0"/>
        <w:adjustRightInd w:val="0"/>
        <w:spacing w:after="240"/>
        <w:rPr>
          <w:rFonts w:ascii="Times" w:hAnsi="Times" w:cs="Times"/>
        </w:rPr>
      </w:pPr>
      <w:r>
        <w:rPr>
          <w:rFonts w:ascii="Arial" w:hAnsi="Arial" w:cs="Arial"/>
          <w:sz w:val="22"/>
          <w:szCs w:val="22"/>
        </w:rPr>
        <w:t>Marchani EE, Watkins WS, Bulayeva K, Harpending HC, Jorde LB.  Culture creates genetic structure in the Caucasus: autosomal, mitochondrial, and Y-chromosomal variation in Daghestan.  BMC Genetics 2008;9:47.</w:t>
      </w:r>
    </w:p>
    <w:p w14:paraId="6552115B" w14:textId="6B23C290" w:rsidR="004858AA" w:rsidRDefault="004858AA" w:rsidP="0039333B">
      <w:pPr>
        <w:widowControl w:val="0"/>
        <w:autoSpaceDE w:val="0"/>
        <w:autoSpaceDN w:val="0"/>
        <w:adjustRightInd w:val="0"/>
        <w:spacing w:after="240"/>
        <w:rPr>
          <w:rFonts w:ascii="Arial" w:hAnsi="Arial" w:cs="Arial"/>
          <w:sz w:val="22"/>
          <w:szCs w:val="22"/>
        </w:rPr>
      </w:pPr>
      <w:r>
        <w:rPr>
          <w:rFonts w:ascii="Arial" w:hAnsi="Arial" w:cs="Arial"/>
          <w:sz w:val="22"/>
          <w:szCs w:val="22"/>
        </w:rPr>
        <w:t>Peng MS, Quang HH, Dand KP, Trieu AV, Wang HW, Yao YG, Kong QP, Zhang YP.  Tracing the Austronesian Footprint in Mainland Southeast Asia: A Perspective from Mitochondrial DNA.  Mol Biol Evol. 2010;27(10):2417-2430.</w:t>
      </w:r>
    </w:p>
    <w:p w14:paraId="687F53C7" w14:textId="6206862E" w:rsidR="0039333B" w:rsidRDefault="00ED2F68" w:rsidP="0039333B">
      <w:pPr>
        <w:widowControl w:val="0"/>
        <w:autoSpaceDE w:val="0"/>
        <w:autoSpaceDN w:val="0"/>
        <w:adjustRightInd w:val="0"/>
        <w:spacing w:after="240"/>
        <w:rPr>
          <w:rFonts w:ascii="Times" w:hAnsi="Times" w:cs="Times"/>
        </w:rPr>
      </w:pPr>
      <w:r>
        <w:rPr>
          <w:rFonts w:ascii="Arial" w:hAnsi="Arial" w:cs="Arial"/>
          <w:sz w:val="22"/>
          <w:szCs w:val="22"/>
        </w:rPr>
        <w:t>Peng MS, Zhang YP.  Inferring the population expansions in peopling of Japan.  PLoS One. 2011;6(6):e21509.</w:t>
      </w:r>
    </w:p>
    <w:p w14:paraId="27B6715B" w14:textId="46A6E9BD" w:rsidR="00BB1272" w:rsidRPr="006E3866" w:rsidRDefault="009B39B2" w:rsidP="00BB1272">
      <w:pPr>
        <w:widowControl w:val="0"/>
        <w:autoSpaceDE w:val="0"/>
        <w:autoSpaceDN w:val="0"/>
        <w:adjustRightInd w:val="0"/>
        <w:spacing w:after="240"/>
        <w:rPr>
          <w:rFonts w:ascii="Arial" w:hAnsi="Arial" w:cs="Arial"/>
          <w:sz w:val="22"/>
          <w:szCs w:val="22"/>
        </w:rPr>
      </w:pPr>
      <w:r w:rsidRPr="006E3866">
        <w:rPr>
          <w:rFonts w:ascii="Arial" w:hAnsi="Arial" w:cs="Arial"/>
          <w:sz w:val="22"/>
          <w:szCs w:val="22"/>
        </w:rPr>
        <w:t>Plaza S</w:t>
      </w:r>
      <w:r w:rsidR="00BB1272" w:rsidRPr="006E3866">
        <w:rPr>
          <w:rFonts w:ascii="Arial" w:hAnsi="Arial" w:cs="Arial"/>
          <w:sz w:val="22"/>
          <w:szCs w:val="22"/>
        </w:rPr>
        <w:t>, et. al., Joining the Pillars of Hercules, mtDNA Sequences Show Multidirectional Gene Flow in the Western Mediterranean, Ann.</w:t>
      </w:r>
      <w:r w:rsidR="00AF4D4B" w:rsidRPr="006E3866">
        <w:rPr>
          <w:rFonts w:ascii="Arial" w:hAnsi="Arial" w:cs="Arial"/>
          <w:sz w:val="22"/>
          <w:szCs w:val="22"/>
        </w:rPr>
        <w:t xml:space="preserve"> Hum. Genetics 67: 312-328, 2003</w:t>
      </w:r>
    </w:p>
    <w:p w14:paraId="54490A88" w14:textId="2E5CF664" w:rsidR="006E3866" w:rsidRDefault="006E3866" w:rsidP="00BB1272">
      <w:pPr>
        <w:widowControl w:val="0"/>
        <w:autoSpaceDE w:val="0"/>
        <w:autoSpaceDN w:val="0"/>
        <w:adjustRightInd w:val="0"/>
        <w:spacing w:after="240"/>
        <w:rPr>
          <w:rFonts w:ascii="Arial" w:hAnsi="Arial" w:cs="Arial"/>
          <w:sz w:val="22"/>
          <w:szCs w:val="22"/>
        </w:rPr>
      </w:pPr>
      <w:r w:rsidRPr="006E3866">
        <w:rPr>
          <w:rFonts w:ascii="Arial" w:hAnsi="Arial" w:cs="Arial"/>
          <w:sz w:val="22"/>
          <w:szCs w:val="22"/>
        </w:rPr>
        <w:t xml:space="preserve">Quintana-Murci L, Chaix R, Wells RS, Behar DM, Sayar H, et al. Where west meets east: the complex mtDNA landscape of the southwest and Central Asian corridor. Am J Hum Genet </w:t>
      </w:r>
      <w:r>
        <w:rPr>
          <w:rFonts w:ascii="Arial" w:hAnsi="Arial" w:cs="Arial"/>
          <w:sz w:val="22"/>
          <w:szCs w:val="22"/>
        </w:rPr>
        <w:t>2004:</w:t>
      </w:r>
      <w:r w:rsidRPr="006E3866">
        <w:rPr>
          <w:rFonts w:ascii="Arial" w:hAnsi="Arial" w:cs="Arial"/>
          <w:sz w:val="22"/>
          <w:szCs w:val="22"/>
        </w:rPr>
        <w:t>74: 827–845</w:t>
      </w:r>
    </w:p>
    <w:p w14:paraId="61784641" w14:textId="6270BC70" w:rsidR="00E24583" w:rsidRPr="006E3866" w:rsidRDefault="00E24583" w:rsidP="00BB1272">
      <w:pPr>
        <w:widowControl w:val="0"/>
        <w:autoSpaceDE w:val="0"/>
        <w:autoSpaceDN w:val="0"/>
        <w:adjustRightInd w:val="0"/>
        <w:spacing w:after="240"/>
        <w:rPr>
          <w:rFonts w:ascii="Arial" w:hAnsi="Arial" w:cs="Arial"/>
          <w:sz w:val="22"/>
          <w:szCs w:val="22"/>
        </w:rPr>
      </w:pPr>
      <w:r>
        <w:rPr>
          <w:rFonts w:ascii="Arial" w:hAnsi="Arial" w:cs="Arial"/>
          <w:sz w:val="22"/>
          <w:szCs w:val="22"/>
        </w:rPr>
        <w:t>Salas A, Richards M, De La Fe T, Laureu MV, Sbrino B, Sánchez-Diz P, Macauley V, Carracedo A.  The making of the African mtDNA landscape.  Am J Hum genet. 2002;71(5):1082-1111.</w:t>
      </w:r>
    </w:p>
    <w:p w14:paraId="413C983D" w14:textId="55A1DF4C" w:rsidR="009B39B2" w:rsidRPr="00864A39" w:rsidRDefault="009B39B2" w:rsidP="00AF2383">
      <w:pPr>
        <w:widowControl w:val="0"/>
        <w:autoSpaceDE w:val="0"/>
        <w:autoSpaceDN w:val="0"/>
        <w:adjustRightInd w:val="0"/>
        <w:spacing w:after="240"/>
        <w:rPr>
          <w:rFonts w:ascii="Arial" w:hAnsi="Arial" w:cs="Arial"/>
          <w:bCs/>
          <w:sz w:val="22"/>
          <w:szCs w:val="22"/>
        </w:rPr>
      </w:pPr>
      <w:r w:rsidRPr="00864A39">
        <w:rPr>
          <w:rFonts w:ascii="Arial" w:hAnsi="Arial" w:cs="Arial"/>
          <w:bCs/>
          <w:sz w:val="22"/>
          <w:szCs w:val="22"/>
        </w:rPr>
        <w:t>Schlebusch CM,Lombard M, Soodyall H.  MtDNA control region variation affirms diversity and deep sub-structure in populations from southern Africa.  BMC Evolutionary Biology 2013;13:56.</w:t>
      </w:r>
    </w:p>
    <w:p w14:paraId="29A614C4" w14:textId="67862625" w:rsidR="00864A39" w:rsidRDefault="00864A39" w:rsidP="00AF2383">
      <w:pPr>
        <w:widowControl w:val="0"/>
        <w:autoSpaceDE w:val="0"/>
        <w:autoSpaceDN w:val="0"/>
        <w:adjustRightInd w:val="0"/>
        <w:spacing w:after="240"/>
        <w:rPr>
          <w:rFonts w:ascii="Arial" w:hAnsi="Arial" w:cs="Arial"/>
          <w:sz w:val="22"/>
          <w:szCs w:val="22"/>
        </w:rPr>
      </w:pPr>
      <w:r w:rsidRPr="00864A39">
        <w:rPr>
          <w:rFonts w:ascii="Arial" w:hAnsi="Arial" w:cs="Arial"/>
          <w:sz w:val="22"/>
          <w:szCs w:val="22"/>
        </w:rPr>
        <w:t>Tanaka M, Cabrera VM, Gonzalez AM, Larruga JM, Takeyasu T, et al. Mitochondrial genome variation in eastern Asia and the peopling of Japan. Genome Res 2004;14: 1832–1850</w:t>
      </w:r>
    </w:p>
    <w:p w14:paraId="3D51BB5D" w14:textId="5C237439" w:rsidR="00AF2383" w:rsidRPr="0094360A" w:rsidRDefault="00AF2383" w:rsidP="00AF2383">
      <w:pPr>
        <w:widowControl w:val="0"/>
        <w:numPr>
          <w:ilvl w:val="0"/>
          <w:numId w:val="1"/>
        </w:numPr>
        <w:tabs>
          <w:tab w:val="left" w:pos="220"/>
          <w:tab w:val="left" w:pos="720"/>
        </w:tabs>
        <w:autoSpaceDE w:val="0"/>
        <w:autoSpaceDN w:val="0"/>
        <w:adjustRightInd w:val="0"/>
        <w:ind w:left="0" w:firstLine="0"/>
        <w:rPr>
          <w:rFonts w:ascii="Arial" w:hAnsi="Arial" w:cs="Arial"/>
          <w:color w:val="1A1A1A"/>
          <w:sz w:val="22"/>
          <w:szCs w:val="22"/>
        </w:rPr>
      </w:pPr>
      <w:r w:rsidRPr="0094360A">
        <w:rPr>
          <w:rFonts w:ascii="Arial" w:hAnsi="Arial" w:cs="Arial"/>
          <w:color w:val="1A1A1A"/>
          <w:sz w:val="22"/>
          <w:szCs w:val="22"/>
        </w:rPr>
        <w:t>Wen B, Li H, Gao S, Mao X, Gao Y, Li F, Zhang F, He Y, Dong Y, Zhang Y, Huang W, Jin J, Xiao C, Lu D, Chakraborty R, Su B, Deka R, Jin L.</w:t>
      </w:r>
    </w:p>
    <w:p w14:paraId="77FDA080" w14:textId="72A608F9" w:rsidR="006859F8" w:rsidRPr="0094360A" w:rsidRDefault="00AF2383" w:rsidP="00AF2383">
      <w:pPr>
        <w:widowControl w:val="0"/>
        <w:autoSpaceDE w:val="0"/>
        <w:autoSpaceDN w:val="0"/>
        <w:adjustRightInd w:val="0"/>
        <w:rPr>
          <w:rFonts w:ascii="Arial" w:hAnsi="Arial" w:cs="Arial"/>
          <w:bCs/>
          <w:color w:val="0E0E0E"/>
          <w:sz w:val="22"/>
          <w:szCs w:val="22"/>
        </w:rPr>
      </w:pPr>
      <w:r w:rsidRPr="0094360A">
        <w:rPr>
          <w:rFonts w:ascii="Arial" w:hAnsi="Arial" w:cs="Arial"/>
          <w:bCs/>
          <w:color w:val="0E0E0E"/>
          <w:sz w:val="22"/>
          <w:szCs w:val="22"/>
        </w:rPr>
        <w:t xml:space="preserve">Genetic Structure of Hmong-Mien Speaking Populations in East Asia as Revealed by mtDNA Lineages.  </w:t>
      </w:r>
      <w:r w:rsidRPr="0094360A">
        <w:rPr>
          <w:rFonts w:ascii="Arial" w:hAnsi="Arial" w:cs="Arial"/>
          <w:sz w:val="22"/>
          <w:szCs w:val="22"/>
        </w:rPr>
        <w:t>Mol Biol Evol 2005;22 (3): 725-734.</w:t>
      </w:r>
    </w:p>
    <w:p w14:paraId="58034662" w14:textId="77777777" w:rsidR="006859F8" w:rsidRPr="0094360A" w:rsidRDefault="006859F8" w:rsidP="00BB1272">
      <w:pPr>
        <w:widowControl w:val="0"/>
        <w:autoSpaceDE w:val="0"/>
        <w:autoSpaceDN w:val="0"/>
        <w:adjustRightInd w:val="0"/>
        <w:spacing w:after="240"/>
        <w:rPr>
          <w:rFonts w:ascii="Arial" w:hAnsi="Arial" w:cs="Arial"/>
          <w:sz w:val="22"/>
          <w:szCs w:val="22"/>
        </w:rPr>
      </w:pPr>
    </w:p>
    <w:p w14:paraId="79A365F8" w14:textId="5F6B5F5C" w:rsidR="0094360A" w:rsidRPr="0094360A" w:rsidRDefault="0094360A" w:rsidP="0094360A">
      <w:pPr>
        <w:widowControl w:val="0"/>
        <w:autoSpaceDE w:val="0"/>
        <w:autoSpaceDN w:val="0"/>
        <w:adjustRightInd w:val="0"/>
        <w:spacing w:after="240"/>
        <w:rPr>
          <w:rFonts w:ascii="Arial" w:hAnsi="Arial" w:cs="Arial"/>
          <w:sz w:val="22"/>
          <w:szCs w:val="22"/>
        </w:rPr>
      </w:pPr>
      <w:r>
        <w:rPr>
          <w:rFonts w:ascii="Arial" w:hAnsi="Arial" w:cs="Arial"/>
          <w:sz w:val="22"/>
          <w:szCs w:val="22"/>
        </w:rPr>
        <w:t xml:space="preserve">Yunusbayev B, Metspalu M, Järve M, Kutuev I, Rootsi S, Metspalu E, Behar DM, Varendi K, </w:t>
      </w:r>
      <w:r w:rsidRPr="0094360A">
        <w:rPr>
          <w:rFonts w:ascii="Arial" w:hAnsi="Arial" w:cs="Arial"/>
          <w:sz w:val="22"/>
          <w:szCs w:val="22"/>
        </w:rPr>
        <w:t>Sa</w:t>
      </w:r>
      <w:r>
        <w:rPr>
          <w:rFonts w:ascii="Arial" w:hAnsi="Arial" w:cs="Arial"/>
          <w:sz w:val="22"/>
          <w:szCs w:val="22"/>
        </w:rPr>
        <w:t>hakyan H, Khusainova R, Yepiskoposyan L, Khusnutdinova EK, Underhill PA, Kivisild T, Villems R.  The Caucasus as an asymmetric semipermeable barrier to ancient human migrations.  Mol Biol Evol 2012;29(1):359-365.</w:t>
      </w:r>
    </w:p>
    <w:p w14:paraId="4FF16B3A" w14:textId="77777777" w:rsidR="0094360A" w:rsidRDefault="0094360A" w:rsidP="00BB1272">
      <w:pPr>
        <w:widowControl w:val="0"/>
        <w:autoSpaceDE w:val="0"/>
        <w:autoSpaceDN w:val="0"/>
        <w:adjustRightInd w:val="0"/>
        <w:spacing w:after="240"/>
        <w:rPr>
          <w:rFonts w:ascii="Times" w:hAnsi="Times" w:cs="Times"/>
        </w:rPr>
      </w:pPr>
    </w:p>
    <w:p w14:paraId="645F6620" w14:textId="77777777" w:rsidR="0039333B" w:rsidRDefault="0039333B" w:rsidP="00DF24DF"/>
    <w:p w14:paraId="7810F0C7" w14:textId="3FDB05B7" w:rsidR="00D91368" w:rsidRDefault="00D6016A" w:rsidP="00DF24DF">
      <w:r>
        <w:t xml:space="preserve"> </w:t>
      </w:r>
    </w:p>
    <w:sectPr w:rsidR="00D91368" w:rsidSect="00DF24D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20F"/>
    <w:rsid w:val="000A4D50"/>
    <w:rsid w:val="002744A9"/>
    <w:rsid w:val="002B299C"/>
    <w:rsid w:val="00341C8E"/>
    <w:rsid w:val="00377AE0"/>
    <w:rsid w:val="00377F39"/>
    <w:rsid w:val="0039333B"/>
    <w:rsid w:val="003F5E67"/>
    <w:rsid w:val="004858AA"/>
    <w:rsid w:val="00485EE8"/>
    <w:rsid w:val="004D1888"/>
    <w:rsid w:val="005F720F"/>
    <w:rsid w:val="006859F8"/>
    <w:rsid w:val="00691567"/>
    <w:rsid w:val="006C1790"/>
    <w:rsid w:val="006E0000"/>
    <w:rsid w:val="006E3866"/>
    <w:rsid w:val="00751A46"/>
    <w:rsid w:val="007601A7"/>
    <w:rsid w:val="007634A6"/>
    <w:rsid w:val="00864A39"/>
    <w:rsid w:val="008F193A"/>
    <w:rsid w:val="008F5857"/>
    <w:rsid w:val="009077BD"/>
    <w:rsid w:val="0094360A"/>
    <w:rsid w:val="0096216E"/>
    <w:rsid w:val="00993C3B"/>
    <w:rsid w:val="0099609C"/>
    <w:rsid w:val="009B39B2"/>
    <w:rsid w:val="00A10800"/>
    <w:rsid w:val="00A72A57"/>
    <w:rsid w:val="00A91E55"/>
    <w:rsid w:val="00AA7E34"/>
    <w:rsid w:val="00AF2383"/>
    <w:rsid w:val="00AF4D4B"/>
    <w:rsid w:val="00AF78F1"/>
    <w:rsid w:val="00B26B3C"/>
    <w:rsid w:val="00B62C78"/>
    <w:rsid w:val="00BB1272"/>
    <w:rsid w:val="00C2425D"/>
    <w:rsid w:val="00C46D5D"/>
    <w:rsid w:val="00C47487"/>
    <w:rsid w:val="00CB1C6F"/>
    <w:rsid w:val="00CB456D"/>
    <w:rsid w:val="00D6016A"/>
    <w:rsid w:val="00D91368"/>
    <w:rsid w:val="00DF24DF"/>
    <w:rsid w:val="00E24583"/>
    <w:rsid w:val="00E4180B"/>
    <w:rsid w:val="00E812A8"/>
    <w:rsid w:val="00ED2F68"/>
    <w:rsid w:val="00F270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B31E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5EE8"/>
    <w:rPr>
      <w:color w:val="0000FF" w:themeColor="hyperlink"/>
      <w:u w:val="single"/>
    </w:rPr>
  </w:style>
  <w:style w:type="character" w:styleId="FollowedHyperlink">
    <w:name w:val="FollowedHyperlink"/>
    <w:basedOn w:val="DefaultParagraphFont"/>
    <w:uiPriority w:val="99"/>
    <w:semiHidden/>
    <w:unhideWhenUsed/>
    <w:rsid w:val="006859F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5EE8"/>
    <w:rPr>
      <w:color w:val="0000FF" w:themeColor="hyperlink"/>
      <w:u w:val="single"/>
    </w:rPr>
  </w:style>
  <w:style w:type="character" w:styleId="FollowedHyperlink">
    <w:name w:val="FollowedHyperlink"/>
    <w:basedOn w:val="DefaultParagraphFont"/>
    <w:uiPriority w:val="99"/>
    <w:semiHidden/>
    <w:unhideWhenUsed/>
    <w:rsid w:val="006859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ciencedirect.com/science/article/pii/S0002929707638774" TargetMode="External"/><Relationship Id="rId20" Type="http://schemas.openxmlformats.org/officeDocument/2006/relationships/hyperlink" Target="http://www.ncbi.nlm.nih.gov/pmc/articles/PMC3126835/" TargetMode="External"/><Relationship Id="rId21" Type="http://schemas.openxmlformats.org/officeDocument/2006/relationships/hyperlink" Target="http://mbe.oxfordjournals.org/content/27/10/2417.long" TargetMode="External"/><Relationship Id="rId22" Type="http://schemas.openxmlformats.org/officeDocument/2006/relationships/hyperlink" Target="http://onlinelibrary.wiley.com/store/10.1046/j.1469-1809.2003.00039.x/asset/j.1469-1809.2003.00039.x.pdf?v=1&amp;t=i13dtcng&amp;s=eb8722a63d9fa79b2555056d3e2f552ebbefdb94" TargetMode="External"/><Relationship Id="rId23" Type="http://schemas.openxmlformats.org/officeDocument/2006/relationships/hyperlink" Target="http://www.ncbi.nlm.nih.gov/pmc/articles/PMC1181978/" TargetMode="External"/><Relationship Id="rId24" Type="http://schemas.openxmlformats.org/officeDocument/2006/relationships/hyperlink" Target="http://www.ncbi.nlm.nih.gov/pmc/articles/PMC385086/" TargetMode="External"/><Relationship Id="rId25" Type="http://schemas.openxmlformats.org/officeDocument/2006/relationships/hyperlink" Target="http://www.biomedcentral.com/1471-2148/13/56" TargetMode="External"/><Relationship Id="rId26" Type="http://schemas.openxmlformats.org/officeDocument/2006/relationships/hyperlink" Target="http://www.ncbi.nlm.nih.gov/pmc/articles/PMC524407/" TargetMode="External"/><Relationship Id="rId27" Type="http://schemas.openxmlformats.org/officeDocument/2006/relationships/hyperlink" Target="http://mbe.oxfordjournals.org/content/22/3/725.full" TargetMode="External"/><Relationship Id="rId28" Type="http://schemas.openxmlformats.org/officeDocument/2006/relationships/hyperlink" Target="http://mbe.oxfordjournals.org/content/early/2011/09/13/molbev.msr221.full.pdf+html" TargetMode="External"/><Relationship Id="rId29" Type="http://schemas.openxmlformats.org/officeDocument/2006/relationships/hyperlink" Target="http://www.mtdb.igp.uu.se/"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www.ncbi.nlm.nih.gov/pmc/articles/PMC4067553/" TargetMode="External"/><Relationship Id="rId11" Type="http://schemas.openxmlformats.org/officeDocument/2006/relationships/hyperlink" Target="http://www.ncbi.nlm.nih.gov/pmc/articles/PMC378623/" TargetMode="External"/><Relationship Id="rId12" Type="http://schemas.openxmlformats.org/officeDocument/2006/relationships/hyperlink" Target="http://evolutsioon.ut.ee/publications/Fedorova2003.pdf" TargetMode="External"/><Relationship Id="rId13" Type="http://schemas.openxmlformats.org/officeDocument/2006/relationships/hyperlink" Target="http://www.academia.edu/3846779/Expanding_Southwest_Pacific_Mitochondrial_Haplogroups_P_and_Q" TargetMode="External"/><Relationship Id="rId14" Type="http://schemas.openxmlformats.org/officeDocument/2006/relationships/hyperlink" Target="http://www.ncbi.nlm.nih.gov/pmc/articles/PMC1274484/" TargetMode="External"/><Relationship Id="rId15" Type="http://schemas.openxmlformats.org/officeDocument/2006/relationships/hyperlink" Target="http://www.ncbi.nlm.nih.gov/pmc/articles/PMC1914908/" TargetMode="External"/><Relationship Id="rId16" Type="http://schemas.openxmlformats.org/officeDocument/2006/relationships/hyperlink" Target="http://evolutsioon.ut.ee/MAIT/pdf/Kivisild_1999b.pdf" TargetMode="External"/><Relationship Id="rId17" Type="http://schemas.openxmlformats.org/officeDocument/2006/relationships/hyperlink" Target="http://www.ncbi.nlm.nih.gov/pmc/articles/PMC379225/#!po=25.8621" TargetMode="External"/><Relationship Id="rId18" Type="http://schemas.openxmlformats.org/officeDocument/2006/relationships/hyperlink" Target="http://www.biomedcentral.com/1471-2156/9/47" TargetMode="External"/><Relationship Id="rId19" Type="http://schemas.openxmlformats.org/officeDocument/2006/relationships/hyperlink" Target="http://www.ncbi.nlm.nih.gov/pmc/articles/PMC516768/"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ciencedirect.com/science/article/pii/S0002929712006441" TargetMode="External"/><Relationship Id="rId7" Type="http://schemas.openxmlformats.org/officeDocument/2006/relationships/hyperlink" Target="http://www.nature.com/ejhg/journal/v21/n4/full/ejhg2012192a.html" TargetMode="External"/><Relationship Id="rId8" Type="http://schemas.openxmlformats.org/officeDocument/2006/relationships/hyperlink" Target="http://mbe.oxfordjournals.org/content/29/4/1213.l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1118</TotalTime>
  <Pages>3</Pages>
  <Words>1048</Words>
  <Characters>5979</Characters>
  <Application>Microsoft Macintosh Word</Application>
  <DocSecurity>0</DocSecurity>
  <Lines>49</Lines>
  <Paragraphs>14</Paragraphs>
  <ScaleCrop>false</ScaleCrop>
  <Company/>
  <LinksUpToDate>false</LinksUpToDate>
  <CharactersWithSpaces>7013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29</cp:revision>
  <dcterms:created xsi:type="dcterms:W3CDTF">2014-10-08T12:11:00Z</dcterms:created>
  <dcterms:modified xsi:type="dcterms:W3CDTF">2014-11-04T13:31:00Z</dcterms:modified>
</cp:coreProperties>
</file>