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7" w:rsidRDefault="003A5314">
      <w:r>
        <w:t>Uses cases &amp; scénarios</w:t>
      </w:r>
    </w:p>
    <w:p w:rsidR="003A5314" w:rsidRDefault="003A5314">
      <w:r>
        <w:t>Use case n°1 : Installation de l’application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314" w:rsidTr="003A5314">
        <w:tc>
          <w:tcPr>
            <w:tcW w:w="4531" w:type="dxa"/>
          </w:tcPr>
          <w:p w:rsidR="003A5314" w:rsidRPr="00F00D07" w:rsidRDefault="003A5314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3A5314" w:rsidRPr="00F00D07" w:rsidRDefault="003A5314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L’utilisateur, ayant installé au préalable python, lance le fichier « setup »</w:t>
            </w:r>
          </w:p>
        </w:tc>
        <w:tc>
          <w:tcPr>
            <w:tcW w:w="4531" w:type="dxa"/>
          </w:tcPr>
          <w:p w:rsidR="003A5314" w:rsidRDefault="003A5314" w:rsidP="003A5314">
            <w:r>
              <w:t>Le script ouvre une invite de commande, proposant à l’utilisateur de choisir un dossier d’installation spécifique, ou de garder le chemin de base.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modifie le chemin d’installation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Le programme vérifie la validité de celui-ci et le stocke en mémoire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laisse le chemin d’installation par défaut</w:t>
            </w:r>
          </w:p>
        </w:tc>
        <w:tc>
          <w:tcPr>
            <w:tcW w:w="4531" w:type="dxa"/>
          </w:tcPr>
          <w:p w:rsidR="003A5314" w:rsidRDefault="003A5314">
            <w:r>
              <w:t>Le programme vérifie si le chemin existe déjà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Le dossier spécifié n’existe pas</w:t>
            </w:r>
          </w:p>
        </w:tc>
        <w:tc>
          <w:tcPr>
            <w:tcW w:w="4531" w:type="dxa"/>
          </w:tcPr>
          <w:p w:rsidR="003A5314" w:rsidRDefault="003A5314" w:rsidP="003A5314">
            <w:r>
              <w:t>Le programme crée un nouveau répertoire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Le dossier spécifié existe</w:t>
            </w:r>
          </w:p>
        </w:tc>
        <w:tc>
          <w:tcPr>
            <w:tcW w:w="4531" w:type="dxa"/>
          </w:tcPr>
          <w:p w:rsidR="003A5314" w:rsidRDefault="003A5314">
            <w:r>
              <w:t>Le programme avertit l’utilisateur et lui propose d’annuler l’opération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annule l’opération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L’exécution du programme s’interrompt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n’annule pas l’opération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L’installation s’exécute comme si de rien n’était, écrasant les fichiers existants si besoin est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/>
        </w:tc>
        <w:tc>
          <w:tcPr>
            <w:tcW w:w="4531" w:type="dxa"/>
          </w:tcPr>
          <w:p w:rsidR="003A5314" w:rsidRDefault="003A5314" w:rsidP="003A5314">
            <w:r>
              <w:t>Le script de setup utilise pip pour installer les pack</w:t>
            </w:r>
            <w:r w:rsidR="00F00D07">
              <w:t>a</w:t>
            </w:r>
            <w:r>
              <w:t>ges nécessaires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/>
        </w:tc>
        <w:tc>
          <w:tcPr>
            <w:tcW w:w="4531" w:type="dxa"/>
          </w:tcPr>
          <w:p w:rsidR="003A5314" w:rsidRDefault="00F00D07" w:rsidP="003A5314">
            <w:r>
              <w:t>Une fois l’installation terminée, un message apparaît dans la console : « Installation terminée, appuyez sur n’importe quelle touche pour continuer »</w:t>
            </w:r>
          </w:p>
        </w:tc>
      </w:tr>
    </w:tbl>
    <w:p w:rsidR="003A5314" w:rsidRDefault="003A5314"/>
    <w:p w:rsidR="00F00D07" w:rsidRDefault="00F00D07">
      <w:r>
        <w:t>Use case n°2 : Reconnaissance d’une plaque de 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0D07" w:rsidRPr="00F00D07" w:rsidTr="00464191">
        <w:tc>
          <w:tcPr>
            <w:tcW w:w="4531" w:type="dxa"/>
          </w:tcPr>
          <w:p w:rsidR="00F00D07" w:rsidRPr="00F00D07" w:rsidRDefault="00F00D07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F00D07" w:rsidRPr="00F00D07" w:rsidRDefault="00F00D07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Pr="00F00D07" w:rsidRDefault="00F00D07" w:rsidP="00F00D07">
            <w:r>
              <w:t>L’utilisateur clique sur le raccourci de l’application, ou « App.py »</w:t>
            </w:r>
          </w:p>
        </w:tc>
        <w:tc>
          <w:tcPr>
            <w:tcW w:w="4531" w:type="dxa"/>
          </w:tcPr>
          <w:p w:rsidR="00F00D07" w:rsidRPr="00F00D07" w:rsidRDefault="00F00D07" w:rsidP="00F00D07">
            <w:r>
              <w:t xml:space="preserve">Le programme s’exécute et affiche la fenêtre de base (voir wireframe) 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clique sur le bouton « Ouvrir… »</w:t>
            </w:r>
          </w:p>
        </w:tc>
        <w:tc>
          <w:tcPr>
            <w:tcW w:w="4531" w:type="dxa"/>
          </w:tcPr>
          <w:p w:rsidR="00F00D07" w:rsidRDefault="00F00D07" w:rsidP="00F00D07">
            <w:r>
              <w:t xml:space="preserve">Le dialogue de sélection de fichier de l’explorer </w:t>
            </w:r>
            <w:r w:rsidR="009850F0">
              <w:t>Windows</w:t>
            </w:r>
            <w:r>
              <w:t xml:space="preserve"> s’ouvre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sélectionne un fichier non supporté (Autre que JPG et PNG)</w:t>
            </w:r>
          </w:p>
        </w:tc>
        <w:tc>
          <w:tcPr>
            <w:tcW w:w="4531" w:type="dxa"/>
          </w:tcPr>
          <w:p w:rsidR="00F00D07" w:rsidRDefault="00F00D07" w:rsidP="00F00D07">
            <w:r>
              <w:t>Une alerte s’ouvre, et affiche le message « Erreur, fichier non supporté. Les fichiers supportés finissent par .jpg ou .png »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/>
        </w:tc>
        <w:tc>
          <w:tcPr>
            <w:tcW w:w="4531" w:type="dxa"/>
          </w:tcPr>
          <w:p w:rsidR="00F00D07" w:rsidRDefault="00F00D07" w:rsidP="00F00D07">
            <w:r>
              <w:t>Une nouvelle fenêtre de sélection de fichier de l’explorer s’ouvre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sélectionne un fichier supporté</w:t>
            </w:r>
          </w:p>
        </w:tc>
        <w:tc>
          <w:tcPr>
            <w:tcW w:w="4531" w:type="dxa"/>
          </w:tcPr>
          <w:p w:rsidR="00F00D07" w:rsidRDefault="00F00D07" w:rsidP="00F00D07">
            <w:r>
              <w:t>Le programme affiche l’image dans la zone de travail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/>
        </w:tc>
        <w:tc>
          <w:tcPr>
            <w:tcW w:w="4531" w:type="dxa"/>
          </w:tcPr>
          <w:p w:rsidR="00F00D07" w:rsidRDefault="00F00D07" w:rsidP="00F00D07">
            <w:r>
              <w:t>Sur les contours de</w:t>
            </w:r>
            <w:r w:rsidR="009850F0">
              <w:t xml:space="preserve"> </w:t>
            </w:r>
            <w:r>
              <w:t>la zone de travail, s’affiche la boite de sélection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clique sur « reconnaître la sélection »</w:t>
            </w:r>
          </w:p>
        </w:tc>
        <w:tc>
          <w:tcPr>
            <w:tcW w:w="4531" w:type="dxa"/>
          </w:tcPr>
          <w:p w:rsidR="00F00D07" w:rsidRDefault="00F00D07" w:rsidP="00F00D07">
            <w:r>
              <w:t>Le programme effectue une reconnaissance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Le programme ne peut pas reconnaître la sélection</w:t>
            </w:r>
          </w:p>
        </w:tc>
        <w:tc>
          <w:tcPr>
            <w:tcW w:w="4531" w:type="dxa"/>
          </w:tcPr>
          <w:p w:rsidR="00F00D07" w:rsidRDefault="00F00D07" w:rsidP="00546E9A">
            <w:r>
              <w:t xml:space="preserve">Une alerte </w:t>
            </w:r>
            <w:r w:rsidR="00546E9A">
              <w:t>s’ouvre</w:t>
            </w:r>
            <w:r>
              <w:t>, et affiche le message « Impossible de reconnaître la sélection, essayez d’isoler les chiffres à l’aide de la boite de sélection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Le programme peut reconnaître la sélection</w:t>
            </w:r>
          </w:p>
        </w:tc>
        <w:tc>
          <w:tcPr>
            <w:tcW w:w="4531" w:type="dxa"/>
          </w:tcPr>
          <w:p w:rsidR="00F00D07" w:rsidRDefault="00F00D07" w:rsidP="00F00D07">
            <w:r>
              <w:t>Une alerte s’ouvre</w:t>
            </w:r>
            <w:r w:rsidR="00546E9A">
              <w:t>, et affiche le message « </w:t>
            </w:r>
            <w:r w:rsidR="009850F0">
              <w:t>Sélection reconnue, numéro de plaque : XX XXX XX »</w:t>
            </w:r>
          </w:p>
        </w:tc>
      </w:tr>
      <w:tr w:rsidR="009850F0" w:rsidRPr="00F00D07" w:rsidTr="00464191">
        <w:tc>
          <w:tcPr>
            <w:tcW w:w="4531" w:type="dxa"/>
          </w:tcPr>
          <w:p w:rsidR="009850F0" w:rsidRDefault="009850F0" w:rsidP="00F00D07"/>
        </w:tc>
        <w:tc>
          <w:tcPr>
            <w:tcW w:w="4531" w:type="dxa"/>
          </w:tcPr>
          <w:p w:rsidR="009850F0" w:rsidRDefault="009850F0" w:rsidP="009850F0">
            <w:r>
              <w:t>Le programme ajoute une ligne au fichier « Numéros reconnus.csv », contenant la date, l’heure le numéro de plaque, le chemin du fichier analysé et les coordonnées de la boite de sélection, séparés par des virgules.</w:t>
            </w:r>
          </w:p>
        </w:tc>
      </w:tr>
      <w:tr w:rsidR="009850F0" w:rsidRPr="00F00D07" w:rsidTr="00464191">
        <w:tc>
          <w:tcPr>
            <w:tcW w:w="4531" w:type="dxa"/>
          </w:tcPr>
          <w:p w:rsidR="009850F0" w:rsidRDefault="009850F0" w:rsidP="00F00D07">
            <w:r>
              <w:t>L’utilisateur clique sur une des « poignées » de la boite de sélection, et déplace sa souris</w:t>
            </w:r>
          </w:p>
        </w:tc>
        <w:tc>
          <w:tcPr>
            <w:tcW w:w="4531" w:type="dxa"/>
          </w:tcPr>
          <w:p w:rsidR="009850F0" w:rsidRDefault="009850F0" w:rsidP="009850F0">
            <w:r>
              <w:t>La boite de sélection suit le curseur, et se déforme selon les mouvements de l’utilisateur</w:t>
            </w:r>
          </w:p>
        </w:tc>
      </w:tr>
    </w:tbl>
    <w:p w:rsidR="00F00D07" w:rsidRDefault="00F00D07"/>
    <w:p w:rsidR="00890808" w:rsidRDefault="00890808">
      <w:r>
        <w:t>Use case n°3 : découpage de</w:t>
      </w:r>
      <w:r w:rsidR="004F386C">
        <w:t xml:space="preserve"> caractères</w:t>
      </w:r>
    </w:p>
    <w:p w:rsidR="004F386C" w:rsidRDefault="004F386C">
      <w:r>
        <w:t>L’application est déjà ouverte.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0808" w:rsidTr="00464191">
        <w:tc>
          <w:tcPr>
            <w:tcW w:w="4531" w:type="dxa"/>
          </w:tcPr>
          <w:p w:rsidR="00890808" w:rsidRPr="00F00D07" w:rsidRDefault="00890808" w:rsidP="00890808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890808" w:rsidRPr="00F00D07" w:rsidRDefault="00890808" w:rsidP="00890808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4F386C" w:rsidTr="00464191">
        <w:tc>
          <w:tcPr>
            <w:tcW w:w="4531" w:type="dxa"/>
          </w:tcPr>
          <w:p w:rsidR="004F386C" w:rsidRPr="004F386C" w:rsidRDefault="004F386C" w:rsidP="00890808">
            <w:r>
              <w:t>L’utilisateur clique sur enregistrer la sélection alors qu’aucune image n’est ouverte</w:t>
            </w:r>
          </w:p>
        </w:tc>
        <w:tc>
          <w:tcPr>
            <w:tcW w:w="4531" w:type="dxa"/>
          </w:tcPr>
          <w:p w:rsidR="004F386C" w:rsidRPr="004F386C" w:rsidRDefault="004F386C" w:rsidP="004F386C">
            <w:r>
              <w:t xml:space="preserve">Une alerte s’ouvre, et affiche « Impossible de procéder au découpage si aucun fichier n’est ouvert » </w:t>
            </w:r>
          </w:p>
        </w:tc>
      </w:tr>
      <w:tr w:rsidR="004F386C" w:rsidTr="00464191">
        <w:tc>
          <w:tcPr>
            <w:tcW w:w="4531" w:type="dxa"/>
          </w:tcPr>
          <w:p w:rsidR="004F386C" w:rsidRPr="004F386C" w:rsidRDefault="004F386C" w:rsidP="00890808">
            <w:r>
              <w:t>L’utilisateur ouvre une nouvelle image en utilisant le bouton « Ouvrir… »</w:t>
            </w:r>
          </w:p>
        </w:tc>
        <w:tc>
          <w:tcPr>
            <w:tcW w:w="4531" w:type="dxa"/>
          </w:tcPr>
          <w:p w:rsidR="004F386C" w:rsidRPr="004F386C" w:rsidRDefault="004F386C" w:rsidP="00890808"/>
        </w:tc>
      </w:tr>
      <w:tr w:rsidR="00890808" w:rsidTr="00464191">
        <w:tc>
          <w:tcPr>
            <w:tcW w:w="4531" w:type="dxa"/>
          </w:tcPr>
          <w:p w:rsidR="00890808" w:rsidRPr="00F00D07" w:rsidRDefault="00890808" w:rsidP="00890808">
            <w:r>
              <w:t xml:space="preserve">L’utilisateur clique sur </w:t>
            </w:r>
            <w:r w:rsidR="004F386C">
              <w:t>enregistrer la sélection</w:t>
            </w:r>
          </w:p>
        </w:tc>
        <w:tc>
          <w:tcPr>
            <w:tcW w:w="4531" w:type="dxa"/>
          </w:tcPr>
          <w:p w:rsidR="00890808" w:rsidRPr="00F00D07" w:rsidRDefault="004F386C" w:rsidP="004F386C">
            <w:r>
              <w:t>L’application crée une copie de la zone sélectionnée, et ouvre une fenêtre d’enregistrement de fichier, permettant à l’utilisateur de choisir ou il veut enregistrer la partie découpée de son image</w:t>
            </w:r>
          </w:p>
        </w:tc>
      </w:tr>
    </w:tbl>
    <w:p w:rsidR="00890808" w:rsidRDefault="00890808"/>
    <w:p w:rsidR="00890808" w:rsidRDefault="00890808">
      <w:r>
        <w:t>Use case n°4 : L’utilisateur veut fermer le menu</w:t>
      </w:r>
    </w:p>
    <w:p w:rsidR="003F07C1" w:rsidRDefault="003F07C1">
      <w:r>
        <w:t>La fenêtre principale est déjà ouverte, et le fait qu’une image soit chargée ou non importe peu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07C1" w:rsidRPr="00F00D07" w:rsidTr="00464191">
        <w:tc>
          <w:tcPr>
            <w:tcW w:w="4531" w:type="dxa"/>
          </w:tcPr>
          <w:p w:rsidR="003F07C1" w:rsidRPr="00F00D07" w:rsidRDefault="003F07C1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3F07C1" w:rsidRPr="00F00D07" w:rsidRDefault="003F07C1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3F07C1" w:rsidRPr="00F00D07" w:rsidTr="00464191">
        <w:tc>
          <w:tcPr>
            <w:tcW w:w="4531" w:type="dxa"/>
          </w:tcPr>
          <w:p w:rsidR="003F07C1" w:rsidRPr="00F00D07" w:rsidRDefault="003F07C1" w:rsidP="00464191">
            <w:r>
              <w:t>L’utilisateur clique sur l’icône « hamburger menu »</w:t>
            </w:r>
            <w:r w:rsidR="004F386C">
              <w:t xml:space="preserve"> alors que le menu est ouvert</w:t>
            </w:r>
          </w:p>
        </w:tc>
        <w:tc>
          <w:tcPr>
            <w:tcW w:w="4531" w:type="dxa"/>
          </w:tcPr>
          <w:p w:rsidR="003F07C1" w:rsidRPr="00F00D07" w:rsidRDefault="003F07C1" w:rsidP="003F07C1">
            <w:r>
              <w:t>Les boutons du menu disparaissent, et la « boîte de menu » réduit sa taille à quelques pixels de plus de côté que l’icône « Hamburger menu »</w:t>
            </w:r>
          </w:p>
        </w:tc>
      </w:tr>
      <w:tr w:rsidR="004F386C" w:rsidRPr="00F00D07" w:rsidTr="00464191">
        <w:tc>
          <w:tcPr>
            <w:tcW w:w="4531" w:type="dxa"/>
          </w:tcPr>
          <w:p w:rsidR="004F386C" w:rsidRDefault="004F386C" w:rsidP="00464191">
            <w:r>
              <w:t>L’utilisateur clique sur l’icône « hamburger menu » alors que le menu est fermé</w:t>
            </w:r>
          </w:p>
        </w:tc>
        <w:tc>
          <w:tcPr>
            <w:tcW w:w="4531" w:type="dxa"/>
          </w:tcPr>
          <w:p w:rsidR="004F386C" w:rsidRDefault="004F386C" w:rsidP="003F07C1">
            <w:r>
              <w:t>La « boite de menu » reprend sa taille originale, et les boutons réapparaissent</w:t>
            </w:r>
          </w:p>
        </w:tc>
      </w:tr>
    </w:tbl>
    <w:p w:rsidR="003F07C1" w:rsidRDefault="003F07C1"/>
    <w:p w:rsidR="007E0A77" w:rsidRDefault="007E0A77">
      <w:r>
        <w:t>Use case n°5 : L’utilisateur veut effectuer un collage</w:t>
      </w:r>
    </w:p>
    <w:p w:rsidR="007E0A77" w:rsidRDefault="007E0A77">
      <w:r>
        <w:t>La fenêtre principale est déjà ouverte, et les morceaux d’images ont déjà été découpés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A77" w:rsidRPr="00F00D07" w:rsidTr="00464191">
        <w:tc>
          <w:tcPr>
            <w:tcW w:w="4531" w:type="dxa"/>
          </w:tcPr>
          <w:p w:rsidR="007E0A77" w:rsidRPr="00F00D07" w:rsidRDefault="007E0A77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7E0A77" w:rsidRPr="00F00D07" w:rsidRDefault="007E0A77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7E0A77" w:rsidRPr="00F00D07" w:rsidTr="00464191">
        <w:tc>
          <w:tcPr>
            <w:tcW w:w="4531" w:type="dxa"/>
          </w:tcPr>
          <w:p w:rsidR="007E0A77" w:rsidRPr="00F00D07" w:rsidRDefault="007E0A77" w:rsidP="007E0A77">
            <w:r>
              <w:t>L’utilisateur clique sur le bouton « Nouveau collage »</w:t>
            </w:r>
          </w:p>
        </w:tc>
        <w:tc>
          <w:tcPr>
            <w:tcW w:w="4531" w:type="dxa"/>
          </w:tcPr>
          <w:p w:rsidR="007E0A77" w:rsidRPr="00F00D07" w:rsidRDefault="007E0A77" w:rsidP="007E0A77">
            <w:r>
              <w:t>La zone de travail est vidée, et une fenêtre de sélection de fichier s’ouvre.</w:t>
            </w:r>
          </w:p>
        </w:tc>
      </w:tr>
      <w:tr w:rsidR="007E0A77" w:rsidRPr="00F00D07" w:rsidTr="00464191">
        <w:tc>
          <w:tcPr>
            <w:tcW w:w="4531" w:type="dxa"/>
          </w:tcPr>
          <w:p w:rsidR="007E0A77" w:rsidRDefault="007E0A77" w:rsidP="007E0A77">
            <w:r>
              <w:t>L’utilisateur sélectionne plusieurs nouveaux fichiers et valide sa sélection</w:t>
            </w:r>
          </w:p>
        </w:tc>
        <w:tc>
          <w:tcPr>
            <w:tcW w:w="4531" w:type="dxa"/>
          </w:tcPr>
          <w:p w:rsidR="007E0A77" w:rsidRDefault="000E0009" w:rsidP="000E0009">
            <w:r>
              <w:t xml:space="preserve">Les images sont affichés, côte à côte, dans la zone de travail </w:t>
            </w:r>
          </w:p>
        </w:tc>
      </w:tr>
      <w:tr w:rsidR="000E0009" w:rsidRPr="00F00D07" w:rsidTr="00464191">
        <w:tc>
          <w:tcPr>
            <w:tcW w:w="4531" w:type="dxa"/>
          </w:tcPr>
          <w:p w:rsidR="000E0009" w:rsidRDefault="000E0009" w:rsidP="007E0A77">
            <w:r>
              <w:t>L’utilisateur clique sur une image et bouge la souris</w:t>
            </w:r>
          </w:p>
        </w:tc>
        <w:tc>
          <w:tcPr>
            <w:tcW w:w="4531" w:type="dxa"/>
          </w:tcPr>
          <w:p w:rsidR="000E0009" w:rsidRDefault="000E0009" w:rsidP="000E0009">
            <w:r>
              <w:t>L’image se trouvant directement sous le curseur le suit</w:t>
            </w:r>
          </w:p>
        </w:tc>
      </w:tr>
      <w:tr w:rsidR="000E0009" w:rsidRPr="00F00D07" w:rsidTr="00464191">
        <w:tc>
          <w:tcPr>
            <w:tcW w:w="4531" w:type="dxa"/>
          </w:tcPr>
          <w:p w:rsidR="000E0009" w:rsidRDefault="000E0009" w:rsidP="007E0A77">
            <w:r>
              <w:t>L’utilisateur clique sur « Enregistrer »</w:t>
            </w:r>
          </w:p>
        </w:tc>
        <w:tc>
          <w:tcPr>
            <w:tcW w:w="4531" w:type="dxa"/>
          </w:tcPr>
          <w:p w:rsidR="000E0009" w:rsidRDefault="000E0009" w:rsidP="000E0009">
            <w:r>
              <w:t xml:space="preserve">Un dialogue d’enregistrement de fichier s’ouvre, et l’utilisateur peut choisir un emplacement sous lequel enregistrer son collage </w:t>
            </w:r>
          </w:p>
        </w:tc>
      </w:tr>
      <w:tr w:rsidR="000E0009" w:rsidRPr="00F00D07" w:rsidTr="00464191">
        <w:tc>
          <w:tcPr>
            <w:tcW w:w="4531" w:type="dxa"/>
          </w:tcPr>
          <w:p w:rsidR="000E0009" w:rsidRDefault="000E0009" w:rsidP="007E0A77"/>
        </w:tc>
        <w:tc>
          <w:tcPr>
            <w:tcW w:w="4531" w:type="dxa"/>
          </w:tcPr>
          <w:p w:rsidR="000E0009" w:rsidRDefault="000E0009" w:rsidP="000E0009">
            <w:r>
              <w:t>Si le collage n’est pas rectangulaire (images aux tailles différentes), le programme définit la largeur et la longueur en fonction des images qui dépassent, et comble les espaces vides</w:t>
            </w:r>
            <w:bookmarkStart w:id="0" w:name="_GoBack"/>
            <w:bookmarkEnd w:id="0"/>
            <w:r>
              <w:t xml:space="preserve"> par du blanc</w:t>
            </w:r>
          </w:p>
        </w:tc>
      </w:tr>
    </w:tbl>
    <w:p w:rsidR="007E0A77" w:rsidRDefault="007E0A77"/>
    <w:sectPr w:rsidR="007E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46"/>
    <w:rsid w:val="000E0009"/>
    <w:rsid w:val="003A5314"/>
    <w:rsid w:val="003F07C1"/>
    <w:rsid w:val="004F386C"/>
    <w:rsid w:val="00546E9A"/>
    <w:rsid w:val="006F5F62"/>
    <w:rsid w:val="007E0A77"/>
    <w:rsid w:val="008732EC"/>
    <w:rsid w:val="00881246"/>
    <w:rsid w:val="00890808"/>
    <w:rsid w:val="009850F0"/>
    <w:rsid w:val="00F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DD310"/>
  <w15:chartTrackingRefBased/>
  <w15:docId w15:val="{38689E7D-D284-454A-902F-D13586EA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4</cp:revision>
  <dcterms:created xsi:type="dcterms:W3CDTF">2018-05-15T12:00:00Z</dcterms:created>
  <dcterms:modified xsi:type="dcterms:W3CDTF">2018-05-16T11:43:00Z</dcterms:modified>
</cp:coreProperties>
</file>