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logo_kampai.png"/>
                    <pic:cNvPicPr/>
                  </pic:nvPicPr>
                  <pic:blipFill>
                    <a:blip r:embed="rId9"/>
                    <a:stretch>
                      <a:fillRect/>
                    </a:stretch>
                  </pic:blipFill>
                  <pic:spPr>
                    <a:xfrm>
                      <a:off x="0" y="0"/>
                      <a:ext cx="2286000" cy="2286000"/>
                    </a:xfrm>
                    <a:prstGeom prst="rect"/>
                  </pic:spPr>
                </pic:pic>
              </a:graphicData>
            </a:graphic>
          </wp:inline>
        </w:drawing>
      </w:r>
    </w:p>
    <w:p>
      <w:pPr>
        <w:spacing w:before="240" w:after="120"/>
        <w:jc w:val="center"/>
      </w:pPr>
      <w:r>
        <w:rPr>
          <w:rFonts w:ascii="Segoe UI" w:hAnsi="Segoe UI"/>
          <w:b/>
          <w:color w:val="6A1B9A"/>
          <w:sz w:val="68"/>
        </w:rPr>
        <w:t>KAMPAI</w:t>
      </w:r>
    </w:p>
    <w:p>
      <w:pPr>
        <w:spacing w:after="480"/>
        <w:jc w:val="center"/>
      </w:pPr>
      <w:r>
        <w:rPr>
          <w:rFonts w:ascii="Segoe UI" w:hAnsi="Segoe UI"/>
          <w:b/>
          <w:color w:val="E100FF"/>
          <w:sz w:val="26"/>
        </w:rPr>
        <w:t>MANUAL DE CONTEXTO EXHAUSTIVO Y ARQUITECTURA TÉCNICA</w:t>
      </w:r>
    </w:p>
    <w:p>
      <w:pPr>
        <w:spacing w:after="800"/>
        <w:jc w:val="center"/>
      </w:pPr>
      <w:r>
        <w:rPr>
          <w:rFonts w:ascii="Segoe UI" w:hAnsi="Segoe UI"/>
          <w:color w:val="64748B"/>
          <w:sz w:val="21"/>
        </w:rPr>
        <w:t>Documentación Integral de la Aplicación Android: Arquitectura Clean MVVM, Minijuegos, Flujos UI/UX en Jetpack Compose, Multimedia, Persistencia, Monetización y Sistema de Jugadores.</w:t>
      </w:r>
    </w:p>
    <w:tbl>
      <w:tblPr>
        <w:tblW w:type="auto" w:w="0"/>
        <w:jc w:val="center"/>
        <w:tblLook w:firstColumn="1" w:firstRow="1" w:lastColumn="0" w:lastRow="0" w:noHBand="0" w:noVBand="1" w:val="04A0"/>
      </w:tblPr>
      <w:tblGrid>
        <w:gridCol w:w="9360"/>
      </w:tblGrid>
      <w:tr>
        <w:tc>
          <w:tcPr>
            <w:tcW w:type="dxa" w:w="7920"/>
            <w:shd w:fill="F3E8FF"/>
            <w:tcMar>
              <w:top w:w="160" w:type="dxa"/>
              <w:bottom w:w="160" w:type="dxa"/>
              <w:left w:w="200" w:type="dxa"/>
              <w:right w:w="200" w:type="dxa"/>
            </w:tcMar>
            <w:tcBorders>
              <w:top w:val="single" w:sz="16" w:space="0" w:color="6A1B9A"/>
              <w:bottom w:val="single" w:sz="16" w:space="0" w:color="E100FF"/>
              <w:left w:val="single" w:sz="16" w:space="0" w:color="6A1B9A"/>
              <w:right w:val="single" w:sz="16" w:space="0" w:color="E100FF"/>
            </w:tcBorders>
          </w:tcPr>
          <w:p>
            <w:pPr>
              <w:spacing w:line="312" w:lineRule="auto" w:after="0"/>
            </w:pPr>
            <w:r>
              <w:rPr>
                <w:rFonts w:ascii="Segoe UI" w:hAnsi="Segoe UI"/>
                <w:b/>
                <w:color w:val="6A1B9A"/>
                <w:sz w:val="19"/>
              </w:rPr>
              <w:t xml:space="preserve">• Aplicación: </w:t>
            </w:r>
            <w:r>
              <w:rPr>
                <w:rFonts w:ascii="Segoe UI" w:hAnsi="Segoe UI"/>
                <w:color w:val="1E1E28"/>
                <w:sz w:val="19"/>
              </w:rPr>
              <w:t>Kampai - Drinking Game</w:t>
              <w:br/>
            </w:r>
            <w:r>
              <w:rPr>
                <w:rFonts w:ascii="Segoe UI" w:hAnsi="Segoe UI"/>
                <w:b/>
                <w:color w:val="6A1B9A"/>
                <w:sz w:val="19"/>
              </w:rPr>
              <w:t xml:space="preserve">• Paquete Android: </w:t>
            </w:r>
            <w:r>
              <w:rPr>
                <w:rFonts w:ascii="Segoe UI" w:hAnsi="Segoe UI"/>
                <w:color w:val="1E1E28"/>
                <w:sz w:val="19"/>
              </w:rPr>
              <w:t>com.jeremy.kampai</w:t>
              <w:br/>
            </w:r>
            <w:r>
              <w:rPr>
                <w:rFonts w:ascii="Segoe UI" w:hAnsi="Segoe UI"/>
                <w:b/>
                <w:color w:val="6A1B9A"/>
                <w:sz w:val="19"/>
              </w:rPr>
              <w:t xml:space="preserve">• Versión de Producción: </w:t>
            </w:r>
            <w:r>
              <w:rPr>
                <w:rFonts w:ascii="Segoe UI" w:hAnsi="Segoe UI"/>
                <w:color w:val="1E1E28"/>
                <w:sz w:val="19"/>
              </w:rPr>
              <w:t>1.7 (VersionCode 8)</w:t>
              <w:br/>
            </w:r>
            <w:r>
              <w:rPr>
                <w:rFonts w:ascii="Segoe UI" w:hAnsi="Segoe UI"/>
                <w:b/>
                <w:color w:val="6A1B9A"/>
                <w:sz w:val="19"/>
              </w:rPr>
              <w:t xml:space="preserve">• Target SDK / Min SDK: </w:t>
            </w:r>
            <w:r>
              <w:rPr>
                <w:rFonts w:ascii="Segoe UI" w:hAnsi="Segoe UI"/>
                <w:color w:val="1E1E28"/>
                <w:sz w:val="19"/>
              </w:rPr>
              <w:t>Android 15 (API 35) / Android 7.0 (API 24)</w:t>
              <w:br/>
            </w:r>
            <w:r>
              <w:rPr>
                <w:rFonts w:ascii="Segoe UI" w:hAnsi="Segoe UI"/>
                <w:b/>
                <w:color w:val="6A1B9A"/>
                <w:sz w:val="19"/>
              </w:rPr>
              <w:t xml:space="preserve">• Lenguaje y Runtime: </w:t>
            </w:r>
            <w:r>
              <w:rPr>
                <w:rFonts w:ascii="Segoe UI" w:hAnsi="Segoe UI"/>
                <w:color w:val="1E1E28"/>
                <w:sz w:val="19"/>
              </w:rPr>
              <w:t>Kotlin 1.9+ / JVM Target 17</w:t>
              <w:br/>
            </w:r>
            <w:r>
              <w:rPr>
                <w:rFonts w:ascii="Segoe UI" w:hAnsi="Segoe UI"/>
                <w:b/>
                <w:color w:val="6A1B9A"/>
                <w:sz w:val="19"/>
              </w:rPr>
              <w:t xml:space="preserve">• Framework UI: </w:t>
            </w:r>
            <w:r>
              <w:rPr>
                <w:rFonts w:ascii="Segoe UI" w:hAnsi="Segoe UI"/>
                <w:color w:val="1E1E28"/>
                <w:sz w:val="19"/>
              </w:rPr>
              <w:t>Jetpack Compose BOM (Material 3)</w:t>
              <w:br/>
            </w:r>
            <w:r>
              <w:rPr>
                <w:rFonts w:ascii="Segoe UI" w:hAnsi="Segoe UI"/>
                <w:b/>
                <w:color w:val="6A1B9A"/>
                <w:sz w:val="19"/>
              </w:rPr>
              <w:t xml:space="preserve">• Inyección de Dependencias: </w:t>
            </w:r>
            <w:r>
              <w:rPr>
                <w:rFonts w:ascii="Segoe UI" w:hAnsi="Segoe UI"/>
                <w:color w:val="1E1E28"/>
                <w:sz w:val="19"/>
              </w:rPr>
              <w:t>Dagger Hilt 2.48</w:t>
              <w:br/>
            </w:r>
            <w:r>
              <w:rPr>
                <w:rFonts w:ascii="Segoe UI" w:hAnsi="Segoe UI"/>
                <w:b/>
                <w:color w:val="6A1B9A"/>
                <w:sz w:val="19"/>
              </w:rPr>
              <w:t xml:space="preserve">• Desarrollador / Autor: </w:t>
            </w:r>
            <w:r>
              <w:rPr>
                <w:rFonts w:ascii="Segoe UI" w:hAnsi="Segoe UI"/>
                <w:color w:val="1E1E28"/>
                <w:sz w:val="19"/>
              </w:rPr>
              <w:t>Jeremy</w:t>
              <w:br/>
            </w:r>
            <w:r>
              <w:rPr>
                <w:rFonts w:ascii="Segoe UI" w:hAnsi="Segoe UI"/>
                <w:b/>
                <w:color w:val="6A1B9A"/>
                <w:sz w:val="19"/>
              </w:rPr>
              <w:t xml:space="preserve">• Estado del Proyecto: </w:t>
            </w:r>
            <w:r>
              <w:rPr>
                <w:rFonts w:ascii="Segoe UI" w:hAnsi="Segoe UI"/>
                <w:color w:val="1E1E28"/>
                <w:sz w:val="19"/>
              </w:rPr>
              <w:t>Final / Producción Estable</w:t>
              <w:br/>
            </w:r>
          </w:p>
        </w:tc>
      </w:tr>
    </w:tbl>
    <w:p>
      <w:r>
        <w:br w:type="page"/>
      </w:r>
    </w:p>
    <w:p>
      <w:pPr>
        <w:pStyle w:val="Heading1"/>
        <w:keepNext/>
        <w:spacing w:before="360" w:after="160"/>
      </w:pPr>
      <w:r>
        <w:rPr>
          <w:rFonts w:ascii="Segoe UI" w:hAnsi="Segoe UI"/>
          <w:b/>
          <w:color w:val="6A1B9A"/>
          <w:sz w:val="34"/>
        </w:rPr>
        <w:t>ÍNDICE GENERAL DEL DOCUMENTO</w:t>
      </w:r>
    </w:p>
    <w:p>
      <w:pPr>
        <w:spacing w:before="0" w:after="160"/>
        <w:pBdr>
          <w:bottom w:val="single" w:sz="14" w:space="1" w:color="6A1B9A"/>
        </w:pBdr>
      </w:pPr>
    </w:p>
    <w:tbl>
      <w:tblPr>
        <w:tblW w:type="auto" w:w="0"/>
        <w:jc w:val="center"/>
        <w:tblLayout w:type="fixed"/>
        <w:tblLook w:firstColumn="1" w:firstRow="1" w:lastColumn="0" w:lastRow="0" w:noHBand="0" w:noVBand="1" w:val="04A0"/>
      </w:tblPr>
      <w:tblGrid>
        <w:gridCol w:w="4680"/>
        <w:gridCol w:w="4680"/>
      </w:tblGrid>
      <w:tr>
        <w:trPr>
          <w:tblHeader/>
        </w:trPr>
        <w:tc>
          <w:tcPr>
            <w:tcW w:type="dxa" w:w="3600"/>
            <w:vAlign w:val="center"/>
            <w:shd w:fill="6A1B9A"/>
            <w:tcMar>
              <w:top w:w="120" w:type="dxa"/>
              <w:bottom w:w="120" w:type="dxa"/>
              <w:left w:w="140" w:type="dxa"/>
              <w:right w:w="140" w:type="dxa"/>
            </w:tcMar>
            <w:tcBorders>
              <w:top w:val="single" w:sz="4" w:space="0" w:color="6A1B9A"/>
              <w:bottom w:val="single" w:sz="12" w:space="0" w:color="E100FF"/>
              <w:left w:val="none" w:sz="4" w:space="0" w:color="CBD5E1"/>
              <w:right w:val="none" w:sz="4" w:space="0" w:color="CBD5E1"/>
            </w:tcBorders>
          </w:tcPr>
          <w:p>
            <w:pPr>
              <w:spacing w:after="0"/>
              <w:jc w:val="left"/>
            </w:pPr>
            <w:r>
              <w:rPr>
                <w:rFonts w:ascii="Segoe UI" w:hAnsi="Segoe UI"/>
                <w:b/>
                <w:color w:val="FFFFFF"/>
                <w:sz w:val="19"/>
              </w:rPr>
              <w:t>Sección</w:t>
            </w:r>
          </w:p>
        </w:tc>
        <w:tc>
          <w:tcPr>
            <w:tcW w:type="dxa" w:w="5760"/>
            <w:vAlign w:val="center"/>
            <w:shd w:fill="6A1B9A"/>
            <w:tcMar>
              <w:top w:w="120" w:type="dxa"/>
              <w:bottom w:w="120" w:type="dxa"/>
              <w:left w:w="140" w:type="dxa"/>
              <w:right w:w="140" w:type="dxa"/>
            </w:tcMar>
            <w:tcBorders>
              <w:top w:val="single" w:sz="4" w:space="0" w:color="6A1B9A"/>
              <w:bottom w:val="single" w:sz="12" w:space="0" w:color="E100FF"/>
              <w:left w:val="none" w:sz="4" w:space="0" w:color="CBD5E1"/>
              <w:right w:val="none" w:sz="4" w:space="0" w:color="CBD5E1"/>
            </w:tcBorders>
          </w:tcPr>
          <w:p>
            <w:pPr>
              <w:spacing w:after="0"/>
              <w:jc w:val="left"/>
            </w:pPr>
            <w:r>
              <w:rPr>
                <w:rFonts w:ascii="Segoe UI" w:hAnsi="Segoe UI"/>
                <w:b/>
                <w:color w:val="FFFFFF"/>
                <w:sz w:val="19"/>
              </w:rPr>
              <w:t>Alcance y Temáticas Abordadas</w:t>
            </w:r>
          </w:p>
        </w:tc>
      </w:tr>
      <w:tr>
        <w:tc>
          <w:tcPr>
            <w:tcW w:type="dxa" w:w="360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1. Visión General y Propósito del Producto</w:t>
            </w:r>
          </w:p>
        </w:tc>
        <w:tc>
          <w:tcPr>
            <w:tcW w:type="dxa" w:w="576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Definición, propuesta de valor, público objetivo y ficha técnica.</w:t>
            </w:r>
          </w:p>
        </w:tc>
      </w:tr>
      <w:tr>
        <w:tc>
          <w:tcPr>
            <w:tcW w:type="dxa" w:w="360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2. Arquitectura de Software y Stack Tecnológico</w:t>
            </w:r>
          </w:p>
        </w:tc>
        <w:tc>
          <w:tcPr>
            <w:tcW w:type="dxa" w:w="576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Clean Architecture, MVVM, Unidirectional Data Flow, Hilt y Jetpack Compose.</w:t>
            </w:r>
          </w:p>
        </w:tc>
      </w:tr>
      <w:tr>
        <w:tc>
          <w:tcPr>
            <w:tcW w:type="dxa" w:w="360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3. Sistema de Gestión de Jugadores (Party Manager)</w:t>
            </w:r>
          </w:p>
        </w:tc>
        <w:tc>
          <w:tcPr>
            <w:tcW w:type="dxa" w:w="576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Modelo de datos, avatares, indexación de color y persistencia JSON/Gson.</w:t>
            </w:r>
          </w:p>
        </w:tc>
      </w:tr>
      <w:tr>
        <w:tc>
          <w:tcPr>
            <w:tcW w:type="dxa" w:w="360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4. Catálogo y Análisis Exhaustivo de Minijuegos</w:t>
            </w:r>
          </w:p>
        </w:tc>
        <w:tc>
          <w:tcPr>
            <w:tcW w:type="dxa" w:w="576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Reglas, lógica de estados, ViewModels y algoritmos de los 10 modos de juego.</w:t>
            </w:r>
          </w:p>
        </w:tc>
      </w:tr>
      <w:tr>
        <w:tc>
          <w:tcPr>
            <w:tcW w:type="dxa" w:w="360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5. Diseño Visual, UI/UX, Animaciones y Multimedia</w:t>
            </w:r>
          </w:p>
        </w:tc>
        <w:tc>
          <w:tcPr>
            <w:tcW w:type="dxa" w:w="576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Sistema Aurora, Pager tipo Netflix, Glassmorphism, ExoPlayer y SoundManager.</w:t>
            </w:r>
          </w:p>
        </w:tc>
      </w:tr>
      <w:tr>
        <w:tc>
          <w:tcPr>
            <w:tcW w:type="dxa" w:w="360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6. Modelo de Negocio y Monetización (Google AdMob)</w:t>
            </w:r>
          </w:p>
        </w:tc>
        <w:tc>
          <w:tcPr>
            <w:tcW w:type="dxa" w:w="576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Implementación de Banners, Interstitials por frecuencia y Rewarded Ads.</w:t>
            </w:r>
          </w:p>
        </w:tc>
      </w:tr>
      <w:tr>
        <w:tc>
          <w:tcPr>
            <w:tcW w:type="dxa" w:w="360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7. Internacionalización (i18n) y Recursos Localizados</w:t>
            </w:r>
          </w:p>
        </w:tc>
        <w:tc>
          <w:tcPr>
            <w:tcW w:type="dxa" w:w="576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Soporte trilingüe (ES, EN, PT), +1.600 strings y cambio dinámico de idioma.</w:t>
            </w:r>
          </w:p>
        </w:tc>
      </w:tr>
      <w:tr>
        <w:tc>
          <w:tcPr>
            <w:tcW w:type="dxa" w:w="360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8. Configuración, Seguridad, Soporte y Aspectos Legales</w:t>
            </w:r>
          </w:p>
        </w:tc>
        <w:tc>
          <w:tcPr>
            <w:tcW w:type="dxa" w:w="576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Disclaimer legal obligatorio, reporte de bugs con telemetría y políticas.</w:t>
            </w:r>
          </w:p>
        </w:tc>
      </w:tr>
      <w:tr>
        <w:tc>
          <w:tcPr>
            <w:tcW w:type="dxa" w:w="360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9. Síntesis y Recomendaciones de Evolución</w:t>
            </w:r>
          </w:p>
        </w:tc>
        <w:tc>
          <w:tcPr>
            <w:tcW w:type="dxa" w:w="576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Fortalezas arquitectónicas y roadmap para versiones futuras.</w:t>
            </w:r>
          </w:p>
        </w:tc>
      </w:tr>
    </w:tbl>
    <w:p>
      <w:pPr>
        <w:spacing w:after="120"/>
      </w:pPr>
    </w:p>
    <w:p>
      <w:pPr>
        <w:pStyle w:val="Heading1"/>
        <w:keepNext/>
        <w:spacing w:before="360" w:after="160"/>
      </w:pPr>
      <w:r>
        <w:rPr>
          <w:rFonts w:ascii="Segoe UI" w:hAnsi="Segoe UI"/>
          <w:b/>
          <w:color w:val="6A1B9A"/>
          <w:sz w:val="34"/>
        </w:rPr>
        <w:t>1. VISIÓN GENERAL Y PROPÓSITO DEL PRODUCTO</w:t>
      </w:r>
    </w:p>
    <w:p>
      <w:pPr>
        <w:spacing w:before="0" w:after="160"/>
        <w:pBdr>
          <w:bottom w:val="single" w:sz="14" w:space="1" w:color="6A1B9A"/>
        </w:pBdr>
      </w:pPr>
    </w:p>
    <w:p>
      <w:pPr>
        <w:spacing w:after="120" w:line="276" w:lineRule="auto"/>
      </w:pPr>
      <w:r>
        <w:rPr>
          <w:rFonts w:ascii="Segoe UI" w:hAnsi="Segoe UI"/>
          <w:i w:val="0"/>
          <w:color w:val="1E1E28"/>
          <w:sz w:val="20"/>
        </w:rPr>
        <w:t>Kampai es una solución móvil integral de entretenimiento social para dispositivos Android, concebida específicamente para dinamizar reuniones sociales, previas, fiestas y encuentros entre amigos mediante mecánicas lúdicas de juegos para beber (drinking games). Su nombre proviene del tradicional brindis japonés '¡Kampai!' (乾杯), que simboliza celebración compartida y camaradería.</w:t>
      </w:r>
    </w:p>
    <w:p>
      <w:pPr>
        <w:spacing w:after="120" w:line="276" w:lineRule="auto"/>
      </w:pPr>
      <w:r>
        <w:rPr>
          <w:rFonts w:ascii="Segoe UI" w:hAnsi="Segoe UI"/>
          <w:i w:val="0"/>
          <w:color w:val="1E1E28"/>
          <w:sz w:val="20"/>
        </w:rPr>
        <w:t>A diferencia de las aplicaciones genéricas del mercado que suelen limitarse a listas de texto estáticas o juegos individuales aislados, Kampai está diseñada como una suite de fiesta completa ('All-in-One Party Suite'). Integra en un único ecosistema altamente pulido más de 10 modos de juego distintos, combinando clásicos universales con dinámicas originales, un gestor inteligente de jugadores, efectos de sonido de alta fidelidad, fondos animados reactivos y soporte multilingüe completo.</w:t>
      </w:r>
    </w:p>
    <w:tbl>
      <w:tblPr>
        <w:tblW w:type="auto" w:w="0"/>
        <w:jc w:val="center"/>
        <w:tblLayout w:type="fixed"/>
        <w:tblLook w:firstColumn="1" w:firstRow="1" w:lastColumn="0" w:lastRow="0" w:noHBand="0" w:noVBand="1" w:val="04A0"/>
      </w:tblPr>
      <w:tblGrid>
        <w:gridCol w:w="9360"/>
      </w:tblGrid>
      <w:tr>
        <w:tc>
          <w:tcPr>
            <w:tcW w:type="dxa" w:w="9360"/>
            <w:shd w:fill="F3E8FF"/>
            <w:tcMar>
              <w:top w:w="120" w:type="dxa"/>
              <w:bottom w:w="120" w:type="dxa"/>
              <w:left w:w="180" w:type="dxa"/>
              <w:right w:w="180" w:type="dxa"/>
            </w:tcMar>
            <w:tcBorders>
              <w:top w:val="none"/>
              <w:bottom w:val="none"/>
              <w:left w:val="single" w:sz="32" w:space="0" w:color="6A1B9A"/>
              <w:right w:val="none"/>
            </w:tcBorders>
          </w:tcPr>
          <w:p>
            <w:pPr>
              <w:spacing w:before="40" w:after="80" w:line="276" w:lineRule="auto"/>
            </w:pPr>
            <w:r>
              <w:rPr>
                <w:rFonts w:ascii="Segoe UI" w:hAnsi="Segoe UI"/>
                <w:b/>
                <w:color w:val="6A1B9A"/>
                <w:sz w:val="21"/>
              </w:rPr>
              <w:t>🎯  Propuesta de Valor Central</w:t>
              <w:br/>
            </w:r>
            <w:r>
              <w:rPr>
                <w:rFonts w:ascii="Segoe UI" w:hAnsi="Segoe UI"/>
                <w:color w:val="1E1E28"/>
                <w:sz w:val="19"/>
              </w:rPr>
              <w:t>Kampai elimina la fricción de tener que instalar múltiples aplicaciones o llevar cartas físicas a una reunión. Permite personalizar los participantes una sola vez en el Party Manager y disfrutar de dinámicas interactivas donde los nombres, géneros y avatares de los asistentes se integran orgánicamente en los retos, duelos y castigos.</w:t>
            </w:r>
          </w:p>
        </w:tc>
      </w:tr>
    </w:tbl>
    <w:p>
      <w:pPr>
        <w:spacing w:after="80"/>
      </w:pPr>
    </w:p>
    <w:p>
      <w:pPr>
        <w:pStyle w:val="Heading2"/>
        <w:keepNext/>
        <w:spacing w:before="280" w:after="120"/>
      </w:pPr>
      <w:r>
        <w:rPr>
          <w:rFonts w:ascii="Segoe UI" w:hAnsi="Segoe UI"/>
          <w:b/>
          <w:color w:val="6A1B9A"/>
          <w:sz w:val="26"/>
        </w:rPr>
        <w:t>1.1. Ficha Técnica del Proyecto</w:t>
      </w:r>
    </w:p>
    <w:tbl>
      <w:tblPr>
        <w:tblW w:type="auto" w:w="0"/>
        <w:jc w:val="center"/>
        <w:tblLayout w:type="fixed"/>
        <w:tblLook w:firstColumn="1" w:firstRow="1" w:lastColumn="0" w:lastRow="0" w:noHBand="0" w:noVBand="1" w:val="04A0"/>
      </w:tblPr>
      <w:tblGrid>
        <w:gridCol w:w="4680"/>
        <w:gridCol w:w="4680"/>
      </w:tblGrid>
      <w:tr>
        <w:trPr>
          <w:tblHeader/>
        </w:trPr>
        <w:tc>
          <w:tcPr>
            <w:tcW w:type="dxa" w:w="3600"/>
            <w:vAlign w:val="center"/>
            <w:shd w:fill="6A1B9A"/>
            <w:tcMar>
              <w:top w:w="120" w:type="dxa"/>
              <w:bottom w:w="120" w:type="dxa"/>
              <w:left w:w="140" w:type="dxa"/>
              <w:right w:w="140" w:type="dxa"/>
            </w:tcMar>
            <w:tcBorders>
              <w:top w:val="single" w:sz="4" w:space="0" w:color="6A1B9A"/>
              <w:bottom w:val="single" w:sz="12" w:space="0" w:color="E100FF"/>
              <w:left w:val="none" w:sz="4" w:space="0" w:color="CBD5E1"/>
              <w:right w:val="none" w:sz="4" w:space="0" w:color="CBD5E1"/>
            </w:tcBorders>
          </w:tcPr>
          <w:p>
            <w:pPr>
              <w:spacing w:after="0"/>
              <w:jc w:val="left"/>
            </w:pPr>
            <w:r>
              <w:rPr>
                <w:rFonts w:ascii="Segoe UI" w:hAnsi="Segoe UI"/>
                <w:b/>
                <w:color w:val="FFFFFF"/>
                <w:sz w:val="19"/>
              </w:rPr>
              <w:t>Parámetro Técnico</w:t>
            </w:r>
          </w:p>
        </w:tc>
        <w:tc>
          <w:tcPr>
            <w:tcW w:type="dxa" w:w="5760"/>
            <w:vAlign w:val="center"/>
            <w:shd w:fill="6A1B9A"/>
            <w:tcMar>
              <w:top w:w="120" w:type="dxa"/>
              <w:bottom w:w="120" w:type="dxa"/>
              <w:left w:w="140" w:type="dxa"/>
              <w:right w:w="140" w:type="dxa"/>
            </w:tcMar>
            <w:tcBorders>
              <w:top w:val="single" w:sz="4" w:space="0" w:color="6A1B9A"/>
              <w:bottom w:val="single" w:sz="12" w:space="0" w:color="E100FF"/>
              <w:left w:val="none" w:sz="4" w:space="0" w:color="CBD5E1"/>
              <w:right w:val="none" w:sz="4" w:space="0" w:color="CBD5E1"/>
            </w:tcBorders>
          </w:tcPr>
          <w:p>
            <w:pPr>
              <w:spacing w:after="0"/>
              <w:jc w:val="left"/>
            </w:pPr>
            <w:r>
              <w:rPr>
                <w:rFonts w:ascii="Segoe UI" w:hAnsi="Segoe UI"/>
                <w:b/>
                <w:color w:val="FFFFFF"/>
                <w:sz w:val="19"/>
              </w:rPr>
              <w:t>Especificación / Detalle</w:t>
            </w:r>
          </w:p>
        </w:tc>
      </w:tr>
      <w:tr>
        <w:tc>
          <w:tcPr>
            <w:tcW w:type="dxa" w:w="360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Nombre de la Aplicación</w:t>
            </w:r>
          </w:p>
        </w:tc>
        <w:tc>
          <w:tcPr>
            <w:tcW w:type="dxa" w:w="576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Kampai</w:t>
            </w:r>
          </w:p>
        </w:tc>
      </w:tr>
      <w:tr>
        <w:tc>
          <w:tcPr>
            <w:tcW w:type="dxa" w:w="360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Package Name (ID)</w:t>
            </w:r>
          </w:p>
        </w:tc>
        <w:tc>
          <w:tcPr>
            <w:tcW w:type="dxa" w:w="576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com.jeremy.kampai</w:t>
            </w:r>
          </w:p>
        </w:tc>
      </w:tr>
      <w:tr>
        <w:tc>
          <w:tcPr>
            <w:tcW w:type="dxa" w:w="360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Versión Actual</w:t>
            </w:r>
          </w:p>
        </w:tc>
        <w:tc>
          <w:tcPr>
            <w:tcW w:type="dxa" w:w="576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1.7 (Build 8)</w:t>
            </w:r>
          </w:p>
        </w:tc>
      </w:tr>
      <w:tr>
        <w:tc>
          <w:tcPr>
            <w:tcW w:type="dxa" w:w="360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Sistema Operativo Base</w:t>
            </w:r>
          </w:p>
        </w:tc>
        <w:tc>
          <w:tcPr>
            <w:tcW w:type="dxa" w:w="576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Android (Google Android OS)</w:t>
            </w:r>
          </w:p>
        </w:tc>
      </w:tr>
      <w:tr>
        <w:tc>
          <w:tcPr>
            <w:tcW w:type="dxa" w:w="360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Min SDK Version</w:t>
            </w:r>
          </w:p>
        </w:tc>
        <w:tc>
          <w:tcPr>
            <w:tcW w:type="dxa" w:w="576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API 24 (Android 7.0 Nougat) — ~98% compatibilidad global</w:t>
            </w:r>
          </w:p>
        </w:tc>
      </w:tr>
      <w:tr>
        <w:tc>
          <w:tcPr>
            <w:tcW w:type="dxa" w:w="360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Compile &amp; Target SDK</w:t>
            </w:r>
          </w:p>
        </w:tc>
        <w:tc>
          <w:tcPr>
            <w:tcW w:type="dxa" w:w="576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API 35 (Android 15) — Estándar Google Play 2025/2026</w:t>
            </w:r>
          </w:p>
        </w:tc>
      </w:tr>
      <w:tr>
        <w:tc>
          <w:tcPr>
            <w:tcW w:type="dxa" w:w="360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Lenguaje de Programación</w:t>
            </w:r>
          </w:p>
        </w:tc>
        <w:tc>
          <w:tcPr>
            <w:tcW w:type="dxa" w:w="576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Kotlin (100%)</w:t>
            </w:r>
          </w:p>
        </w:tc>
      </w:tr>
      <w:tr>
        <w:tc>
          <w:tcPr>
            <w:tcW w:type="dxa" w:w="360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Paradigma de UI</w:t>
            </w:r>
          </w:p>
        </w:tc>
        <w:tc>
          <w:tcPr>
            <w:tcW w:type="dxa" w:w="576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Declarativo y Reactivo con Jetpack Compose Material 3</w:t>
            </w:r>
          </w:p>
        </w:tc>
      </w:tr>
      <w:tr>
        <w:tc>
          <w:tcPr>
            <w:tcW w:type="dxa" w:w="360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Inyección de Dependencias</w:t>
            </w:r>
          </w:p>
        </w:tc>
        <w:tc>
          <w:tcPr>
            <w:tcW w:type="dxa" w:w="576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Dagger Hilt (2.48) + Kapt</w:t>
            </w:r>
          </w:p>
        </w:tc>
      </w:tr>
      <w:tr>
        <w:tc>
          <w:tcPr>
            <w:tcW w:type="dxa" w:w="360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Motor Multimedia</w:t>
            </w:r>
          </w:p>
        </w:tc>
        <w:tc>
          <w:tcPr>
            <w:tcW w:type="dxa" w:w="576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Media3 ExoPlayer 1.2.0 + Android MediaPlayer</w:t>
            </w:r>
          </w:p>
        </w:tc>
      </w:tr>
      <w:tr>
        <w:tc>
          <w:tcPr>
            <w:tcW w:type="dxa" w:w="360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Monetización Integrada</w:t>
            </w:r>
          </w:p>
        </w:tc>
        <w:tc>
          <w:tcPr>
            <w:tcW w:type="dxa" w:w="576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Google Mobile Ads (AdMob 23.0.0)</w:t>
            </w:r>
          </w:p>
        </w:tc>
      </w:tr>
      <w:tr>
        <w:tc>
          <w:tcPr>
            <w:tcW w:type="dxa" w:w="360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Idiomas Soportados</w:t>
            </w:r>
          </w:p>
        </w:tc>
        <w:tc>
          <w:tcPr>
            <w:tcW w:type="dxa" w:w="576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Español (es), Inglés (en), Portugués (pt)</w:t>
            </w:r>
          </w:p>
        </w:tc>
      </w:tr>
    </w:tbl>
    <w:p>
      <w:pPr>
        <w:spacing w:after="120"/>
      </w:pPr>
    </w:p>
    <w:p>
      <w:pPr>
        <w:pStyle w:val="Heading1"/>
        <w:keepNext/>
        <w:spacing w:before="360" w:after="160"/>
      </w:pPr>
      <w:r>
        <w:rPr>
          <w:rFonts w:ascii="Segoe UI" w:hAnsi="Segoe UI"/>
          <w:b/>
          <w:color w:val="6A1B9A"/>
          <w:sz w:val="34"/>
        </w:rPr>
        <w:t>2. ARQUITECTURA DE SOFTWARE Y STACK TECNOLÓGICO</w:t>
      </w:r>
    </w:p>
    <w:p>
      <w:pPr>
        <w:spacing w:before="0" w:after="160"/>
        <w:pBdr>
          <w:bottom w:val="single" w:sz="14" w:space="1" w:color="6A1B9A"/>
        </w:pBdr>
      </w:pPr>
    </w:p>
    <w:p>
      <w:pPr>
        <w:spacing w:after="120" w:line="276" w:lineRule="auto"/>
      </w:pPr>
      <w:r>
        <w:rPr>
          <w:rFonts w:ascii="Segoe UI" w:hAnsi="Segoe UI"/>
          <w:i w:val="0"/>
          <w:color w:val="1E1E28"/>
          <w:sz w:val="20"/>
        </w:rPr>
        <w:t>El proyecto está estructurado bajo las directrices modernas de desarrollo recomendadas por Google (Modern Android Development - MAD), apoyándose en Clean Architecture y el patrón MVVM (Model - View - ViewModel) con Flujo Unidireccional de Datos (UDF).</w:t>
      </w:r>
    </w:p>
    <w:p>
      <w:pPr>
        <w:pStyle w:val="Heading2"/>
        <w:keepNext/>
        <w:spacing w:before="280" w:after="120"/>
      </w:pPr>
      <w:r>
        <w:rPr>
          <w:rFonts w:ascii="Segoe UI" w:hAnsi="Segoe UI"/>
          <w:b/>
          <w:color w:val="6A1B9A"/>
          <w:sz w:val="26"/>
        </w:rPr>
        <w:t>2.1. Capas Arquitectónicas</w:t>
      </w:r>
    </w:p>
    <w:p>
      <w:pPr>
        <w:pStyle w:val="ListBullet"/>
        <w:spacing w:after="80" w:line="276" w:lineRule="auto"/>
      </w:pPr>
      <w:r>
        <w:rPr>
          <w:rFonts w:ascii="Segoe UI" w:hAnsi="Segoe UI"/>
          <w:b/>
          <w:color w:val="6A1B9A"/>
          <w:sz w:val="20"/>
        </w:rPr>
        <w:t xml:space="preserve">Capa de Presentación (UI / View): </w:t>
      </w:r>
      <w:r>
        <w:rPr>
          <w:rFonts w:ascii="Segoe UI" w:hAnsi="Segoe UI"/>
          <w:color w:val="1E1E28"/>
          <w:sz w:val="20"/>
        </w:rPr>
        <w:t>Construida íntegramente en Jetpack Compose con Material 3. Es 100% reactiva y stateless en la medida de lo posible: observa StateFlows emitidos por los ViewModels y despacha intenciones de usuario (User Intents / Callbacks) hacia los mismos.</w:t>
      </w:r>
    </w:p>
    <w:p>
      <w:pPr>
        <w:pStyle w:val="ListBullet"/>
        <w:spacing w:after="80" w:line="276" w:lineRule="auto"/>
      </w:pPr>
      <w:r>
        <w:rPr>
          <w:rFonts w:ascii="Segoe UI" w:hAnsi="Segoe UI"/>
          <w:b/>
          <w:color w:val="6A1B9A"/>
          <w:sz w:val="20"/>
        </w:rPr>
        <w:t xml:space="preserve">Capa de Dominio (Domain / ViewModel): </w:t>
      </w:r>
      <w:r>
        <w:rPr>
          <w:rFonts w:ascii="Segoe UI" w:hAnsi="Segoe UI"/>
          <w:color w:val="1E1E28"/>
          <w:sz w:val="20"/>
        </w:rPr>
        <w:t>Aloja la lógica de estado de cada juego y las reglas de negocio. Cada pantalla cuenta con su propio HiltViewModel (@HiltViewModel) que gestiona corrutinas en el viewModelScope y emite estados inmutables a través de StateFlow.</w:t>
      </w:r>
    </w:p>
    <w:p>
      <w:pPr>
        <w:pStyle w:val="ListBullet"/>
        <w:spacing w:after="80" w:line="276" w:lineRule="auto"/>
      </w:pPr>
      <w:r>
        <w:rPr>
          <w:rFonts w:ascii="Segoe UI" w:hAnsi="Segoe UI"/>
          <w:b/>
          <w:color w:val="6A1B9A"/>
          <w:sz w:val="20"/>
        </w:rPr>
        <w:t xml:space="preserve">Capa de Datos (Data / Repositories): </w:t>
      </w:r>
      <w:r>
        <w:rPr>
          <w:rFonts w:ascii="Segoe UI" w:hAnsi="Segoe UI"/>
          <w:color w:val="1E1E28"/>
          <w:sz w:val="20"/>
        </w:rPr>
        <w:t>Gestiona las fuentes de información: SharedPreferences con Gson (para el PartyRepository), AndroidX DataStore Preferences (para ThemeManager y WarmupPreferencesManager), y el framework de Resources de Android para bancos masivos de preguntas y categorías.</w:t>
      </w:r>
    </w:p>
    <w:p>
      <w:pPr>
        <w:pStyle w:val="Heading2"/>
        <w:keepNext/>
        <w:spacing w:before="280" w:after="120"/>
      </w:pPr>
      <w:r>
        <w:rPr>
          <w:rFonts w:ascii="Segoe UI" w:hAnsi="Segoe UI"/>
          <w:b/>
          <w:color w:val="6A1B9A"/>
          <w:sz w:val="26"/>
        </w:rPr>
        <w:t>2.2. Inyección de Dependencias con Dagger Hilt</w:t>
      </w:r>
    </w:p>
    <w:p>
      <w:pPr>
        <w:spacing w:after="120" w:line="276" w:lineRule="auto"/>
      </w:pPr>
      <w:r>
        <w:rPr>
          <w:rFonts w:ascii="Segoe UI" w:hAnsi="Segoe UI"/>
          <w:i w:val="0"/>
          <w:color w:val="1E1E28"/>
          <w:sz w:val="20"/>
        </w:rPr>
        <w:t>KampaiApplication está anotada con @HiltAndroidApp, sirviendo como raíz del árbol de dependencias. MainActivity está anotada con @AndroidEntryPoint y los ViewModels se inyectan mediante hiltViewModel(). Se proveen como dependencias Singleton componentes clave como SoundManager, ThemeManager, PartyRepository y GameRepository, garantizando una gestión de memoria óptima y ciclo de vida predecible.</w:t>
      </w:r>
    </w:p>
    <w:p>
      <w:pPr>
        <w:pStyle w:val="Heading2"/>
        <w:keepNext/>
        <w:spacing w:before="280" w:after="120"/>
      </w:pPr>
      <w:r>
        <w:rPr>
          <w:rFonts w:ascii="Segoe UI" w:hAnsi="Segoe UI"/>
          <w:b/>
          <w:color w:val="6A1B9A"/>
          <w:sz w:val="26"/>
        </w:rPr>
        <w:t>2.3. Sistema de Navegación Robusto y Resiliente</w:t>
      </w:r>
    </w:p>
    <w:p>
      <w:pPr>
        <w:spacing w:after="120" w:line="276" w:lineRule="auto"/>
      </w:pPr>
      <w:r>
        <w:rPr>
          <w:rFonts w:ascii="Segoe UI" w:hAnsi="Segoe UI"/>
          <w:i w:val="0"/>
          <w:color w:val="1E1E28"/>
          <w:sz w:val="20"/>
        </w:rPr>
        <w:t>La navegación utiliza Jetpack Navigation Compose mediante un NavHost centralizado en MainActivity.kt. Para prevenir errores comunes en Compose (como el típico cuelgue o pantalla negra por doble pulsación rápida sobre botones de retroceso o tarjetas), se implementaron extensiones personalizadas en NavigationExtension.kt:</w:t>
      </w:r>
    </w:p>
    <w:p>
      <w:pPr>
        <w:pStyle w:val="ListBullet"/>
        <w:spacing w:after="80" w:line="276" w:lineRule="auto"/>
      </w:pPr>
      <w:r>
        <w:rPr>
          <w:rFonts w:ascii="Segoe UI" w:hAnsi="Segoe UI"/>
          <w:b/>
          <w:color w:val="6A1B9A"/>
          <w:sz w:val="20"/>
        </w:rPr>
        <w:t xml:space="preserve">navigateSafe(route: String): </w:t>
      </w:r>
      <w:r>
        <w:rPr>
          <w:rFonts w:ascii="Segoe UI" w:hAnsi="Segoe UI"/>
          <w:color w:val="1E1E28"/>
          <w:sz w:val="20"/>
        </w:rPr>
        <w:t>Comprueba que la ruta de destino no sea idéntica a la ruta actual del BackStackEntry antes de disparar la transición, evitando duplicación en el stack.</w:t>
      </w:r>
    </w:p>
    <w:p>
      <w:pPr>
        <w:pStyle w:val="ListBullet"/>
        <w:spacing w:after="80" w:line="276" w:lineRule="auto"/>
      </w:pPr>
      <w:r>
        <w:rPr>
          <w:rFonts w:ascii="Segoe UI" w:hAnsi="Segoe UI"/>
          <w:b/>
          <w:color w:val="6A1B9A"/>
          <w:sz w:val="20"/>
        </w:rPr>
        <w:t xml:space="preserve">popBackStackSafe(): Boolean: </w:t>
      </w:r>
      <w:r>
        <w:rPr>
          <w:rFonts w:ascii="Segoe UI" w:hAnsi="Segoe UI"/>
          <w:color w:val="1E1E28"/>
          <w:sz w:val="20"/>
        </w:rPr>
        <w:t>Verifica la existencia de un previousBackStackEntry válido antes de ordenar la navegación hacia atrás, capturando excepciones de concurrencia.</w:t>
      </w:r>
    </w:p>
    <w:tbl>
      <w:tblPr>
        <w:tblW w:type="auto" w:w="0"/>
        <w:jc w:val="center"/>
        <w:tblLayout w:type="fixed"/>
        <w:tblLook w:firstColumn="1" w:firstRow="1" w:lastColumn="0" w:lastRow="0" w:noHBand="0" w:noVBand="1" w:val="04A0"/>
      </w:tblPr>
      <w:tblGrid>
        <w:gridCol w:w="9360"/>
      </w:tblGrid>
      <w:tr>
        <w:tc>
          <w:tcPr>
            <w:tcW w:type="dxa" w:w="9360"/>
            <w:shd w:fill="ECFEFF"/>
            <w:tcMar>
              <w:top w:w="120" w:type="dxa"/>
              <w:bottom w:w="120" w:type="dxa"/>
              <w:left w:w="180" w:type="dxa"/>
              <w:right w:w="180" w:type="dxa"/>
            </w:tcMar>
            <w:tcBorders>
              <w:top w:val="none"/>
              <w:bottom w:val="none"/>
              <w:left w:val="single" w:sz="32" w:space="0" w:color="06B6D4"/>
              <w:right w:val="none"/>
            </w:tcBorders>
          </w:tcPr>
          <w:p>
            <w:pPr>
              <w:spacing w:before="40" w:after="80" w:line="276" w:lineRule="auto"/>
            </w:pPr>
            <w:r>
              <w:rPr>
                <w:rFonts w:ascii="Segoe UI" w:hAnsi="Segoe UI"/>
                <w:b/>
                <w:color w:val="06B6D4"/>
                <w:sz w:val="21"/>
              </w:rPr>
              <w:t>🎬  Animaciones Cinematográficas de Navegación</w:t>
              <w:br/>
            </w:r>
            <w:r>
              <w:rPr>
                <w:rFonts w:ascii="Segoe UI" w:hAnsi="Segoe UI"/>
                <w:color w:val="1E1E28"/>
                <w:sz w:val="19"/>
              </w:rPr>
              <w:t>El NavHost incorpora transiciones horizontales animadas con tween(300): slideInHorizontally + fadeIn al ingresar a un minijuego, y slideOutHorizontally + fadeOut al regresar, proporcionando una experiencia fluida tipo aplicación nativa de alta gama.</w:t>
            </w:r>
          </w:p>
        </w:tc>
      </w:tr>
    </w:tbl>
    <w:p>
      <w:pPr>
        <w:spacing w:after="80"/>
      </w:pPr>
    </w:p>
    <w:p>
      <w:pPr>
        <w:pStyle w:val="Heading1"/>
        <w:keepNext/>
        <w:spacing w:before="360" w:after="160"/>
      </w:pPr>
      <w:r>
        <w:rPr>
          <w:rFonts w:ascii="Segoe UI" w:hAnsi="Segoe UI"/>
          <w:b/>
          <w:color w:val="6A1B9A"/>
          <w:sz w:val="34"/>
        </w:rPr>
        <w:t>3. SISTEMA DE GESTIÓN DE JUGADORES (PARTY MANAGER)</w:t>
      </w:r>
    </w:p>
    <w:p>
      <w:pPr>
        <w:spacing w:before="0" w:after="160"/>
        <w:pBdr>
          <w:bottom w:val="single" w:sz="14" w:space="1" w:color="6A1B9A"/>
        </w:pBdr>
      </w:pPr>
    </w:p>
    <w:p>
      <w:pPr>
        <w:spacing w:after="120" w:line="276" w:lineRule="auto"/>
      </w:pPr>
      <w:r>
        <w:rPr>
          <w:rFonts w:ascii="Segoe UI" w:hAnsi="Segoe UI"/>
          <w:i w:val="0"/>
          <w:color w:val="1E1E28"/>
          <w:sz w:val="20"/>
        </w:rPr>
        <w:t>Uno de los pilares diferenciales de Kampai es el Party Manager (Gestionar Jugadores). En lugar de requerir que los participantes introduzcan sus nombres en cada partida, Kampai mantiene un estado persistente de la 'Party' (el grupo de amigos) accesible desde el FAB flotante y la cabecera del Home.</w:t>
      </w:r>
    </w:p>
    <w:p>
      <w:pPr>
        <w:pStyle w:val="Heading2"/>
        <w:keepNext/>
        <w:spacing w:before="280" w:after="120"/>
      </w:pPr>
      <w:r>
        <w:rPr>
          <w:rFonts w:ascii="Segoe UI" w:hAnsi="Segoe UI"/>
          <w:b/>
          <w:color w:val="6A1B9A"/>
          <w:sz w:val="26"/>
        </w:rPr>
        <w:t>3.1. Modelo de Datos del Jugador (PlayerModel)</w:t>
      </w:r>
    </w:p>
    <w:p>
      <w:pPr>
        <w:spacing w:after="120" w:line="276" w:lineRule="auto"/>
      </w:pPr>
      <w:r>
        <w:rPr>
          <w:rFonts w:ascii="Segoe UI" w:hAnsi="Segoe UI"/>
          <w:i w:val="0"/>
          <w:color w:val="1E1E28"/>
          <w:sz w:val="20"/>
        </w:rPr>
        <w:t>El jugador está definido por una data class inmutable con los siguientes atributos:</w:t>
      </w:r>
    </w:p>
    <w:p>
      <w:pPr>
        <w:pStyle w:val="ListBullet"/>
        <w:spacing w:after="80" w:line="276" w:lineRule="auto"/>
      </w:pPr>
      <w:r>
        <w:rPr>
          <w:rFonts w:ascii="Segoe UI" w:hAnsi="Segoe UI"/>
          <w:b/>
          <w:color w:val="6A1B9A"/>
          <w:sz w:val="20"/>
        </w:rPr>
        <w:t xml:space="preserve">id: String: </w:t>
      </w:r>
      <w:r>
        <w:rPr>
          <w:rFonts w:ascii="Segoe UI" w:hAnsi="Segoe UI"/>
          <w:color w:val="1E1E28"/>
          <w:sz w:val="20"/>
        </w:rPr>
        <w:t>Identificador único universal generado mediante UUID.randomUUID().</w:t>
      </w:r>
    </w:p>
    <w:p>
      <w:pPr>
        <w:pStyle w:val="ListBullet"/>
        <w:spacing w:after="80" w:line="276" w:lineRule="auto"/>
      </w:pPr>
      <w:r>
        <w:rPr>
          <w:rFonts w:ascii="Segoe UI" w:hAnsi="Segoe UI"/>
          <w:b/>
          <w:color w:val="6A1B9A"/>
          <w:sz w:val="20"/>
        </w:rPr>
        <w:t xml:space="preserve">name: String: </w:t>
      </w:r>
      <w:r>
        <w:rPr>
          <w:rFonts w:ascii="Segoe UI" w:hAnsi="Segoe UI"/>
          <w:color w:val="1E1E28"/>
          <w:sz w:val="20"/>
        </w:rPr>
        <w:t>Nombre o apodo del participante, validado para no permitir cadenas vacías.</w:t>
      </w:r>
    </w:p>
    <w:p>
      <w:pPr>
        <w:pStyle w:val="ListBullet"/>
        <w:spacing w:after="80" w:line="276" w:lineRule="auto"/>
      </w:pPr>
      <w:r>
        <w:rPr>
          <w:rFonts w:ascii="Segoe UI" w:hAnsi="Segoe UI"/>
          <w:b/>
          <w:color w:val="6A1B9A"/>
          <w:sz w:val="20"/>
        </w:rPr>
        <w:t xml:space="preserve">gender: Gender: </w:t>
      </w:r>
      <w:r>
        <w:rPr>
          <w:rFonts w:ascii="Segoe UI" w:hAnsi="Segoe UI"/>
          <w:color w:val="1E1E28"/>
          <w:sz w:val="20"/>
        </w:rPr>
        <w:t>Enum con tres opciones inclusivas: MALE ('👨'), FEMALE ('👩') y OTHER ('👽').</w:t>
      </w:r>
    </w:p>
    <w:p>
      <w:pPr>
        <w:pStyle w:val="ListBullet"/>
        <w:spacing w:after="80" w:line="276" w:lineRule="auto"/>
      </w:pPr>
      <w:r>
        <w:rPr>
          <w:rFonts w:ascii="Segoe UI" w:hAnsi="Segoe UI"/>
          <w:b/>
          <w:color w:val="6A1B9A"/>
          <w:sz w:val="20"/>
        </w:rPr>
        <w:t xml:space="preserve">colorIndex: Int: </w:t>
      </w:r>
      <w:r>
        <w:rPr>
          <w:rFonts w:ascii="Segoe UI" w:hAnsi="Segoe UI"/>
          <w:color w:val="1E1E28"/>
          <w:sz w:val="20"/>
        </w:rPr>
        <w:t>Índice que asigna automáticamente una tonalidad distintiva de la paleta oficial (Violeta, Rosa, Cyan, Rojo, Ámbar, Verde Esmeralda, Púrpura, etc.).</w:t>
      </w:r>
    </w:p>
    <w:p>
      <w:pPr>
        <w:pStyle w:val="ListBullet"/>
        <w:spacing w:after="80" w:line="276" w:lineRule="auto"/>
      </w:pPr>
      <w:r>
        <w:rPr>
          <w:rFonts w:ascii="Segoe UI" w:hAnsi="Segoe UI"/>
          <w:b/>
          <w:color w:val="6A1B9A"/>
          <w:sz w:val="20"/>
        </w:rPr>
        <w:t xml:space="preserve">avatarEmoji: String: </w:t>
      </w:r>
      <w:r>
        <w:rPr>
          <w:rFonts w:ascii="Segoe UI" w:hAnsi="Segoe UI"/>
          <w:color w:val="1E1E28"/>
          <w:sz w:val="20"/>
        </w:rPr>
        <w:t>Emoji personalizado asignado al jugador. Por defecto se sortea uno aleatorio de un catálogo de más de 100 emojis organizados en 4 familias: Animales, Rostros/Expresiones, Fantasía y Deportes.</w:t>
      </w:r>
    </w:p>
    <w:p>
      <w:pPr>
        <w:pStyle w:val="Heading2"/>
        <w:keepNext/>
        <w:spacing w:before="280" w:after="120"/>
      </w:pPr>
      <w:r>
        <w:rPr>
          <w:rFonts w:ascii="Segoe UI" w:hAnsi="Segoe UI"/>
          <w:b/>
          <w:color w:val="6A1B9A"/>
          <w:sz w:val="26"/>
        </w:rPr>
        <w:t>3.2. Persistencia y Resiliencia en PartyRepository</w:t>
      </w:r>
    </w:p>
    <w:p>
      <w:pPr>
        <w:spacing w:after="120" w:line="276" w:lineRule="auto"/>
      </w:pPr>
      <w:r>
        <w:rPr>
          <w:rFonts w:ascii="Segoe UI" w:hAnsi="Segoe UI"/>
          <w:i w:val="0"/>
          <w:color w:val="1E1E28"/>
          <w:sz w:val="20"/>
        </w:rPr>
        <w:t>PartyRepository utiliza SharedPreferences privadas ('kampai_prefs') serializando la lista de jugadores a JSON mediante Google Gson. Incluye mecanismos de migración en caliente (por ejemplo, si se leen jugadores antiguos sin avatar, les asigna uno automáticamente sin corromper el almacenamiento) y manejo de excepciones que purga datos defectuosos en caso de fallos de parsing.</w:t>
      </w:r>
    </w:p>
    <w:p>
      <w:pPr>
        <w:pStyle w:val="Heading2"/>
        <w:keepNext/>
        <w:spacing w:before="280" w:after="120"/>
      </w:pPr>
      <w:r>
        <w:rPr>
          <w:rFonts w:ascii="Segoe UI" w:hAnsi="Segoe UI"/>
          <w:b/>
          <w:color w:val="6A1B9A"/>
          <w:sz w:val="26"/>
        </w:rPr>
        <w:t>3.3. Integración Dinámica en los Minijuegos</w:t>
      </w:r>
    </w:p>
    <w:p>
      <w:pPr>
        <w:spacing w:after="120" w:line="276" w:lineRule="auto"/>
      </w:pPr>
      <w:r>
        <w:rPr>
          <w:rFonts w:ascii="Segoe UI" w:hAnsi="Segoe UI"/>
          <w:i w:val="0"/>
          <w:color w:val="1E1E28"/>
          <w:sz w:val="20"/>
        </w:rPr>
        <w:t>La lista de jugadores no es cosmética: se inyecta en los minijuegos activos para personalizar la experiencia:</w:t>
      </w:r>
    </w:p>
    <w:p>
      <w:pPr>
        <w:pStyle w:val="ListBullet"/>
        <w:spacing w:after="80" w:line="276" w:lineRule="auto"/>
      </w:pPr>
      <w:r>
        <w:rPr>
          <w:rFonts w:ascii="Segoe UI" w:hAnsi="Segoe UI"/>
          <w:b/>
          <w:color w:val="6A1B9A"/>
          <w:sz w:val="20"/>
        </w:rPr>
        <w:t xml:space="preserve">WarmUp / PartyMix: </w:t>
      </w:r>
      <w:r>
        <w:rPr>
          <w:rFonts w:ascii="Segoe UI" w:hAnsi="Segoe UI"/>
          <w:color w:val="1E1E28"/>
          <w:sz w:val="20"/>
        </w:rPr>
        <w:t>Sortea jugadores para retos específicos, empareja hombres contra mujeres en duelos de Piedra-Papel-Tijera, y asigna roles únicos como 'El Juez' o 'La Gallina Ciega'.</w:t>
      </w:r>
    </w:p>
    <w:p>
      <w:pPr>
        <w:pStyle w:val="ListBullet"/>
        <w:spacing w:after="80" w:line="276" w:lineRule="auto"/>
      </w:pPr>
      <w:r>
        <w:rPr>
          <w:rFonts w:ascii="Segoe UI" w:hAnsi="Segoe UI"/>
          <w:b/>
          <w:color w:val="6A1B9A"/>
          <w:sz w:val="20"/>
        </w:rPr>
        <w:t xml:space="preserve">Verdad o Reto: </w:t>
      </w:r>
      <w:r>
        <w:rPr>
          <w:rFonts w:ascii="Segoe UI" w:hAnsi="Segoe UI"/>
          <w:color w:val="1E1E28"/>
          <w:sz w:val="20"/>
        </w:rPr>
        <w:t>Gestiona una cola equitativa con barajado (round-robin) para que todos los jugadores participen por igual sin repeticiones consecutivas.</w:t>
      </w:r>
    </w:p>
    <w:p>
      <w:pPr>
        <w:pStyle w:val="ListBullet"/>
        <w:spacing w:after="80" w:line="276" w:lineRule="auto"/>
      </w:pPr>
      <w:r>
        <w:rPr>
          <w:rFonts w:ascii="Segoe UI" w:hAnsi="Segoe UI"/>
          <w:b/>
          <w:color w:val="6A1B9A"/>
          <w:sz w:val="20"/>
        </w:rPr>
        <w:t xml:space="preserve">El Impostor: </w:t>
      </w:r>
      <w:r>
        <w:rPr>
          <w:rFonts w:ascii="Segoe UI" w:hAnsi="Segoe UI"/>
          <w:color w:val="1E1E28"/>
          <w:sz w:val="20"/>
        </w:rPr>
        <w:t>Asigna en secreto el rol de impostor a uno de los participantes del grupo.</w:t>
      </w:r>
    </w:p>
    <w:p>
      <w:pPr>
        <w:pStyle w:val="ListBullet"/>
        <w:spacing w:after="80" w:line="276" w:lineRule="auto"/>
      </w:pPr>
      <w:r>
        <w:rPr>
          <w:rFonts w:ascii="Segoe UI" w:hAnsi="Segoe UI"/>
          <w:b/>
          <w:color w:val="6A1B9A"/>
          <w:sz w:val="20"/>
        </w:rPr>
        <w:t xml:space="preserve">King's Cup: </w:t>
      </w:r>
      <w:r>
        <w:rPr>
          <w:rFonts w:ascii="Segoe UI" w:hAnsi="Segoe UI"/>
          <w:color w:val="1E1E28"/>
          <w:sz w:val="20"/>
        </w:rPr>
        <w:t>Rota los turnos de extracción de carta indicando visualmente a qué jugador le corresponde levantar carta.</w:t>
      </w:r>
    </w:p>
    <w:p>
      <w:pPr>
        <w:pStyle w:val="Heading1"/>
        <w:keepNext/>
        <w:spacing w:before="360" w:after="160"/>
      </w:pPr>
      <w:r>
        <w:rPr>
          <w:rFonts w:ascii="Segoe UI" w:hAnsi="Segoe UI"/>
          <w:b/>
          <w:color w:val="6A1B9A"/>
          <w:sz w:val="34"/>
        </w:rPr>
        <w:t>4. CATÁLOGO Y ANÁLISIS EXHAUSTIVO DE MINIJUEGOS</w:t>
      </w:r>
    </w:p>
    <w:p>
      <w:pPr>
        <w:spacing w:before="0" w:after="160"/>
        <w:pBdr>
          <w:bottom w:val="single" w:sz="14" w:space="1" w:color="6A1B9A"/>
        </w:pBdr>
      </w:pPr>
    </w:p>
    <w:p>
      <w:pPr>
        <w:spacing w:after="120" w:line="276" w:lineRule="auto"/>
      </w:pPr>
      <w:r>
        <w:rPr>
          <w:rFonts w:ascii="Segoe UI" w:hAnsi="Segoe UI"/>
          <w:i w:val="0"/>
          <w:color w:val="1E1E28"/>
          <w:sz w:val="20"/>
        </w:rPr>
        <w:t>Kampai incluye 10 modalidades de juego distintas, clasificadas por su nivel de intensidad alcohólica y social mediante el enum GameIntensity (Suave, Intermedio, Fuerte, Extremo). Cada minijuego responde a una necesidad psicológica y social diferente durante una fiesta, desde 'rompehielos' para iniciar la velada hasta dinámicas de alta presión competitiva.</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vAlign w:val="center"/>
            <w:shd w:fill="6A1B9A"/>
            <w:tcMar>
              <w:top w:w="120" w:type="dxa"/>
              <w:bottom w:w="120" w:type="dxa"/>
              <w:left w:w="140" w:type="dxa"/>
              <w:right w:w="140" w:type="dxa"/>
            </w:tcMar>
            <w:tcBorders>
              <w:top w:val="single" w:sz="4" w:space="0" w:color="6A1B9A"/>
              <w:bottom w:val="single" w:sz="12" w:space="0" w:color="E100FF"/>
              <w:left w:val="none" w:sz="4" w:space="0" w:color="CBD5E1"/>
              <w:right w:val="none" w:sz="4" w:space="0" w:color="CBD5E1"/>
            </w:tcBorders>
          </w:tcPr>
          <w:p>
            <w:pPr>
              <w:spacing w:after="0"/>
              <w:jc w:val="left"/>
            </w:pPr>
            <w:r>
              <w:rPr>
                <w:rFonts w:ascii="Segoe UI" w:hAnsi="Segoe UI"/>
                <w:b/>
                <w:color w:val="FFFFFF"/>
                <w:sz w:val="19"/>
              </w:rPr>
              <w:t>Minijuego</w:t>
            </w:r>
          </w:p>
        </w:tc>
        <w:tc>
          <w:tcPr>
            <w:tcW w:type="dxa" w:w="720"/>
            <w:vAlign w:val="center"/>
            <w:shd w:fill="6A1B9A"/>
            <w:tcMar>
              <w:top w:w="120" w:type="dxa"/>
              <w:bottom w:w="120" w:type="dxa"/>
              <w:left w:w="140" w:type="dxa"/>
              <w:right w:w="140" w:type="dxa"/>
            </w:tcMar>
            <w:tcBorders>
              <w:top w:val="single" w:sz="4" w:space="0" w:color="6A1B9A"/>
              <w:bottom w:val="single" w:sz="12" w:space="0" w:color="E100FF"/>
              <w:left w:val="none" w:sz="4" w:space="0" w:color="CBD5E1"/>
              <w:right w:val="none" w:sz="4" w:space="0" w:color="CBD5E1"/>
            </w:tcBorders>
          </w:tcPr>
          <w:p>
            <w:pPr>
              <w:spacing w:after="0"/>
              <w:jc w:val="left"/>
            </w:pPr>
            <w:r>
              <w:rPr>
                <w:rFonts w:ascii="Segoe UI" w:hAnsi="Segoe UI"/>
                <w:b/>
                <w:color w:val="FFFFFF"/>
                <w:sz w:val="19"/>
              </w:rPr>
              <w:t>Icono</w:t>
            </w:r>
          </w:p>
        </w:tc>
        <w:tc>
          <w:tcPr>
            <w:tcW w:type="dxa" w:w="1440"/>
            <w:vAlign w:val="center"/>
            <w:shd w:fill="6A1B9A"/>
            <w:tcMar>
              <w:top w:w="120" w:type="dxa"/>
              <w:bottom w:w="120" w:type="dxa"/>
              <w:left w:w="140" w:type="dxa"/>
              <w:right w:w="140" w:type="dxa"/>
            </w:tcMar>
            <w:tcBorders>
              <w:top w:val="single" w:sz="4" w:space="0" w:color="6A1B9A"/>
              <w:bottom w:val="single" w:sz="12" w:space="0" w:color="E100FF"/>
              <w:left w:val="none" w:sz="4" w:space="0" w:color="CBD5E1"/>
              <w:right w:val="none" w:sz="4" w:space="0" w:color="CBD5E1"/>
            </w:tcBorders>
          </w:tcPr>
          <w:p>
            <w:pPr>
              <w:spacing w:after="0"/>
              <w:jc w:val="left"/>
            </w:pPr>
            <w:r>
              <w:rPr>
                <w:rFonts w:ascii="Segoe UI" w:hAnsi="Segoe UI"/>
                <w:b/>
                <w:color w:val="FFFFFF"/>
                <w:sz w:val="19"/>
              </w:rPr>
              <w:t>Jugadores</w:t>
            </w:r>
          </w:p>
        </w:tc>
        <w:tc>
          <w:tcPr>
            <w:tcW w:type="dxa" w:w="1296"/>
            <w:vAlign w:val="center"/>
            <w:shd w:fill="6A1B9A"/>
            <w:tcMar>
              <w:top w:w="120" w:type="dxa"/>
              <w:bottom w:w="120" w:type="dxa"/>
              <w:left w:w="140" w:type="dxa"/>
              <w:right w:w="140" w:type="dxa"/>
            </w:tcMar>
            <w:tcBorders>
              <w:top w:val="single" w:sz="4" w:space="0" w:color="6A1B9A"/>
              <w:bottom w:val="single" w:sz="12" w:space="0" w:color="E100FF"/>
              <w:left w:val="none" w:sz="4" w:space="0" w:color="CBD5E1"/>
              <w:right w:val="none" w:sz="4" w:space="0" w:color="CBD5E1"/>
            </w:tcBorders>
          </w:tcPr>
          <w:p>
            <w:pPr>
              <w:spacing w:after="0"/>
              <w:jc w:val="left"/>
            </w:pPr>
            <w:r>
              <w:rPr>
                <w:rFonts w:ascii="Segoe UI" w:hAnsi="Segoe UI"/>
                <w:b/>
                <w:color w:val="FFFFFF"/>
                <w:sz w:val="19"/>
              </w:rPr>
              <w:t>Intensidad</w:t>
            </w:r>
          </w:p>
        </w:tc>
        <w:tc>
          <w:tcPr>
            <w:tcW w:type="dxa" w:w="1584"/>
            <w:vAlign w:val="center"/>
            <w:shd w:fill="6A1B9A"/>
            <w:tcMar>
              <w:top w:w="120" w:type="dxa"/>
              <w:bottom w:w="120" w:type="dxa"/>
              <w:left w:w="140" w:type="dxa"/>
              <w:right w:w="140" w:type="dxa"/>
            </w:tcMar>
            <w:tcBorders>
              <w:top w:val="single" w:sz="4" w:space="0" w:color="6A1B9A"/>
              <w:bottom w:val="single" w:sz="12" w:space="0" w:color="E100FF"/>
              <w:left w:val="none" w:sz="4" w:space="0" w:color="CBD5E1"/>
              <w:right w:val="none" w:sz="4" w:space="0" w:color="CBD5E1"/>
            </w:tcBorders>
          </w:tcPr>
          <w:p>
            <w:pPr>
              <w:spacing w:after="0"/>
              <w:jc w:val="left"/>
            </w:pPr>
            <w:r>
              <w:rPr>
                <w:rFonts w:ascii="Segoe UI" w:hAnsi="Segoe UI"/>
                <w:b/>
                <w:color w:val="FFFFFF"/>
                <w:sz w:val="19"/>
              </w:rPr>
              <w:t>Ruta Compose</w:t>
            </w:r>
          </w:p>
        </w:tc>
        <w:tc>
          <w:tcPr>
            <w:tcW w:type="dxa" w:w="2880"/>
            <w:vAlign w:val="center"/>
            <w:shd w:fill="6A1B9A"/>
            <w:tcMar>
              <w:top w:w="120" w:type="dxa"/>
              <w:bottom w:w="120" w:type="dxa"/>
              <w:left w:w="140" w:type="dxa"/>
              <w:right w:w="140" w:type="dxa"/>
            </w:tcMar>
            <w:tcBorders>
              <w:top w:val="single" w:sz="4" w:space="0" w:color="6A1B9A"/>
              <w:bottom w:val="single" w:sz="12" w:space="0" w:color="E100FF"/>
              <w:left w:val="none" w:sz="4" w:space="0" w:color="CBD5E1"/>
              <w:right w:val="none" w:sz="4" w:space="0" w:color="CBD5E1"/>
            </w:tcBorders>
          </w:tcPr>
          <w:p>
            <w:pPr>
              <w:spacing w:after="0"/>
              <w:jc w:val="left"/>
            </w:pPr>
            <w:r>
              <w:rPr>
                <w:rFonts w:ascii="Segoe UI" w:hAnsi="Segoe UI"/>
                <w:b/>
                <w:color w:val="FFFFFF"/>
                <w:sz w:val="19"/>
              </w:rPr>
              <w:t>Mecánica Principal</w:t>
            </w:r>
          </w:p>
        </w:tc>
      </w:tr>
      <w:tr>
        <w:tc>
          <w:tcPr>
            <w:tcW w:type="dxa" w:w="216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PartyMix (WarmUp)</w:t>
            </w:r>
          </w:p>
        </w:tc>
        <w:tc>
          <w:tcPr>
            <w:tcW w:type="dxa" w:w="72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w:t>
            </w:r>
          </w:p>
        </w:tc>
        <w:tc>
          <w:tcPr>
            <w:tcW w:type="dxa" w:w="144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2+ jugadores</w:t>
            </w:r>
          </w:p>
        </w:tc>
        <w:tc>
          <w:tcPr>
            <w:tcW w:type="dxa" w:w="1296"/>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Intermedio</w:t>
            </w:r>
          </w:p>
        </w:tc>
        <w:tc>
          <w:tcPr>
            <w:tcW w:type="dxa" w:w="1584"/>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game_warmup</w:t>
            </w:r>
          </w:p>
        </w:tc>
        <w:tc>
          <w:tcPr>
            <w:tcW w:type="dxa" w:w="288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Modo insignia con rondas configurables, 116 frases y 11 eventos sorpresa.</w:t>
            </w:r>
          </w:p>
        </w:tc>
      </w:tr>
      <w:tr>
        <w:tc>
          <w:tcPr>
            <w:tcW w:type="dxa" w:w="216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Cultura Chupística</w:t>
            </w:r>
          </w:p>
        </w:tc>
        <w:tc>
          <w:tcPr>
            <w:tcW w:type="dxa" w:w="72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w:t>
            </w:r>
          </w:p>
        </w:tc>
        <w:tc>
          <w:tcPr>
            <w:tcW w:type="dxa" w:w="144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2+ jugadores</w:t>
            </w:r>
          </w:p>
        </w:tc>
        <w:tc>
          <w:tcPr>
            <w:tcW w:type="dxa" w:w="1296"/>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Suave</w:t>
            </w:r>
          </w:p>
        </w:tc>
        <w:tc>
          <w:tcPr>
            <w:tcW w:type="dxa" w:w="1584"/>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culture_selection</w:t>
            </w:r>
          </w:p>
        </w:tc>
        <w:tc>
          <w:tcPr>
            <w:tcW w:type="dxa" w:w="288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Clásico de agilidad mental con 113 categorías o Modo Bomba contrarreloj.</w:t>
            </w:r>
          </w:p>
        </w:tc>
      </w:tr>
      <w:tr>
        <w:tc>
          <w:tcPr>
            <w:tcW w:type="dxa" w:w="216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King's Cup</w:t>
            </w:r>
          </w:p>
        </w:tc>
        <w:tc>
          <w:tcPr>
            <w:tcW w:type="dxa" w:w="72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w:t>
            </w:r>
          </w:p>
        </w:tc>
        <w:tc>
          <w:tcPr>
            <w:tcW w:type="dxa" w:w="144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3-8 jugadores</w:t>
            </w:r>
          </w:p>
        </w:tc>
        <w:tc>
          <w:tcPr>
            <w:tcW w:type="dxa" w:w="1296"/>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Fuerte</w:t>
            </w:r>
          </w:p>
        </w:tc>
        <w:tc>
          <w:tcPr>
            <w:tcW w:type="dxa" w:w="1584"/>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game_kingscup</w:t>
            </w:r>
          </w:p>
        </w:tc>
        <w:tc>
          <w:tcPr>
            <w:tcW w:type="dxa" w:w="288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El legendario juego de naipes de fiesta con reglas universales y copa central.</w:t>
            </w:r>
          </w:p>
        </w:tc>
      </w:tr>
      <w:tr>
        <w:tc>
          <w:tcPr>
            <w:tcW w:type="dxa" w:w="216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El Impostor</w:t>
            </w:r>
          </w:p>
        </w:tc>
        <w:tc>
          <w:tcPr>
            <w:tcW w:type="dxa" w:w="72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w:t>
            </w:r>
          </w:p>
        </w:tc>
        <w:tc>
          <w:tcPr>
            <w:tcW w:type="dxa" w:w="144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4+ jugadores</w:t>
            </w:r>
          </w:p>
        </w:tc>
        <w:tc>
          <w:tcPr>
            <w:tcW w:type="dxa" w:w="1296"/>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Fuerte</w:t>
            </w:r>
          </w:p>
        </w:tc>
        <w:tc>
          <w:tcPr>
            <w:tcW w:type="dxa" w:w="1584"/>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game_impostor</w:t>
            </w:r>
          </w:p>
        </w:tc>
        <w:tc>
          <w:tcPr>
            <w:tcW w:type="dxa" w:w="288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Deducción social y engaño (Spyfall). Un infiltrado no conoce la palabra.</w:t>
            </w:r>
          </w:p>
        </w:tc>
      </w:tr>
      <w:tr>
        <w:tc>
          <w:tcPr>
            <w:tcW w:type="dxa" w:w="216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Yo Nunca Nunca</w:t>
            </w:r>
          </w:p>
        </w:tc>
        <w:tc>
          <w:tcPr>
            <w:tcW w:type="dxa" w:w="72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w:t>
            </w:r>
          </w:p>
        </w:tc>
        <w:tc>
          <w:tcPr>
            <w:tcW w:type="dxa" w:w="144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2+ jugadores</w:t>
            </w:r>
          </w:p>
        </w:tc>
        <w:tc>
          <w:tcPr>
            <w:tcW w:type="dxa" w:w="1296"/>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Intermedio</w:t>
            </w:r>
          </w:p>
        </w:tc>
        <w:tc>
          <w:tcPr>
            <w:tcW w:type="dxa" w:w="1584"/>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game_never</w:t>
            </w:r>
          </w:p>
        </w:tc>
        <w:tc>
          <w:tcPr>
            <w:tcW w:type="dxa" w:w="288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222 confesiones con tarjetas deslizables estilo Tinder.</w:t>
            </w:r>
          </w:p>
        </w:tc>
      </w:tr>
      <w:tr>
        <w:tc>
          <w:tcPr>
            <w:tcW w:type="dxa" w:w="216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Verdad o Reto</w:t>
            </w:r>
          </w:p>
        </w:tc>
        <w:tc>
          <w:tcPr>
            <w:tcW w:type="dxa" w:w="72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w:t>
            </w:r>
          </w:p>
        </w:tc>
        <w:tc>
          <w:tcPr>
            <w:tcW w:type="dxa" w:w="144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2-10 jugadores</w:t>
            </w:r>
          </w:p>
        </w:tc>
        <w:tc>
          <w:tcPr>
            <w:tcW w:type="dxa" w:w="1296"/>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Intermedio</w:t>
            </w:r>
          </w:p>
        </w:tc>
        <w:tc>
          <w:tcPr>
            <w:tcW w:type="dxa" w:w="1584"/>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game_truth</w:t>
            </w:r>
          </w:p>
        </w:tc>
        <w:tc>
          <w:tcPr>
            <w:tcW w:type="dxa" w:w="288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284 desafíos íntimos y cómicos cargados dinámicamente por reflexión.</w:t>
            </w:r>
          </w:p>
        </w:tc>
      </w:tr>
      <w:tr>
        <w:tc>
          <w:tcPr>
            <w:tcW w:type="dxa" w:w="216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Mayor o Menor</w:t>
            </w:r>
          </w:p>
        </w:tc>
        <w:tc>
          <w:tcPr>
            <w:tcW w:type="dxa" w:w="72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w:t>
            </w:r>
          </w:p>
        </w:tc>
        <w:tc>
          <w:tcPr>
            <w:tcW w:type="dxa" w:w="144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2+ jugadores</w:t>
            </w:r>
          </w:p>
        </w:tc>
        <w:tc>
          <w:tcPr>
            <w:tcW w:type="dxa" w:w="1296"/>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Fuerte</w:t>
            </w:r>
          </w:p>
        </w:tc>
        <w:tc>
          <w:tcPr>
            <w:tcW w:type="dxa" w:w="1584"/>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game_highlow</w:t>
            </w:r>
          </w:p>
        </w:tc>
        <w:tc>
          <w:tcPr>
            <w:tcW w:type="dxa" w:w="288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Predicción de cartas numéricas consecutivas con contador de rachas.</w:t>
            </w:r>
          </w:p>
        </w:tc>
      </w:tr>
      <w:tr>
        <w:tc>
          <w:tcPr>
            <w:tcW w:type="dxa" w:w="216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Mímica Borracha</w:t>
            </w:r>
          </w:p>
        </w:tc>
        <w:tc>
          <w:tcPr>
            <w:tcW w:type="dxa" w:w="72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w:t>
            </w:r>
          </w:p>
        </w:tc>
        <w:tc>
          <w:tcPr>
            <w:tcW w:type="dxa" w:w="144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4+ jugadores</w:t>
            </w:r>
          </w:p>
        </w:tc>
        <w:tc>
          <w:tcPr>
            <w:tcW w:type="dxa" w:w="1296"/>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Suave</w:t>
            </w:r>
          </w:p>
        </w:tc>
        <w:tc>
          <w:tcPr>
            <w:tcW w:type="dxa" w:w="1584"/>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game_charades</w:t>
            </w:r>
          </w:p>
        </w:tc>
        <w:tc>
          <w:tcPr>
            <w:tcW w:type="dxa" w:w="288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Dígalo con mímica bajo presión de tiempo con 3 dificultades y bonos.</w:t>
            </w:r>
          </w:p>
        </w:tc>
      </w:tr>
      <w:tr>
        <w:tc>
          <w:tcPr>
            <w:tcW w:type="dxa" w:w="216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Ruleta Rusa</w:t>
            </w:r>
          </w:p>
        </w:tc>
        <w:tc>
          <w:tcPr>
            <w:tcW w:type="dxa" w:w="72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w:t>
            </w:r>
          </w:p>
        </w:tc>
        <w:tc>
          <w:tcPr>
            <w:tcW w:type="dxa" w:w="144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2+ jugadores</w:t>
            </w:r>
          </w:p>
        </w:tc>
        <w:tc>
          <w:tcPr>
            <w:tcW w:type="dxa" w:w="1296"/>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Extremo</w:t>
            </w:r>
          </w:p>
        </w:tc>
        <w:tc>
          <w:tcPr>
            <w:tcW w:type="dxa" w:w="1584"/>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game_roulette</w:t>
            </w:r>
          </w:p>
        </w:tc>
        <w:tc>
          <w:tcPr>
            <w:tcW w:type="dxa" w:w="288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Tambor de revólver giratorio con 1 bala letal y medidor de tensión.</w:t>
            </w:r>
          </w:p>
        </w:tc>
      </w:tr>
      <w:tr>
        <w:tc>
          <w:tcPr>
            <w:tcW w:type="dxa" w:w="216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¿Quién es más probable?</w:t>
            </w:r>
          </w:p>
        </w:tc>
        <w:tc>
          <w:tcPr>
            <w:tcW w:type="dxa" w:w="72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w:t>
            </w:r>
          </w:p>
        </w:tc>
        <w:tc>
          <w:tcPr>
            <w:tcW w:type="dxa" w:w="144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3+ jugadores</w:t>
            </w:r>
          </w:p>
        </w:tc>
        <w:tc>
          <w:tcPr>
            <w:tcW w:type="dxa" w:w="1296"/>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Intermedio</w:t>
            </w:r>
          </w:p>
        </w:tc>
        <w:tc>
          <w:tcPr>
            <w:tcW w:type="dxa" w:w="1584"/>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game_likely</w:t>
            </w:r>
          </w:p>
        </w:tc>
        <w:tc>
          <w:tcPr>
            <w:tcW w:type="dxa" w:w="288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319 preguntas de juicio grupal donde todos apuntan al culpable.</w:t>
            </w:r>
          </w:p>
        </w:tc>
      </w:tr>
    </w:tbl>
    <w:p>
      <w:pPr>
        <w:spacing w:after="120"/>
      </w:pPr>
    </w:p>
    <w:p>
      <w:pPr>
        <w:pStyle w:val="Heading2"/>
        <w:keepNext/>
        <w:spacing w:before="280" w:after="120"/>
      </w:pPr>
      <w:r>
        <w:rPr>
          <w:rFonts w:ascii="Segoe UI" w:hAnsi="Segoe UI"/>
          <w:b/>
          <w:color w:val="6A1B9A"/>
          <w:sz w:val="26"/>
        </w:rPr>
        <w:t>4.1. PartyMix (WarmUp) — Modo Insignia</w:t>
      </w:r>
    </w:p>
    <w:p>
      <w:pPr>
        <w:spacing w:after="120" w:line="276" w:lineRule="auto"/>
      </w:pPr>
      <w:r>
        <w:rPr>
          <w:rFonts w:ascii="Segoe UI" w:hAnsi="Segoe UI"/>
          <w:b/>
          <w:color w:val="1E1E28"/>
          <w:sz w:val="20"/>
        </w:rPr>
        <w:t xml:space="preserve">Concepto y Atmósfera: </w:t>
      </w:r>
      <w:r>
        <w:rPr>
          <w:rFonts w:ascii="Segoe UI" w:hAnsi="Segoe UI"/>
          <w:i w:val="0"/>
          <w:color w:val="1E1E28"/>
          <w:sz w:val="20"/>
        </w:rPr>
        <w:t>PartyMix es el juego más avanzado y complejo de Kampai. Combina más de 116 consignas grupales rápidas con 11 eventos interactivos especiales de alta tensión. Utiliza un fondo de video nocturno en bucle gestionado por ExoPlayer.</w:t>
      </w:r>
    </w:p>
    <w:p>
      <w:pPr>
        <w:spacing w:before="80" w:after="160"/>
        <w:jc w:val="center"/>
      </w:pPr>
      <w:r>
        <w:drawing>
          <wp:inline xmlns:a="http://schemas.openxmlformats.org/drawingml/2006/main" xmlns:pic="http://schemas.openxmlformats.org/drawingml/2006/picture">
            <wp:extent cx="2926080" cy="2926080"/>
            <wp:docPr id="2" name="Picture 2"/>
            <wp:cNvGraphicFramePr>
              <a:graphicFrameLocks noChangeAspect="1"/>
            </wp:cNvGraphicFramePr>
            <a:graphic>
              <a:graphicData uri="http://schemas.openxmlformats.org/drawingml/2006/picture">
                <pic:pic>
                  <pic:nvPicPr>
                    <pic:cNvPr id="0" name="duelo.png"/>
                    <pic:cNvPicPr/>
                  </pic:nvPicPr>
                  <pic:blipFill>
                    <a:blip r:embed="rId10"/>
                    <a:stretch>
                      <a:fillRect/>
                    </a:stretch>
                  </pic:blipFill>
                  <pic:spPr>
                    <a:xfrm>
                      <a:off x="0" y="0"/>
                      <a:ext cx="2926080" cy="2926080"/>
                    </a:xfrm>
                    <a:prstGeom prst="rect"/>
                  </pic:spPr>
                </pic:pic>
              </a:graphicData>
            </a:graphic>
          </wp:inline>
        </w:drawing>
      </w:r>
    </w:p>
    <w:p>
      <w:pPr>
        <w:spacing w:after="120" w:line="276" w:lineRule="auto"/>
      </w:pPr>
      <w:r>
        <w:rPr>
          <w:rFonts w:ascii="Segoe UI" w:hAnsi="Segoe UI"/>
          <w:b/>
          <w:color w:val="1E1E28"/>
          <w:sz w:val="20"/>
        </w:rPr>
        <w:t xml:space="preserve">Configuración Flexible: </w:t>
      </w:r>
      <w:r>
        <w:rPr>
          <w:rFonts w:ascii="Segoe UI" w:hAnsi="Segoe UI"/>
          <w:i w:val="0"/>
          <w:color w:val="1E1E28"/>
          <w:sz w:val="20"/>
        </w:rPr>
        <w:t>Al ingresar, los usuarios pueden personalizar la duración de la partida (de 5 a 100 rondas, por defecto 20) y la frecuencia con la que aparecen eventos sorpresa (cada 2 a 10 rondas, por defecto cada 4).</w:t>
      </w:r>
    </w:p>
    <w:p>
      <w:pPr>
        <w:pStyle w:val="ListBullet"/>
        <w:spacing w:after="80" w:line="276" w:lineRule="auto"/>
      </w:pPr>
      <w:r>
        <w:rPr>
          <w:rFonts w:ascii="Segoe UI" w:hAnsi="Segoe UI"/>
          <w:b/>
          <w:color w:val="6A1B9A"/>
          <w:sz w:val="20"/>
        </w:rPr>
        <w:t xml:space="preserve">SHOT_CHALLENGE: </w:t>
      </w:r>
      <w:r>
        <w:rPr>
          <w:rFonts w:ascii="Segoe UI" w:hAnsi="Segoe UI"/>
          <w:color w:val="1E1E28"/>
          <w:sz w:val="20"/>
        </w:rPr>
        <w:t>Reto de shot inmediato. Si el jugador lo rechaza, recibe una penalización fija de -2 tragos.</w:t>
      </w:r>
    </w:p>
    <w:p>
      <w:pPr>
        <w:pStyle w:val="ListBullet"/>
        <w:spacing w:after="80" w:line="276" w:lineRule="auto"/>
      </w:pPr>
      <w:r>
        <w:rPr>
          <w:rFonts w:ascii="Segoe UI" w:hAnsi="Segoe UI"/>
          <w:b/>
          <w:color w:val="6A1B9A"/>
          <w:sz w:val="20"/>
        </w:rPr>
        <w:t xml:space="preserve">SPEED_TEST: </w:t>
      </w:r>
      <w:r>
        <w:rPr>
          <w:rFonts w:ascii="Segoe UI" w:hAnsi="Segoe UI"/>
          <w:color w:val="1E1E28"/>
          <w:sz w:val="20"/>
        </w:rPr>
        <w:t>Desafío de agilidad y reflejos bajo cuenta regresiva implacable.</w:t>
      </w:r>
    </w:p>
    <w:p>
      <w:pPr>
        <w:pStyle w:val="ListBullet"/>
        <w:spacing w:after="80" w:line="276" w:lineRule="auto"/>
      </w:pPr>
      <w:r>
        <w:rPr>
          <w:rFonts w:ascii="Segoe UI" w:hAnsi="Segoe UI"/>
          <w:b/>
          <w:color w:val="6A1B9A"/>
          <w:sz w:val="20"/>
        </w:rPr>
        <w:t xml:space="preserve">RPS_DUEL: </w:t>
      </w:r>
      <w:r>
        <w:rPr>
          <w:rFonts w:ascii="Segoe UI" w:hAnsi="Segoe UI"/>
          <w:color w:val="1E1E28"/>
          <w:sz w:val="20"/>
        </w:rPr>
        <w:t>Duelo de Piedra, Papel o Tijera. Si hay hombres y mujeres en el grupo, empareja un hombre contra una mujer; si no, elige 2 jugadores aleatorios.</w:t>
      </w:r>
    </w:p>
    <w:p>
      <w:pPr>
        <w:pStyle w:val="ListBullet"/>
        <w:spacing w:after="80" w:line="276" w:lineRule="auto"/>
      </w:pPr>
      <w:r>
        <w:rPr>
          <w:rFonts w:ascii="Segoe UI" w:hAnsi="Segoe UI"/>
          <w:b/>
          <w:color w:val="6A1B9A"/>
          <w:sz w:val="20"/>
        </w:rPr>
        <w:t xml:space="preserve">STARING_CONTEST: </w:t>
      </w:r>
      <w:r>
        <w:rPr>
          <w:rFonts w:ascii="Segoe UI" w:hAnsi="Segoe UI"/>
          <w:color w:val="1E1E28"/>
          <w:sz w:val="20"/>
        </w:rPr>
        <w:t>Duelo de miradas fijas entre dos jugadores designados; el primero que parpadee o se ría, bebe.</w:t>
      </w:r>
    </w:p>
    <w:p>
      <w:pPr>
        <w:pStyle w:val="ListBullet"/>
        <w:spacing w:after="80" w:line="276" w:lineRule="auto"/>
      </w:pPr>
      <w:r>
        <w:rPr>
          <w:rFonts w:ascii="Segoe UI" w:hAnsi="Segoe UI"/>
          <w:b/>
          <w:color w:val="6A1B9A"/>
          <w:sz w:val="20"/>
        </w:rPr>
        <w:t xml:space="preserve">THE_JUDGE: </w:t>
      </w:r>
      <w:r>
        <w:rPr>
          <w:rFonts w:ascii="Segoe UI" w:hAnsi="Segoe UI"/>
          <w:color w:val="1E1E28"/>
          <w:sz w:val="20"/>
        </w:rPr>
        <w:t>Un jugador es coronado como 'El Juez' y dicta sentencias inapelables durante la ronda.</w:t>
      </w:r>
    </w:p>
    <w:p>
      <w:pPr>
        <w:pStyle w:val="ListBullet"/>
        <w:spacing w:after="80" w:line="276" w:lineRule="auto"/>
      </w:pPr>
      <w:r>
        <w:rPr>
          <w:rFonts w:ascii="Segoe UI" w:hAnsi="Segoe UI"/>
          <w:b/>
          <w:color w:val="6A1B9A"/>
          <w:sz w:val="20"/>
        </w:rPr>
        <w:t xml:space="preserve">GIFT (El Regalo Misterioso): </w:t>
      </w:r>
      <w:r>
        <w:rPr>
          <w:rFonts w:ascii="Segoe UI" w:hAnsi="Segoe UI"/>
          <w:color w:val="1E1E28"/>
          <w:sz w:val="20"/>
        </w:rPr>
        <w:t>Dinámica en 2 fases: primero los jugadores que quieran el regalo deben levantar la mano en la vida real (GiftPhase.RAISE_HAND). Luego se presiona 'Revelar Regalo' (GiftPhase.REVEAL), desvelando si el regalo es positivo (repartir tragos) o negativo (tomar fondo blanco).</w:t>
      </w:r>
    </w:p>
    <w:p>
      <w:pPr>
        <w:pStyle w:val="ListBullet"/>
        <w:spacing w:after="80" w:line="276" w:lineRule="auto"/>
      </w:pPr>
      <w:r>
        <w:rPr>
          <w:rFonts w:ascii="Segoe UI" w:hAnsi="Segoe UI"/>
          <w:b/>
          <w:color w:val="6A1B9A"/>
          <w:sz w:val="20"/>
        </w:rPr>
        <w:t xml:space="preserve">ICE_PASS: </w:t>
      </w:r>
      <w:r>
        <w:rPr>
          <w:rFonts w:ascii="Segoe UI" w:hAnsi="Segoe UI"/>
          <w:color w:val="1E1E28"/>
          <w:sz w:val="20"/>
        </w:rPr>
        <w:t>Pasar un cubito de hielo de boca en boca por toda la ronda sin usar las manos.</w:t>
      </w:r>
    </w:p>
    <w:p>
      <w:pPr>
        <w:pStyle w:val="ListBullet"/>
        <w:spacing w:after="80" w:line="276" w:lineRule="auto"/>
      </w:pPr>
      <w:r>
        <w:rPr>
          <w:rFonts w:ascii="Segoe UI" w:hAnsi="Segoe UI"/>
          <w:b/>
          <w:color w:val="6A1B9A"/>
          <w:sz w:val="20"/>
        </w:rPr>
        <w:t xml:space="preserve">BLIND_CHICKEN: </w:t>
      </w:r>
      <w:r>
        <w:rPr>
          <w:rFonts w:ascii="Segoe UI" w:hAnsi="Segoe UI"/>
          <w:color w:val="1E1E28"/>
          <w:sz w:val="20"/>
        </w:rPr>
        <w:t>El jugador designado se venda los ojos, toma el teléfono y dispara fotos al azar durante 1 minuto mientras los demás huyen. Todos los que aparezcan en las fotos deben beber.</w:t>
      </w:r>
    </w:p>
    <w:p>
      <w:pPr>
        <w:pStyle w:val="ListBullet"/>
        <w:spacing w:after="80" w:line="276" w:lineRule="auto"/>
      </w:pPr>
      <w:r>
        <w:rPr>
          <w:rFonts w:ascii="Segoe UI" w:hAnsi="Segoe UI"/>
          <w:b/>
          <w:color w:val="6A1B9A"/>
          <w:sz w:val="20"/>
        </w:rPr>
        <w:t xml:space="preserve">SELFIE: </w:t>
      </w:r>
      <w:r>
        <w:rPr>
          <w:rFonts w:ascii="Segoe UI" w:hAnsi="Segoe UI"/>
          <w:color w:val="1E1E28"/>
          <w:sz w:val="20"/>
        </w:rPr>
        <w:t>Selfie grupal obligatoria en menos de 10 segundos o penalización general.</w:t>
      </w:r>
    </w:p>
    <w:p>
      <w:pPr>
        <w:pStyle w:val="ListBullet"/>
        <w:spacing w:after="80" w:line="276" w:lineRule="auto"/>
      </w:pPr>
      <w:r>
        <w:rPr>
          <w:rFonts w:ascii="Segoe UI" w:hAnsi="Segoe UI"/>
          <w:b/>
          <w:color w:val="6A1B9A"/>
          <w:sz w:val="20"/>
        </w:rPr>
        <w:t xml:space="preserve">MEDUSA: </w:t>
      </w:r>
      <w:r>
        <w:rPr>
          <w:rFonts w:ascii="Segoe UI" w:hAnsi="Segoe UI"/>
          <w:color w:val="1E1E28"/>
          <w:sz w:val="20"/>
        </w:rPr>
        <w:t>Todos bajan la cabeza hacia la mesa. A la cuenta de tres miran a alguien: si dos jugadores cruzan miradas, gritan '¡MEDUSA!' y ambos beben.</w:t>
      </w:r>
    </w:p>
    <w:p>
      <w:pPr>
        <w:spacing w:after="120" w:line="276" w:lineRule="auto"/>
      </w:pPr>
      <w:r>
        <w:rPr>
          <w:rFonts w:ascii="Segoe UI" w:hAnsi="Segoe UI"/>
          <w:b/>
          <w:color w:val="1E1E28"/>
          <w:sz w:val="20"/>
        </w:rPr>
        <w:t xml:space="preserve">Sistema de Conteo y Estadísticas: </w:t>
      </w:r>
      <w:r>
        <w:rPr>
          <w:rFonts w:ascii="Segoe UI" w:hAnsi="Segoe UI"/>
          <w:i w:val="0"/>
          <w:color w:val="1E1E28"/>
          <w:sz w:val="20"/>
        </w:rPr>
        <w:t>WarmUpViewModel mantiene un mapa reactivo (_drinkStats) que contabiliza en tiempo real los tragos acumulados por cada jugador. Se dispone de un diálogo de estadísticas flotante donde se pueden sumar tragos manualmente.</w:t>
      </w:r>
    </w:p>
    <w:p>
      <w:pPr>
        <w:spacing w:after="120" w:line="276" w:lineRule="auto"/>
      </w:pPr>
      <w:r>
        <w:rPr>
          <w:rFonts w:ascii="Segoe UI" w:hAnsi="Segoe UI"/>
          <w:b/>
          <w:color w:val="1E1E28"/>
          <w:sz w:val="20"/>
        </w:rPr>
        <w:t xml:space="preserve">Ceremonia de Clausura: </w:t>
      </w:r>
      <w:r>
        <w:rPr>
          <w:rFonts w:ascii="Segoe UI" w:hAnsi="Segoe UI"/>
          <w:i w:val="0"/>
          <w:color w:val="1E1E28"/>
          <w:sz w:val="20"/>
        </w:rPr>
        <w:t>Al completarse las rondas, la app presenta la pantalla de 'Resultados de la Noche': corona al Rey/Reina de la Copa (quien más bebió), al 'Más Santo' (quien menos bebió) y emite 'La Sentencia Final', donde el más sobrio o el más ebrio asigna una penitencia final al perdedor.</w:t>
      </w:r>
    </w:p>
    <w:p>
      <w:pPr>
        <w:pStyle w:val="Heading2"/>
        <w:keepNext/>
        <w:spacing w:before="280" w:after="120"/>
      </w:pPr>
      <w:r>
        <w:rPr>
          <w:rFonts w:ascii="Segoe UI" w:hAnsi="Segoe UI"/>
          <w:b/>
          <w:color w:val="6A1B9A"/>
          <w:sz w:val="26"/>
        </w:rPr>
        <w:t>4.2. Cultura Chupística (Modo Clásico y Modo Bomba)</w:t>
      </w:r>
    </w:p>
    <w:p>
      <w:pPr>
        <w:spacing w:after="120" w:line="276" w:lineRule="auto"/>
      </w:pPr>
      <w:r>
        <w:rPr>
          <w:rFonts w:ascii="Segoe UI" w:hAnsi="Segoe UI"/>
          <w:i w:val="0"/>
          <w:color w:val="1E1E28"/>
          <w:sz w:val="20"/>
        </w:rPr>
        <w:t>Inspirado en el clásico juego social 'Cultura Chupística pide...'. En la pantalla de selección, los jugadores eligen entre dos modalidades:</w:t>
      </w:r>
    </w:p>
    <w:p>
      <w:pPr>
        <w:spacing w:before="80" w:after="160"/>
        <w:jc w:val="center"/>
      </w:pPr>
      <w:r>
        <w:drawing>
          <wp:inline xmlns:a="http://schemas.openxmlformats.org/drawingml/2006/main" xmlns:pic="http://schemas.openxmlformats.org/drawingml/2006/picture">
            <wp:extent cx="2926080" cy="2926080"/>
            <wp:docPr id="3" name="Picture 3"/>
            <wp:cNvGraphicFramePr>
              <a:graphicFrameLocks noChangeAspect="1"/>
            </wp:cNvGraphicFramePr>
            <a:graphic>
              <a:graphicData uri="http://schemas.openxmlformats.org/drawingml/2006/picture">
                <pic:pic>
                  <pic:nvPicPr>
                    <pic:cNvPr id="0" name="culture.png"/>
                    <pic:cNvPicPr/>
                  </pic:nvPicPr>
                  <pic:blipFill>
                    <a:blip r:embed="rId11"/>
                    <a:stretch>
                      <a:fillRect/>
                    </a:stretch>
                  </pic:blipFill>
                  <pic:spPr>
                    <a:xfrm>
                      <a:off x="0" y="0"/>
                      <a:ext cx="2926080" cy="2926080"/>
                    </a:xfrm>
                    <a:prstGeom prst="rect"/>
                  </pic:spPr>
                </pic:pic>
              </a:graphicData>
            </a:graphic>
          </wp:inline>
        </w:drawing>
      </w:r>
    </w:p>
    <w:p>
      <w:pPr>
        <w:pStyle w:val="ListBullet"/>
        <w:spacing w:after="80" w:line="276" w:lineRule="auto"/>
      </w:pPr>
      <w:r>
        <w:rPr>
          <w:rFonts w:ascii="Segoe UI" w:hAnsi="Segoe UI"/>
          <w:b/>
          <w:color w:val="6A1B9A"/>
          <w:sz w:val="20"/>
        </w:rPr>
        <w:t xml:space="preserve">Modo Clásico: </w:t>
      </w:r>
      <w:r>
        <w:rPr>
          <w:rFonts w:ascii="Segoe UI" w:hAnsi="Segoe UI"/>
          <w:color w:val="1E1E28"/>
          <w:sz w:val="20"/>
        </w:rPr>
        <w:t>Presenta una categoría aleatoria extraída de un banco de 113 categorías culturales (marcas, canciones, películas, ciudades, etc.). Los jugadores dicen elementos por turno en el sentido de las agujas del reloj. Quien repita o demore, bebe.</w:t>
      </w:r>
    </w:p>
    <w:p>
      <w:pPr>
        <w:pStyle w:val="ListBullet"/>
        <w:spacing w:after="80" w:line="276" w:lineRule="auto"/>
      </w:pPr>
      <w:r>
        <w:rPr>
          <w:rFonts w:ascii="Segoe UI" w:hAnsi="Segoe UI"/>
          <w:b/>
          <w:color w:val="6A1B9A"/>
          <w:sz w:val="20"/>
        </w:rPr>
        <w:t xml:space="preserve">Modo Bomba (BombGameScreen): </w:t>
      </w:r>
      <w:r>
        <w:rPr>
          <w:rFonts w:ascii="Segoe UI" w:hAnsi="Segoe UI"/>
          <w:color w:val="1E1E28"/>
          <w:sz w:val="20"/>
        </w:rPr>
        <w:t>Añade una bomba de tiempo con fusible invisible sorteado aleatoriamente entre 30 y 60 segundos. Los jugadores se van pasando el teléfono diciendo elementos válidos. El motor de sonido (SoundManager) reproduce un 'tic-tac' que acelera conforme se agota el tiempo (de intervalos de 1100ms hasta 250ms), culminando con una explosión (R.raw.explosion), pantalla roja intermitente y vibración háptica.</w:t>
      </w:r>
    </w:p>
    <w:p>
      <w:pPr>
        <w:pStyle w:val="Heading2"/>
        <w:keepNext/>
        <w:spacing w:before="280" w:after="120"/>
      </w:pPr>
      <w:r>
        <w:rPr>
          <w:rFonts w:ascii="Segoe UI" w:hAnsi="Segoe UI"/>
          <w:b/>
          <w:color w:val="6A1B9A"/>
          <w:sz w:val="26"/>
        </w:rPr>
        <w:t>4.3. King's Cup (Copa del Rey)</w:t>
      </w:r>
    </w:p>
    <w:p>
      <w:pPr>
        <w:spacing w:after="120" w:line="276" w:lineRule="auto"/>
      </w:pPr>
      <w:r>
        <w:rPr>
          <w:rFonts w:ascii="Segoe UI" w:hAnsi="Segoe UI"/>
          <w:i w:val="0"/>
          <w:color w:val="1E1E28"/>
          <w:sz w:val="20"/>
        </w:rPr>
        <w:t>Recreación digital de la baraja inglesa completa de 52 cartas barajada proceduralmente. Los jugadores tocan la baraja y una animación tridimensional revela la carta extraída:</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1440"/>
            <w:vAlign w:val="center"/>
            <w:shd w:fill="6A1B9A"/>
            <w:tcMar>
              <w:top w:w="120" w:type="dxa"/>
              <w:bottom w:w="120" w:type="dxa"/>
              <w:left w:w="140" w:type="dxa"/>
              <w:right w:w="140" w:type="dxa"/>
            </w:tcMar>
            <w:tcBorders>
              <w:top w:val="single" w:sz="4" w:space="0" w:color="6A1B9A"/>
              <w:bottom w:val="single" w:sz="12" w:space="0" w:color="E100FF"/>
              <w:left w:val="none" w:sz="4" w:space="0" w:color="CBD5E1"/>
              <w:right w:val="none" w:sz="4" w:space="0" w:color="CBD5E1"/>
            </w:tcBorders>
          </w:tcPr>
          <w:p>
            <w:pPr>
              <w:spacing w:after="0"/>
              <w:jc w:val="left"/>
            </w:pPr>
            <w:r>
              <w:rPr>
                <w:rFonts w:ascii="Segoe UI" w:hAnsi="Segoe UI"/>
                <w:b/>
                <w:color w:val="FFFFFF"/>
                <w:sz w:val="19"/>
              </w:rPr>
              <w:t>Carta</w:t>
            </w:r>
          </w:p>
        </w:tc>
        <w:tc>
          <w:tcPr>
            <w:tcW w:type="dxa" w:w="2880"/>
            <w:vAlign w:val="center"/>
            <w:shd w:fill="6A1B9A"/>
            <w:tcMar>
              <w:top w:w="120" w:type="dxa"/>
              <w:bottom w:w="120" w:type="dxa"/>
              <w:left w:w="140" w:type="dxa"/>
              <w:right w:w="140" w:type="dxa"/>
            </w:tcMar>
            <w:tcBorders>
              <w:top w:val="single" w:sz="4" w:space="0" w:color="6A1B9A"/>
              <w:bottom w:val="single" w:sz="12" w:space="0" w:color="E100FF"/>
              <w:left w:val="none" w:sz="4" w:space="0" w:color="CBD5E1"/>
              <w:right w:val="none" w:sz="4" w:space="0" w:color="CBD5E1"/>
            </w:tcBorders>
          </w:tcPr>
          <w:p>
            <w:pPr>
              <w:spacing w:after="0"/>
              <w:jc w:val="left"/>
            </w:pPr>
            <w:r>
              <w:rPr>
                <w:rFonts w:ascii="Segoe UI" w:hAnsi="Segoe UI"/>
                <w:b/>
                <w:color w:val="FFFFFF"/>
                <w:sz w:val="19"/>
              </w:rPr>
              <w:t>Regla</w:t>
            </w:r>
          </w:p>
        </w:tc>
        <w:tc>
          <w:tcPr>
            <w:tcW w:type="dxa" w:w="5040"/>
            <w:vAlign w:val="center"/>
            <w:shd w:fill="6A1B9A"/>
            <w:tcMar>
              <w:top w:w="120" w:type="dxa"/>
              <w:bottom w:w="120" w:type="dxa"/>
              <w:left w:w="140" w:type="dxa"/>
              <w:right w:w="140" w:type="dxa"/>
            </w:tcMar>
            <w:tcBorders>
              <w:top w:val="single" w:sz="4" w:space="0" w:color="6A1B9A"/>
              <w:bottom w:val="single" w:sz="12" w:space="0" w:color="E100FF"/>
              <w:left w:val="none" w:sz="4" w:space="0" w:color="CBD5E1"/>
              <w:right w:val="none" w:sz="4" w:space="0" w:color="CBD5E1"/>
            </w:tcBorders>
          </w:tcPr>
          <w:p>
            <w:pPr>
              <w:spacing w:after="0"/>
              <w:jc w:val="left"/>
            </w:pPr>
            <w:r>
              <w:rPr>
                <w:rFonts w:ascii="Segoe UI" w:hAnsi="Segoe UI"/>
                <w:b/>
                <w:color w:val="FFFFFF"/>
                <w:sz w:val="19"/>
              </w:rPr>
              <w:t>Mecánica de Juego</w:t>
            </w:r>
          </w:p>
        </w:tc>
      </w:tr>
      <w:tr>
        <w:tc>
          <w:tcPr>
            <w:tcW w:type="dxa" w:w="144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As (A)</w:t>
            </w:r>
          </w:p>
        </w:tc>
        <w:tc>
          <w:tcPr>
            <w:tcW w:type="dxa" w:w="288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Cascada (Waterfall)</w:t>
            </w:r>
          </w:p>
        </w:tc>
        <w:tc>
          <w:tcPr>
            <w:tcW w:type="dxa" w:w="504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Todos comienzan a beber al mismo tiempo; nadie puede detenerse hasta que quien levantó la carta pare.</w:t>
            </w:r>
          </w:p>
        </w:tc>
      </w:tr>
      <w:tr>
        <w:tc>
          <w:tcPr>
            <w:tcW w:type="dxa" w:w="144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2</w:t>
            </w:r>
          </w:p>
        </w:tc>
        <w:tc>
          <w:tcPr>
            <w:tcW w:type="dxa" w:w="288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Eliges Tú (You)</w:t>
            </w:r>
          </w:p>
        </w:tc>
        <w:tc>
          <w:tcPr>
            <w:tcW w:type="dxa" w:w="504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El jugador designa a cualquier participante para que tome 2 tragos.</w:t>
            </w:r>
          </w:p>
        </w:tc>
      </w:tr>
      <w:tr>
        <w:tc>
          <w:tcPr>
            <w:tcW w:type="dxa" w:w="144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3</w:t>
            </w:r>
          </w:p>
        </w:tc>
        <w:tc>
          <w:tcPr>
            <w:tcW w:type="dxa" w:w="288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Bebo Yo (Me)</w:t>
            </w:r>
          </w:p>
        </w:tc>
        <w:tc>
          <w:tcPr>
            <w:tcW w:type="dxa" w:w="504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Quien levantó la carta bebe un trago.</w:t>
            </w:r>
          </w:p>
        </w:tc>
      </w:tr>
      <w:tr>
        <w:tc>
          <w:tcPr>
            <w:tcW w:type="dxa" w:w="144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4</w:t>
            </w:r>
          </w:p>
        </w:tc>
        <w:tc>
          <w:tcPr>
            <w:tcW w:type="dxa" w:w="288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Chicas (Ladies)</w:t>
            </w:r>
          </w:p>
        </w:tc>
        <w:tc>
          <w:tcPr>
            <w:tcW w:type="dxa" w:w="504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Todas las mujeres presentes beben.</w:t>
            </w:r>
          </w:p>
        </w:tc>
      </w:tr>
      <w:tr>
        <w:tc>
          <w:tcPr>
            <w:tcW w:type="dxa" w:w="144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5</w:t>
            </w:r>
          </w:p>
        </w:tc>
        <w:tc>
          <w:tcPr>
            <w:tcW w:type="dxa" w:w="288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El Pulgar (Thumbmaster)</w:t>
            </w:r>
          </w:p>
        </w:tc>
        <w:tc>
          <w:tcPr>
            <w:tcW w:type="dxa" w:w="504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El jugador apoya discretamente el pulgar en la mesa. El último en imitarlo bebe.</w:t>
            </w:r>
          </w:p>
        </w:tc>
      </w:tr>
      <w:tr>
        <w:tc>
          <w:tcPr>
            <w:tcW w:type="dxa" w:w="144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6</w:t>
            </w:r>
          </w:p>
        </w:tc>
        <w:tc>
          <w:tcPr>
            <w:tcW w:type="dxa" w:w="288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Chicos (Men)</w:t>
            </w:r>
          </w:p>
        </w:tc>
        <w:tc>
          <w:tcPr>
            <w:tcW w:type="dxa" w:w="504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Todos los hombres presentes beben.</w:t>
            </w:r>
          </w:p>
        </w:tc>
      </w:tr>
      <w:tr>
        <w:tc>
          <w:tcPr>
            <w:tcW w:type="dxa" w:w="144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7</w:t>
            </w:r>
          </w:p>
        </w:tc>
        <w:tc>
          <w:tcPr>
            <w:tcW w:type="dxa" w:w="288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Manos al Cielo (Heaven)</w:t>
            </w:r>
          </w:p>
        </w:tc>
        <w:tc>
          <w:tcPr>
            <w:tcW w:type="dxa" w:w="504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Todos levantan las manos rápidamente. El último en hacerlo bebe.</w:t>
            </w:r>
          </w:p>
        </w:tc>
      </w:tr>
      <w:tr>
        <w:tc>
          <w:tcPr>
            <w:tcW w:type="dxa" w:w="144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8</w:t>
            </w:r>
          </w:p>
        </w:tc>
        <w:tc>
          <w:tcPr>
            <w:tcW w:type="dxa" w:w="288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Compañero (Mate)</w:t>
            </w:r>
          </w:p>
        </w:tc>
        <w:tc>
          <w:tcPr>
            <w:tcW w:type="dxa" w:w="504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Elige un compañero de tragos: cada vez que uno deba beber, el otro también bebe.</w:t>
            </w:r>
          </w:p>
        </w:tc>
      </w:tr>
      <w:tr>
        <w:tc>
          <w:tcPr>
            <w:tcW w:type="dxa" w:w="144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9</w:t>
            </w:r>
          </w:p>
        </w:tc>
        <w:tc>
          <w:tcPr>
            <w:tcW w:type="dxa" w:w="288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Rima (Rhyme)</w:t>
            </w:r>
          </w:p>
        </w:tc>
        <w:tc>
          <w:tcPr>
            <w:tcW w:type="dxa" w:w="504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El jugador dice una palabra y los demás deben rimar rápidamente.</w:t>
            </w:r>
          </w:p>
        </w:tc>
      </w:tr>
      <w:tr>
        <w:tc>
          <w:tcPr>
            <w:tcW w:type="dxa" w:w="144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10</w:t>
            </w:r>
          </w:p>
        </w:tc>
        <w:tc>
          <w:tcPr>
            <w:tcW w:type="dxa" w:w="288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Categorías (Categories)</w:t>
            </w:r>
          </w:p>
        </w:tc>
        <w:tc>
          <w:tcPr>
            <w:tcW w:type="dxa" w:w="504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Se elige un tema y se nombran elementos por turno hasta que alguien falle.</w:t>
            </w:r>
          </w:p>
        </w:tc>
      </w:tr>
      <w:tr>
        <w:tc>
          <w:tcPr>
            <w:tcW w:type="dxa" w:w="144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Jota (J)</w:t>
            </w:r>
          </w:p>
        </w:tc>
        <w:tc>
          <w:tcPr>
            <w:tcW w:type="dxa" w:w="288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Crea una Regla (Make a Rule)</w:t>
            </w:r>
          </w:p>
        </w:tc>
        <w:tc>
          <w:tcPr>
            <w:tcW w:type="dxa" w:w="504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Se inventa una norma que rige hasta el final de la partida.</w:t>
            </w:r>
          </w:p>
        </w:tc>
      </w:tr>
      <w:tr>
        <w:tc>
          <w:tcPr>
            <w:tcW w:type="dxa" w:w="144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Reina (Q)</w:t>
            </w:r>
          </w:p>
        </w:tc>
        <w:tc>
          <w:tcPr>
            <w:tcW w:type="dxa" w:w="288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Preguntas (Questions)</w:t>
            </w:r>
          </w:p>
        </w:tc>
        <w:tc>
          <w:tcPr>
            <w:tcW w:type="dxa" w:w="5040"/>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Solo se puede hablar haciendo preguntas; responder directamente penaliza con trago.</w:t>
            </w:r>
          </w:p>
        </w:tc>
      </w:tr>
      <w:tr>
        <w:tc>
          <w:tcPr>
            <w:tcW w:type="dxa" w:w="144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Rey (K)</w:t>
            </w:r>
          </w:p>
        </w:tc>
        <w:tc>
          <w:tcPr>
            <w:tcW w:type="dxa" w:w="288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La Copa del Rey (King's Cup)</w:t>
            </w:r>
          </w:p>
        </w:tc>
        <w:tc>
          <w:tcPr>
            <w:tcW w:type="dxa" w:w="5040"/>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Reyes 1 a 3 vierten parte de su bebida en el vaso central. ¡El 4to Rey debe beber la copa entera!</w:t>
            </w:r>
          </w:p>
        </w:tc>
      </w:tr>
    </w:tbl>
    <w:p>
      <w:pPr>
        <w:spacing w:after="120"/>
      </w:pPr>
    </w:p>
    <w:p>
      <w:pPr>
        <w:pStyle w:val="Heading2"/>
        <w:keepNext/>
        <w:spacing w:before="280" w:after="120"/>
      </w:pPr>
      <w:r>
        <w:rPr>
          <w:rFonts w:ascii="Segoe UI" w:hAnsi="Segoe UI"/>
          <w:b/>
          <w:color w:val="6A1B9A"/>
          <w:sz w:val="26"/>
        </w:rPr>
        <w:t>4.4. El Impostor — Deducción Social</w:t>
      </w:r>
    </w:p>
    <w:p>
      <w:pPr>
        <w:spacing w:after="120" w:line="276" w:lineRule="auto"/>
      </w:pPr>
      <w:r>
        <w:rPr>
          <w:rFonts w:ascii="Segoe UI" w:hAnsi="Segoe UI"/>
          <w:b/>
          <w:color w:val="1E1E28"/>
          <w:sz w:val="20"/>
        </w:rPr>
        <w:t xml:space="preserve">Dinámica: </w:t>
      </w:r>
      <w:r>
        <w:rPr>
          <w:rFonts w:ascii="Segoe UI" w:hAnsi="Segoe UI"/>
          <w:i w:val="0"/>
          <w:color w:val="1E1E28"/>
          <w:sz w:val="20"/>
        </w:rPr>
        <w:t>Adaptación de juegos de deducción y engaño tipo 'Spyfall' o 'Undercover' para 3 o más participantes:</w:t>
      </w:r>
    </w:p>
    <w:p>
      <w:pPr>
        <w:pStyle w:val="ListBullet"/>
        <w:spacing w:after="80" w:line="276" w:lineRule="auto"/>
      </w:pPr>
      <w:r>
        <w:rPr>
          <w:rFonts w:ascii="Segoe UI" w:hAnsi="Segoe UI"/>
          <w:b/>
          <w:color w:val="6A1B9A"/>
          <w:sz w:val="20"/>
        </w:rPr>
        <w:t xml:space="preserve">Fase Secreta (Pass &amp; Play): </w:t>
      </w:r>
      <w:r>
        <w:rPr>
          <w:rFonts w:ascii="Segoe UI" w:hAnsi="Segoe UI"/>
          <w:color w:val="1E1E28"/>
          <w:sz w:val="20"/>
        </w:rPr>
        <w:t>La app sortea una palabra secreta de un banco de 90 palabras y elige a un impostor en secreto. El teléfono se pasa de mano en mano; los inocentes leen la palabra y el impostor ve únicamente '???'.</w:t>
      </w:r>
    </w:p>
    <w:p>
      <w:pPr>
        <w:pStyle w:val="ListBullet"/>
        <w:spacing w:after="80" w:line="276" w:lineRule="auto"/>
      </w:pPr>
      <w:r>
        <w:rPr>
          <w:rFonts w:ascii="Segoe UI" w:hAnsi="Segoe UI"/>
          <w:b/>
          <w:color w:val="6A1B9A"/>
          <w:sz w:val="20"/>
        </w:rPr>
        <w:t xml:space="preserve">Fase de Pistas: </w:t>
      </w:r>
      <w:r>
        <w:rPr>
          <w:rFonts w:ascii="Segoe UI" w:hAnsi="Segoe UI"/>
          <w:color w:val="1E1E28"/>
          <w:sz w:val="20"/>
        </w:rPr>
        <w:t>Cada jugador dice en voz alta una palabra relacionada. El impostor debe disimular sin conocer el tema real.</w:t>
      </w:r>
    </w:p>
    <w:p>
      <w:pPr>
        <w:pStyle w:val="ListBullet"/>
        <w:spacing w:after="80" w:line="276" w:lineRule="auto"/>
      </w:pPr>
      <w:r>
        <w:rPr>
          <w:rFonts w:ascii="Segoe UI" w:hAnsi="Segoe UI"/>
          <w:b/>
          <w:color w:val="6A1B9A"/>
          <w:sz w:val="20"/>
        </w:rPr>
        <w:t xml:space="preserve">Fase de Votación y Revelación: </w:t>
      </w:r>
      <w:r>
        <w:rPr>
          <w:rFonts w:ascii="Segoe UI" w:hAnsi="Segoe UI"/>
          <w:color w:val="1E1E28"/>
          <w:sz w:val="20"/>
        </w:rPr>
        <w:t>La app ofrece una pantalla de votación interactiva donde se eligen los sospechosos. Se revela si el grupo atrapó al impostor o si este logró escapar.</w:t>
      </w:r>
    </w:p>
    <w:p>
      <w:pPr>
        <w:pStyle w:val="Heading2"/>
        <w:keepNext/>
        <w:spacing w:before="280" w:after="120"/>
      </w:pPr>
      <w:r>
        <w:rPr>
          <w:rFonts w:ascii="Segoe UI" w:hAnsi="Segoe UI"/>
          <w:b/>
          <w:color w:val="6A1B9A"/>
          <w:sz w:val="26"/>
        </w:rPr>
        <w:t>4.5. Yo Nunca Nunca (Never Have I Ever)</w:t>
      </w:r>
    </w:p>
    <w:p>
      <w:pPr>
        <w:spacing w:after="120" w:line="276" w:lineRule="auto"/>
      </w:pPr>
      <w:r>
        <w:rPr>
          <w:rFonts w:ascii="Segoe UI" w:hAnsi="Segoe UI"/>
          <w:i w:val="0"/>
          <w:color w:val="1E1E28"/>
          <w:sz w:val="20"/>
        </w:rPr>
        <w:t>Colección masiva de 222 preguntas picantes, atrevidas y cómicas. Destaca por su implementación de gestos táctiles tipo Tinder (detectHorizontalDragGestures): la tarjeta responde a la física del dedo, rotando sobre su eje y permitiendo deslizar hacia los lados para avanzar de tarjeta con un feedback dinámico.</w:t>
      </w:r>
    </w:p>
    <w:p>
      <w:pPr>
        <w:pStyle w:val="Heading2"/>
        <w:keepNext/>
        <w:spacing w:before="280" w:after="120"/>
      </w:pPr>
      <w:r>
        <w:rPr>
          <w:rFonts w:ascii="Segoe UI" w:hAnsi="Segoe UI"/>
          <w:b/>
          <w:color w:val="6A1B9A"/>
          <w:sz w:val="26"/>
        </w:rPr>
        <w:t>4.6. Verdad o Reto (Truth or Dare)</w:t>
      </w:r>
    </w:p>
    <w:p>
      <w:pPr>
        <w:spacing w:after="120" w:line="276" w:lineRule="auto"/>
      </w:pPr>
      <w:r>
        <w:rPr>
          <w:rFonts w:ascii="Segoe UI" w:hAnsi="Segoe UI"/>
          <w:i w:val="0"/>
          <w:color w:val="1E1E28"/>
          <w:sz w:val="20"/>
        </w:rPr>
        <w:t>Contiene 284 desafíos (161 Verdades y 123 Retos). Destaca por su arquitectura técnica en TruthViewModel: en lugar de cargar listas fijas en memoria, utiliza reflexión en Kotlin sobre la clase R.string::class.java.fields para indexar dinámicamente todas las claves que comiencen con 'truth_' y 'dare_', garantizando escalabilidad inmediata al añadir nuevas preguntas en los XML.</w:t>
      </w:r>
    </w:p>
    <w:p>
      <w:pPr>
        <w:pStyle w:val="Heading2"/>
        <w:keepNext/>
        <w:spacing w:before="280" w:after="120"/>
      </w:pPr>
      <w:r>
        <w:rPr>
          <w:rFonts w:ascii="Segoe UI" w:hAnsi="Segoe UI"/>
          <w:b/>
          <w:color w:val="6A1B9A"/>
          <w:sz w:val="26"/>
        </w:rPr>
        <w:t>4.7. Mayor o Menor (High / Low)</w:t>
      </w:r>
    </w:p>
    <w:p>
      <w:pPr>
        <w:spacing w:after="120" w:line="276" w:lineRule="auto"/>
      </w:pPr>
      <w:r>
        <w:rPr>
          <w:rFonts w:ascii="Segoe UI" w:hAnsi="Segoe UI"/>
          <w:i w:val="0"/>
          <w:color w:val="1E1E28"/>
          <w:sz w:val="20"/>
        </w:rPr>
        <w:t>Juego rápido de cartas numéricas (valores del 1 al 13). El usuario predice si la siguiente carta será mayor o menor. La app registra la racha consecutiva (streak) de aciertos y muestra retroalimentación visual de comparación.</w:t>
      </w:r>
    </w:p>
    <w:p>
      <w:pPr>
        <w:pStyle w:val="Heading2"/>
        <w:keepNext/>
        <w:spacing w:before="280" w:after="120"/>
      </w:pPr>
      <w:r>
        <w:rPr>
          <w:rFonts w:ascii="Segoe UI" w:hAnsi="Segoe UI"/>
          <w:b/>
          <w:color w:val="6A1B9A"/>
          <w:sz w:val="26"/>
        </w:rPr>
        <w:t>4.8. Mímica Borracha (Charades)</w:t>
      </w:r>
    </w:p>
    <w:p>
      <w:pPr>
        <w:spacing w:after="120" w:line="276" w:lineRule="auto"/>
      </w:pPr>
      <w:r>
        <w:rPr>
          <w:rFonts w:ascii="Segoe UI" w:hAnsi="Segoe UI"/>
          <w:i w:val="0"/>
          <w:color w:val="1E1E28"/>
          <w:sz w:val="20"/>
        </w:rPr>
        <w:t>Juego de actuación con 3 dificultades: Fácil (60s, 1 pt), Medio (45s, 2 pts) y Difícil (30s, 3 pts). Cuenta con bonificación de velocidad: si se adivina antes de transcurrido el 30% del tiempo total, se suma un punto extra. Si se pasa de palabra, se resta un punto.</w:t>
      </w:r>
    </w:p>
    <w:p>
      <w:pPr>
        <w:pStyle w:val="Heading2"/>
        <w:keepNext/>
        <w:spacing w:before="280" w:after="120"/>
      </w:pPr>
      <w:r>
        <w:rPr>
          <w:rFonts w:ascii="Segoe UI" w:hAnsi="Segoe UI"/>
          <w:b/>
          <w:color w:val="6A1B9A"/>
          <w:sz w:val="26"/>
        </w:rPr>
        <w:t>4.9. Ruleta Rusa (Russian Roulette)</w:t>
      </w:r>
    </w:p>
    <w:p>
      <w:pPr>
        <w:spacing w:after="120" w:line="276" w:lineRule="auto"/>
      </w:pPr>
      <w:r>
        <w:rPr>
          <w:rFonts w:ascii="Segoe UI" w:hAnsi="Segoe UI"/>
          <w:i w:val="0"/>
          <w:color w:val="1E1E28"/>
          <w:sz w:val="20"/>
        </w:rPr>
        <w:t>Simulador de tambor de revólver de 6 recámaras con una sola bala letal aleatoria. Incluye simulación física de giro (spinCylinder) con paso angular y deceleración, junto a un 'Medidor de Tensión' reactivo que escala de 0% al 95% a medida que quedan menos recámaras seguras.</w:t>
      </w:r>
    </w:p>
    <w:p>
      <w:pPr>
        <w:pStyle w:val="Heading2"/>
        <w:keepNext/>
        <w:spacing w:before="280" w:after="120"/>
      </w:pPr>
      <w:r>
        <w:rPr>
          <w:rFonts w:ascii="Segoe UI" w:hAnsi="Segoe UI"/>
          <w:b/>
          <w:color w:val="6A1B9A"/>
          <w:sz w:val="26"/>
        </w:rPr>
        <w:t>4.10. ¿Quién es más probable? (Most Likely To)</w:t>
      </w:r>
    </w:p>
    <w:p>
      <w:pPr>
        <w:spacing w:after="120" w:line="276" w:lineRule="auto"/>
      </w:pPr>
      <w:r>
        <w:rPr>
          <w:rFonts w:ascii="Segoe UI" w:hAnsi="Segoe UI"/>
          <w:i w:val="0"/>
          <w:color w:val="1E1E28"/>
          <w:sz w:val="20"/>
        </w:rPr>
        <w:t>Banco de 319 preguntas de juicio social y debate. A la de tres, todos señalan con el dedo al culpable en la vida real. Quien acumule más votos en la mesa, bebe.</w:t>
      </w:r>
    </w:p>
    <w:p>
      <w:pPr>
        <w:pStyle w:val="Heading1"/>
        <w:keepNext/>
        <w:spacing w:before="360" w:after="160"/>
      </w:pPr>
      <w:r>
        <w:rPr>
          <w:rFonts w:ascii="Segoe UI" w:hAnsi="Segoe UI"/>
          <w:b/>
          <w:color w:val="6A1B9A"/>
          <w:sz w:val="34"/>
        </w:rPr>
        <w:t>5. DISEÑO VISUAL, UI/UX, ANIMACIONES Y MULTIMEDIA</w:t>
      </w:r>
    </w:p>
    <w:p>
      <w:pPr>
        <w:spacing w:before="0" w:after="160"/>
        <w:pBdr>
          <w:bottom w:val="single" w:sz="14" w:space="1" w:color="6A1B9A"/>
        </w:pBdr>
      </w:pPr>
    </w:p>
    <w:p>
      <w:pPr>
        <w:spacing w:after="120" w:line="276" w:lineRule="auto"/>
      </w:pPr>
      <w:r>
        <w:rPr>
          <w:rFonts w:ascii="Segoe UI" w:hAnsi="Segoe UI"/>
          <w:i w:val="0"/>
          <w:color w:val="1E1E28"/>
          <w:sz w:val="20"/>
        </w:rPr>
        <w:t>La identidad visual de Kampai rompe radicalmente con las interfaces genéricas de utilidades. Apuesta por una dirección de arte 'Dark Cyberpunk Party' con acabados prémium, transparencias y motion graphics procedurales.</w:t>
      </w:r>
    </w:p>
    <w:p>
      <w:pPr>
        <w:pStyle w:val="Heading2"/>
        <w:keepNext/>
        <w:spacing w:before="280" w:after="120"/>
      </w:pPr>
      <w:r>
        <w:rPr>
          <w:rFonts w:ascii="Segoe UI" w:hAnsi="Segoe UI"/>
          <w:b/>
          <w:color w:val="6A1B9A"/>
          <w:sz w:val="26"/>
        </w:rPr>
        <w:t>5.1. Sistema Aurora Background con Parallax</w:t>
      </w:r>
    </w:p>
    <w:p>
      <w:pPr>
        <w:spacing w:after="120" w:line="276" w:lineRule="auto"/>
      </w:pPr>
      <w:r>
        <w:rPr>
          <w:rFonts w:ascii="Segoe UI" w:hAnsi="Segoe UI"/>
          <w:i w:val="0"/>
          <w:color w:val="1E1E28"/>
          <w:sz w:val="20"/>
        </w:rPr>
        <w:t>El fondo de HomeScreen (KampaiAuroraBackground) se dibuja en tiempo real sobre dos capas de Canvas nativas:</w:t>
      </w:r>
    </w:p>
    <w:p>
      <w:pPr>
        <w:pStyle w:val="ListBullet"/>
        <w:spacing w:after="80" w:line="276" w:lineRule="auto"/>
      </w:pPr>
      <w:r>
        <w:rPr>
          <w:rFonts w:ascii="Segoe UI" w:hAnsi="Segoe UI"/>
          <w:b/>
          <w:color w:val="6A1B9A"/>
          <w:sz w:val="20"/>
        </w:rPr>
        <w:t xml:space="preserve">Capa Estelar y Partículas: </w:t>
      </w:r>
      <w:r>
        <w:rPr>
          <w:rFonts w:ascii="Segoe UI" w:hAnsi="Segoe UI"/>
          <w:color w:val="1E1E28"/>
          <w:sz w:val="20"/>
        </w:rPr>
        <w:t>Dibuja 18 partículas estáticas con centelleo senoidal asíncrono para dar textura de profundidad cósmica.</w:t>
      </w:r>
    </w:p>
    <w:p>
      <w:pPr>
        <w:pStyle w:val="ListBullet"/>
        <w:spacing w:after="80" w:line="276" w:lineRule="auto"/>
      </w:pPr>
      <w:r>
        <w:rPr>
          <w:rFonts w:ascii="Segoe UI" w:hAnsi="Segoe UI"/>
          <w:b/>
          <w:color w:val="6A1B9A"/>
          <w:sz w:val="20"/>
        </w:rPr>
        <w:t xml:space="preserve">Capa de Orbes Líquidos: </w:t>
      </w:r>
      <w:r>
        <w:rPr>
          <w:rFonts w:ascii="Segoe UI" w:hAnsi="Segoe UI"/>
          <w:color w:val="1E1E28"/>
          <w:sz w:val="20"/>
        </w:rPr>
        <w:t>Cuatro emisores radiales con desenfoque gaussiano de 72.dp que orbitan a diferentes frecuencias angulares. El color predominante muta suavemente (animación tween de 1200ms) adaptándose al juego enfocado en el carrusel.</w:t>
      </w:r>
    </w:p>
    <w:p>
      <w:pPr>
        <w:pStyle w:val="ListBullet"/>
        <w:spacing w:after="80" w:line="276" w:lineRule="auto"/>
      </w:pPr>
      <w:r>
        <w:rPr>
          <w:rFonts w:ascii="Segoe UI" w:hAnsi="Segoe UI"/>
          <w:b/>
          <w:color w:val="6A1B9A"/>
          <w:sz w:val="20"/>
        </w:rPr>
        <w:t xml:space="preserve">Efecto Parallax: </w:t>
      </w:r>
      <w:r>
        <w:rPr>
          <w:rFonts w:ascii="Segoe UI" w:hAnsi="Segoe UI"/>
          <w:color w:val="1E1E28"/>
          <w:sz w:val="20"/>
        </w:rPr>
        <w:t>El fondo se traslada verticalmente a una velocidad del 35% respecto al scroll del usuario, generando sensación de profundidad 3D.</w:t>
      </w:r>
    </w:p>
    <w:p>
      <w:pPr>
        <w:pStyle w:val="Heading2"/>
        <w:keepNext/>
        <w:spacing w:before="280" w:after="120"/>
      </w:pPr>
      <w:r>
        <w:rPr>
          <w:rFonts w:ascii="Segoe UI" w:hAnsi="Segoe UI"/>
          <w:b/>
          <w:color w:val="6A1B9A"/>
          <w:sz w:val="26"/>
        </w:rPr>
        <w:t>5.2. Carrusel Estilo Plataformas de Streaming (Netflix Shelves)</w:t>
      </w:r>
    </w:p>
    <w:p>
      <w:pPr>
        <w:spacing w:after="120" w:line="276" w:lineRule="auto"/>
      </w:pPr>
      <w:r>
        <w:rPr>
          <w:rFonts w:ascii="Segoe UI" w:hAnsi="Segoe UI"/>
          <w:i w:val="0"/>
          <w:color w:val="1E1E28"/>
          <w:sz w:val="20"/>
        </w:rPr>
        <w:t>HomeScreen implementa una arquitectura de navegación vertical que contiene estantes horizontales independientes:</w:t>
      </w:r>
    </w:p>
    <w:p>
      <w:pPr>
        <w:pStyle w:val="ListBullet"/>
        <w:spacing w:after="80" w:line="276" w:lineRule="auto"/>
      </w:pPr>
      <w:r>
        <w:rPr>
          <w:rFonts w:ascii="Segoe UI" w:hAnsi="Segoe UI"/>
          <w:b/>
          <w:color w:val="6A1B9A"/>
          <w:sz w:val="20"/>
        </w:rPr>
        <w:t xml:space="preserve">Fila Hero (Más Jugados): </w:t>
      </w:r>
      <w:r>
        <w:rPr>
          <w:rFonts w:ascii="Segoe UI" w:hAnsi="Segoe UI"/>
          <w:color w:val="1E1E28"/>
          <w:sz w:val="20"/>
        </w:rPr>
        <w:t>Utiliza HorizontalPager centrado con escala dinámica (lerp de 0.90f a 1.0f) y rotación sobre el eje Y (rotationY) de las tarjetas laterales, resaltando el título activo.</w:t>
      </w:r>
    </w:p>
    <w:p>
      <w:pPr>
        <w:pStyle w:val="ListBullet"/>
        <w:spacing w:after="80" w:line="276" w:lineRule="auto"/>
      </w:pPr>
      <w:r>
        <w:rPr>
          <w:rFonts w:ascii="Segoe UI" w:hAnsi="Segoe UI"/>
          <w:b/>
          <w:color w:val="6A1B9A"/>
          <w:sz w:val="20"/>
        </w:rPr>
        <w:t xml:space="preserve">Filas Secundarias (Recién Añadido y Clásicos): </w:t>
      </w:r>
      <w:r>
        <w:rPr>
          <w:rFonts w:ascii="Segoe UI" w:hAnsi="Segoe UI"/>
          <w:color w:val="1E1E28"/>
          <w:sz w:val="20"/>
        </w:rPr>
        <w:t>LazyRows compactas con tarjetas redondeadas de 148x178 dp, insignias 'NUEVO' y respuestas táctiles al presionar.</w:t>
      </w:r>
    </w:p>
    <w:p>
      <w:pPr>
        <w:pStyle w:val="ListBullet"/>
        <w:spacing w:after="80" w:line="276" w:lineRule="auto"/>
      </w:pPr>
      <w:r>
        <w:rPr>
          <w:rFonts w:ascii="Segoe UI" w:hAnsi="Segoe UI"/>
          <w:b/>
          <w:color w:val="6A1B9A"/>
          <w:sz w:val="20"/>
        </w:rPr>
        <w:t xml:space="preserve">Fila Próximamente: </w:t>
      </w:r>
      <w:r>
        <w:rPr>
          <w:rFonts w:ascii="Segoe UI" w:hAnsi="Segoe UI"/>
          <w:color w:val="1E1E28"/>
          <w:sz w:val="20"/>
        </w:rPr>
        <w:t>Tarjetas interactivas con candado que permiten al usuario enviar sugerencias de nuevos juegos por correo electrónico directamente al creador.</w:t>
      </w:r>
    </w:p>
    <w:p>
      <w:pPr>
        <w:pStyle w:val="Heading2"/>
        <w:keepNext/>
        <w:spacing w:before="280" w:after="120"/>
      </w:pPr>
      <w:r>
        <w:rPr>
          <w:rFonts w:ascii="Segoe UI" w:hAnsi="Segoe UI"/>
          <w:b/>
          <w:color w:val="6A1B9A"/>
          <w:sz w:val="26"/>
        </w:rPr>
        <w:t>5.3. Motor de Audio y Efectos Sonoros (SoundManager)</w:t>
      </w:r>
    </w:p>
    <w:p>
      <w:pPr>
        <w:spacing w:after="120" w:line="276" w:lineRule="auto"/>
      </w:pPr>
      <w:r>
        <w:rPr>
          <w:rFonts w:ascii="Segoe UI" w:hAnsi="Segoe UI"/>
          <w:i w:val="0"/>
          <w:color w:val="1E1E28"/>
          <w:sz w:val="20"/>
        </w:rPr>
        <w:t>SoundManager gestiona la reproducción de clips de audio almacenados en res/raw (como tic_tac.mp3 y explosion.wav) utilizando MediaPlayer, liberando recursos automáticamente al completar la reproducción (setOnCompletionListener) para prevenir fugas de memoria.</w:t>
      </w:r>
    </w:p>
    <w:p>
      <w:pPr>
        <w:pStyle w:val="Heading1"/>
        <w:keepNext/>
        <w:spacing w:before="360" w:after="160"/>
      </w:pPr>
      <w:r>
        <w:rPr>
          <w:rFonts w:ascii="Segoe UI" w:hAnsi="Segoe UI"/>
          <w:b/>
          <w:color w:val="6A1B9A"/>
          <w:sz w:val="34"/>
        </w:rPr>
        <w:t>6. MODELO DE NEGOCIO Y MONETIZACIÓN (GOOGLE ADMOB)</w:t>
      </w:r>
    </w:p>
    <w:p>
      <w:pPr>
        <w:spacing w:before="0" w:after="160"/>
        <w:pBdr>
          <w:bottom w:val="single" w:sz="14" w:space="1" w:color="6A1B9A"/>
        </w:pBdr>
      </w:pPr>
    </w:p>
    <w:p>
      <w:pPr>
        <w:spacing w:after="120" w:line="276" w:lineRule="auto"/>
      </w:pPr>
      <w:r>
        <w:rPr>
          <w:rFonts w:ascii="Segoe UI" w:hAnsi="Segoe UI"/>
          <w:i w:val="0"/>
          <w:color w:val="1E1E28"/>
          <w:sz w:val="20"/>
        </w:rPr>
        <w:t>Kampai implementa un modelo Free-to-Play ético financiado mediante publicidad programática no invasiva a través de Google Mobile Ads SDK (com.google.android.gms:play-services-ads:23.0.0):</w:t>
      </w:r>
    </w:p>
    <w:p>
      <w:pPr>
        <w:pStyle w:val="ListBullet"/>
        <w:spacing w:after="80" w:line="276" w:lineRule="auto"/>
      </w:pPr>
      <w:r>
        <w:rPr>
          <w:rFonts w:ascii="Segoe UI" w:hAnsi="Segoe UI"/>
          <w:b/>
          <w:color w:val="6A1B9A"/>
          <w:sz w:val="20"/>
        </w:rPr>
        <w:t xml:space="preserve">Banner Ads (AdView): </w:t>
      </w:r>
      <w:r>
        <w:rPr>
          <w:rFonts w:ascii="Segoe UI" w:hAnsi="Segoe UI"/>
          <w:color w:val="1E1E28"/>
          <w:sz w:val="20"/>
        </w:rPr>
        <w:t>Ubicados discretamente en el pie de página de HomeScreen y de minijuegos clásicos (AdUnit: ca-app-pub-5499036778442602/1480575304), delimitados con un contenedor estilizado y etiqueta 'ANUNCIO'.</w:t>
      </w:r>
    </w:p>
    <w:p>
      <w:pPr>
        <w:pStyle w:val="ListBullet"/>
        <w:spacing w:after="80" w:line="276" w:lineRule="auto"/>
      </w:pPr>
      <w:r>
        <w:rPr>
          <w:rFonts w:ascii="Segoe UI" w:hAnsi="Segoe UI"/>
          <w:b/>
          <w:color w:val="6A1B9A"/>
          <w:sz w:val="20"/>
        </w:rPr>
        <w:t xml:space="preserve">Interstitial Ads (Pantalla Completa): </w:t>
      </w:r>
      <w:r>
        <w:rPr>
          <w:rFonts w:ascii="Segoe UI" w:hAnsi="Segoe UI"/>
          <w:color w:val="1E1E28"/>
          <w:sz w:val="20"/>
        </w:rPr>
        <w:t>Controlados por un contador inteligente (classicsClickCount). Solo se muestran cada 3 transiciones hacia minijuegos o al terminar partidas largas (&gt;20 rondas en WarmUp), garantizando que no se interrumpa el ritmo de la fiesta.</w:t>
      </w:r>
    </w:p>
    <w:p>
      <w:pPr>
        <w:pStyle w:val="ListBullet"/>
        <w:spacing w:after="80" w:line="276" w:lineRule="auto"/>
      </w:pPr>
      <w:r>
        <w:rPr>
          <w:rFonts w:ascii="Segoe UI" w:hAnsi="Segoe UI"/>
          <w:b/>
          <w:color w:val="6A1B9A"/>
          <w:sz w:val="20"/>
        </w:rPr>
        <w:t xml:space="preserve">Rewarded Video Ads (Apoyar al Creador): </w:t>
      </w:r>
      <w:r>
        <w:rPr>
          <w:rFonts w:ascii="Segoe UI" w:hAnsi="Segoe UI"/>
          <w:color w:val="1E1E28"/>
          <w:sz w:val="20"/>
        </w:rPr>
        <w:t>En SettingsScreen se ofrece la opción voluntaria de ver un anuncio de video bonificado (ca-app-pub-5499036778442602/5835409824). Al completarse, premia al usuario con un Toast de agradecimiento ('¡Muchas gracias por tu apoyo! ❤️ Esto ayuda a seguir mejorando Kampai.').</w:t>
      </w:r>
    </w:p>
    <w:p>
      <w:pPr>
        <w:pStyle w:val="Heading1"/>
        <w:keepNext/>
        <w:spacing w:before="360" w:after="160"/>
      </w:pPr>
      <w:r>
        <w:rPr>
          <w:rFonts w:ascii="Segoe UI" w:hAnsi="Segoe UI"/>
          <w:b/>
          <w:color w:val="6A1B9A"/>
          <w:sz w:val="34"/>
        </w:rPr>
        <w:t>7. INTERNACIONALIZACIÓN (I18N) Y GESTIÓN DE CONTENIDOS</w:t>
      </w:r>
    </w:p>
    <w:p>
      <w:pPr>
        <w:spacing w:before="0" w:after="160"/>
        <w:pBdr>
          <w:bottom w:val="single" w:sz="14" w:space="1" w:color="6A1B9A"/>
        </w:pBdr>
      </w:pPr>
    </w:p>
    <w:p>
      <w:pPr>
        <w:spacing w:after="120" w:line="276" w:lineRule="auto"/>
      </w:pPr>
      <w:r>
        <w:rPr>
          <w:rFonts w:ascii="Segoe UI" w:hAnsi="Segoe UI"/>
          <w:i w:val="0"/>
          <w:color w:val="1E1E28"/>
          <w:sz w:val="20"/>
        </w:rPr>
        <w:t>La aplicación cuenta con internacionalización completa nativa para 3 idiomas, con más de 1.600 recursos de texto traducidos minuciosamente con lenguaje coloquial festivo adecuado a cada región:</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592"/>
            <w:vAlign w:val="center"/>
            <w:shd w:fill="6A1B9A"/>
            <w:tcMar>
              <w:top w:w="120" w:type="dxa"/>
              <w:bottom w:w="120" w:type="dxa"/>
              <w:left w:w="140" w:type="dxa"/>
              <w:right w:w="140" w:type="dxa"/>
            </w:tcMar>
            <w:tcBorders>
              <w:top w:val="single" w:sz="4" w:space="0" w:color="6A1B9A"/>
              <w:bottom w:val="single" w:sz="12" w:space="0" w:color="E100FF"/>
              <w:left w:val="none" w:sz="4" w:space="0" w:color="CBD5E1"/>
              <w:right w:val="none" w:sz="4" w:space="0" w:color="CBD5E1"/>
            </w:tcBorders>
          </w:tcPr>
          <w:p>
            <w:pPr>
              <w:spacing w:after="0"/>
              <w:jc w:val="left"/>
            </w:pPr>
            <w:r>
              <w:rPr>
                <w:rFonts w:ascii="Segoe UI" w:hAnsi="Segoe UI"/>
                <w:b/>
                <w:color w:val="FFFFFF"/>
                <w:sz w:val="19"/>
              </w:rPr>
              <w:t>Archivo de Recursos</w:t>
            </w:r>
          </w:p>
        </w:tc>
        <w:tc>
          <w:tcPr>
            <w:tcW w:type="dxa" w:w="2592"/>
            <w:vAlign w:val="center"/>
            <w:shd w:fill="6A1B9A"/>
            <w:tcMar>
              <w:top w:w="120" w:type="dxa"/>
              <w:bottom w:w="120" w:type="dxa"/>
              <w:left w:w="140" w:type="dxa"/>
              <w:right w:w="140" w:type="dxa"/>
            </w:tcMar>
            <w:tcBorders>
              <w:top w:val="single" w:sz="4" w:space="0" w:color="6A1B9A"/>
              <w:bottom w:val="single" w:sz="12" w:space="0" w:color="E100FF"/>
              <w:left w:val="none" w:sz="4" w:space="0" w:color="CBD5E1"/>
              <w:right w:val="none" w:sz="4" w:space="0" w:color="CBD5E1"/>
            </w:tcBorders>
          </w:tcPr>
          <w:p>
            <w:pPr>
              <w:spacing w:after="0"/>
              <w:jc w:val="left"/>
            </w:pPr>
            <w:r>
              <w:rPr>
                <w:rFonts w:ascii="Segoe UI" w:hAnsi="Segoe UI"/>
                <w:b/>
                <w:color w:val="FFFFFF"/>
                <w:sz w:val="19"/>
              </w:rPr>
              <w:t>Idioma / Región</w:t>
            </w:r>
          </w:p>
        </w:tc>
        <w:tc>
          <w:tcPr>
            <w:tcW w:type="dxa" w:w="1728"/>
            <w:vAlign w:val="center"/>
            <w:shd w:fill="6A1B9A"/>
            <w:tcMar>
              <w:top w:w="120" w:type="dxa"/>
              <w:bottom w:w="120" w:type="dxa"/>
              <w:left w:w="140" w:type="dxa"/>
              <w:right w:w="140" w:type="dxa"/>
            </w:tcMar>
            <w:tcBorders>
              <w:top w:val="single" w:sz="4" w:space="0" w:color="6A1B9A"/>
              <w:bottom w:val="single" w:sz="12" w:space="0" w:color="E100FF"/>
              <w:left w:val="none" w:sz="4" w:space="0" w:color="CBD5E1"/>
              <w:right w:val="none" w:sz="4" w:space="0" w:color="CBD5E1"/>
            </w:tcBorders>
          </w:tcPr>
          <w:p>
            <w:pPr>
              <w:spacing w:after="0"/>
              <w:jc w:val="left"/>
            </w:pPr>
            <w:r>
              <w:rPr>
                <w:rFonts w:ascii="Segoe UI" w:hAnsi="Segoe UI"/>
                <w:b/>
                <w:color w:val="FFFFFF"/>
                <w:sz w:val="19"/>
              </w:rPr>
              <w:t>Entradas</w:t>
            </w:r>
          </w:p>
        </w:tc>
        <w:tc>
          <w:tcPr>
            <w:tcW w:type="dxa" w:w="2448"/>
            <w:vAlign w:val="center"/>
            <w:shd w:fill="6A1B9A"/>
            <w:tcMar>
              <w:top w:w="120" w:type="dxa"/>
              <w:bottom w:w="120" w:type="dxa"/>
              <w:left w:w="140" w:type="dxa"/>
              <w:right w:w="140" w:type="dxa"/>
            </w:tcMar>
            <w:tcBorders>
              <w:top w:val="single" w:sz="4" w:space="0" w:color="6A1B9A"/>
              <w:bottom w:val="single" w:sz="12" w:space="0" w:color="E100FF"/>
              <w:left w:val="none" w:sz="4" w:space="0" w:color="CBD5E1"/>
              <w:right w:val="none" w:sz="4" w:space="0" w:color="CBD5E1"/>
            </w:tcBorders>
          </w:tcPr>
          <w:p>
            <w:pPr>
              <w:spacing w:after="0"/>
              <w:jc w:val="left"/>
            </w:pPr>
            <w:r>
              <w:rPr>
                <w:rFonts w:ascii="Segoe UI" w:hAnsi="Segoe UI"/>
                <w:b/>
                <w:color w:val="FFFFFF"/>
                <w:sz w:val="19"/>
              </w:rPr>
              <w:t>Observaciones</w:t>
            </w:r>
          </w:p>
        </w:tc>
      </w:tr>
      <w:tr>
        <w:tc>
          <w:tcPr>
            <w:tcW w:type="dxa" w:w="2592"/>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values/strings.xml</w:t>
            </w:r>
          </w:p>
        </w:tc>
        <w:tc>
          <w:tcPr>
            <w:tcW w:type="dxa" w:w="2592"/>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Español (ES/LATAM)</w:t>
            </w:r>
          </w:p>
        </w:tc>
        <w:tc>
          <w:tcPr>
            <w:tcW w:type="dxa" w:w="1728"/>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829 elementos</w:t>
            </w:r>
          </w:p>
        </w:tc>
        <w:tc>
          <w:tcPr>
            <w:tcW w:type="dxa" w:w="2448"/>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Idioma base del proyecto. Tono cercano, divertido y festivo.</w:t>
            </w:r>
          </w:p>
        </w:tc>
      </w:tr>
      <w:tr>
        <w:tc>
          <w:tcPr>
            <w:tcW w:type="dxa" w:w="2592"/>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values-en/strings.xml</w:t>
            </w:r>
          </w:p>
        </w:tc>
        <w:tc>
          <w:tcPr>
            <w:tcW w:type="dxa" w:w="2592"/>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Inglés (EN/US)</w:t>
            </w:r>
          </w:p>
        </w:tc>
        <w:tc>
          <w:tcPr>
            <w:tcW w:type="dxa" w:w="1728"/>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792 elementos</w:t>
            </w:r>
          </w:p>
        </w:tc>
        <w:tc>
          <w:tcPr>
            <w:tcW w:type="dxa" w:w="2448"/>
            <w:vAlign w:val="center"/>
            <w:shd w:fill="F8FAFC"/>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Traducción completa para mercado global y angloparlante.</w:t>
            </w:r>
          </w:p>
        </w:tc>
      </w:tr>
      <w:tr>
        <w:tc>
          <w:tcPr>
            <w:tcW w:type="dxa" w:w="2592"/>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values-pt/strings.xml</w:t>
            </w:r>
          </w:p>
        </w:tc>
        <w:tc>
          <w:tcPr>
            <w:tcW w:type="dxa" w:w="2592"/>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Portugués (PT/BR)</w:t>
            </w:r>
          </w:p>
        </w:tc>
        <w:tc>
          <w:tcPr>
            <w:tcW w:type="dxa" w:w="1728"/>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792 elementos</w:t>
            </w:r>
          </w:p>
        </w:tc>
        <w:tc>
          <w:tcPr>
            <w:tcW w:type="dxa" w:w="2448"/>
            <w:vAlign w:val="center"/>
            <w:shd w:fill="FFFFFF"/>
            <w:tcMar>
              <w:top w:w="100" w:type="dxa"/>
              <w:bottom w:w="100" w:type="dxa"/>
              <w:left w:w="140" w:type="dxa"/>
              <w:right w:w="140" w:type="dxa"/>
            </w:tcMar>
            <w:tcBorders>
              <w:top w:val="single" w:sz="4" w:space="0" w:color="CBD5E1"/>
              <w:bottom w:val="single" w:sz="4" w:space="0" w:color="CBD5E1"/>
              <w:left w:val="none" w:sz="4" w:space="0" w:color="CBD5E1"/>
              <w:right w:val="none" w:sz="4" w:space="0" w:color="CBD5E1"/>
            </w:tcBorders>
          </w:tcPr>
          <w:p>
            <w:pPr>
              <w:spacing w:after="0"/>
              <w:jc w:val="left"/>
            </w:pPr>
            <w:r>
              <w:rPr>
                <w:rFonts w:ascii="Segoe UI" w:hAnsi="Segoe UI"/>
                <w:color w:val="1E1E28"/>
                <w:sz w:val="18"/>
              </w:rPr>
              <w:t>Localización para Brasil y Portugal con jergas de fiesta.</w:t>
            </w:r>
          </w:p>
        </w:tc>
      </w:tr>
    </w:tbl>
    <w:p>
      <w:pPr>
        <w:spacing w:after="120"/>
      </w:pPr>
    </w:p>
    <w:p>
      <w:pPr>
        <w:spacing w:after="120" w:line="276" w:lineRule="auto"/>
      </w:pPr>
      <w:r>
        <w:rPr>
          <w:rFonts w:ascii="Segoe UI" w:hAnsi="Segoe UI"/>
          <w:i w:val="0"/>
          <w:color w:val="1E1E28"/>
          <w:sz w:val="20"/>
        </w:rPr>
        <w:t>A través de SettingsViewModel, el usuario puede conmutar el idioma en caliente sin necesidad de reiniciar la app ni cambiar el idioma del sistema operativo, apoyándose en la API oficial de Android AppCompatDelegate.setApplicationLocales(LocaleListCompat.forLanguageTags(newLanguage.code)).</w:t>
      </w:r>
    </w:p>
    <w:p>
      <w:pPr>
        <w:pStyle w:val="Heading1"/>
        <w:keepNext/>
        <w:spacing w:before="360" w:after="160"/>
      </w:pPr>
      <w:r>
        <w:rPr>
          <w:rFonts w:ascii="Segoe UI" w:hAnsi="Segoe UI"/>
          <w:b/>
          <w:color w:val="6A1B9A"/>
          <w:sz w:val="34"/>
        </w:rPr>
        <w:t>8. CONFIGURACIÓN, SEGURIDAD, SOPORTE Y ASPECTOS LEGALES</w:t>
      </w:r>
    </w:p>
    <w:p>
      <w:pPr>
        <w:spacing w:before="0" w:after="160"/>
        <w:pBdr>
          <w:bottom w:val="single" w:sz="14" w:space="1" w:color="6A1B9A"/>
        </w:pBdr>
      </w:pPr>
    </w:p>
    <w:p>
      <w:pPr>
        <w:spacing w:after="120" w:line="276" w:lineRule="auto"/>
      </w:pPr>
      <w:r>
        <w:rPr>
          <w:rFonts w:ascii="Segoe UI" w:hAnsi="Segoe UI"/>
          <w:i w:val="0"/>
          <w:color w:val="1E1E28"/>
          <w:sz w:val="20"/>
        </w:rPr>
        <w:t>Kampai cumple con estrictos estándares de responsabilidad social y directrices de publicación en Google Play Store:</w:t>
      </w:r>
    </w:p>
    <w:p>
      <w:pPr>
        <w:pStyle w:val="ListBullet"/>
        <w:spacing w:after="80" w:line="276" w:lineRule="auto"/>
      </w:pPr>
      <w:r>
        <w:rPr>
          <w:rFonts w:ascii="Segoe UI" w:hAnsi="Segoe UI"/>
          <w:b/>
          <w:color w:val="6A1B9A"/>
          <w:sz w:val="20"/>
        </w:rPr>
        <w:t xml:space="preserve">Descargo de Responsabilidad (Disclaimer Dialog): </w:t>
      </w:r>
      <w:r>
        <w:rPr>
          <w:rFonts w:ascii="Segoe UI" w:hAnsi="Segoe UI"/>
          <w:color w:val="1E1E28"/>
          <w:sz w:val="20"/>
        </w:rPr>
        <w:t>Se presenta de manera obligatoria al primer arranque y no puede cerrarse hasta que el usuario pulse 'Aceptar'. Advierte sobre la edad legal para consumir alcohol, prohíbe taxativamente conducir tras beber y promueve el consumo responsable.</w:t>
      </w:r>
    </w:p>
    <w:p>
      <w:pPr>
        <w:pStyle w:val="ListBullet"/>
        <w:spacing w:after="80" w:line="276" w:lineRule="auto"/>
      </w:pPr>
      <w:r>
        <w:rPr>
          <w:rFonts w:ascii="Segoe UI" w:hAnsi="Segoe UI"/>
          <w:b/>
          <w:color w:val="6A1B9A"/>
          <w:sz w:val="20"/>
        </w:rPr>
        <w:t xml:space="preserve">Canal de Soporte y Reporte de Fallos: </w:t>
      </w:r>
      <w:r>
        <w:rPr>
          <w:rFonts w:ascii="Segoe UI" w:hAnsi="Segoe UI"/>
          <w:color w:val="1E1E28"/>
          <w:sz w:val="20"/>
        </w:rPr>
        <w:t>SettingsScreen incluye botones directos para enviar sugerencias y reportes de errores a través de un intent de correo electrónico (game.kampai@gmail.com). El reporte adjunta automáticamente la marca, modelo de dispositivo y versión de Android SDK del usuario.</w:t>
      </w:r>
    </w:p>
    <w:p>
      <w:pPr>
        <w:pStyle w:val="ListBullet"/>
        <w:spacing w:after="80" w:line="276" w:lineRule="auto"/>
      </w:pPr>
      <w:r>
        <w:rPr>
          <w:rFonts w:ascii="Segoe UI" w:hAnsi="Segoe UI"/>
          <w:b/>
          <w:color w:val="6A1B9A"/>
          <w:sz w:val="20"/>
        </w:rPr>
        <w:t xml:space="preserve">Políticas de Privacidad y Términos: </w:t>
      </w:r>
      <w:r>
        <w:rPr>
          <w:rFonts w:ascii="Segoe UI" w:hAnsi="Segoe UI"/>
          <w:color w:val="1E1E28"/>
          <w:sz w:val="20"/>
        </w:rPr>
        <w:t>Enlaces funcionales a documentos legales publicados en la nube que explican el tratamiento de datos y la exención de responsabilidad.</w:t>
      </w:r>
    </w:p>
    <w:p>
      <w:pPr>
        <w:pStyle w:val="Heading1"/>
        <w:keepNext/>
        <w:spacing w:before="360" w:after="160"/>
      </w:pPr>
      <w:r>
        <w:rPr>
          <w:rFonts w:ascii="Segoe UI" w:hAnsi="Segoe UI"/>
          <w:b/>
          <w:color w:val="6A1B9A"/>
          <w:sz w:val="34"/>
        </w:rPr>
        <w:t>9. SÍNTESIS Y RECOMENDACIONES DE EVOLUCIÓN</w:t>
      </w:r>
    </w:p>
    <w:p>
      <w:pPr>
        <w:spacing w:before="0" w:after="160"/>
        <w:pBdr>
          <w:bottom w:val="single" w:sz="14" w:space="1" w:color="6A1B9A"/>
        </w:pBdr>
      </w:pPr>
    </w:p>
    <w:p>
      <w:pPr>
        <w:spacing w:after="120" w:line="276" w:lineRule="auto"/>
      </w:pPr>
      <w:r>
        <w:rPr>
          <w:rFonts w:ascii="Segoe UI" w:hAnsi="Segoe UI"/>
          <w:i w:val="0"/>
          <w:color w:val="1E1E28"/>
          <w:sz w:val="20"/>
        </w:rPr>
        <w:t>Kampai destaca como una aplicación madura, técnicamente sólida y visualmente sobresaliente. Su arquitectura Clean MVVM en Kotlin y Jetpack Compose asegura un mantenimiento sencillo y alta extensibilidad. Como posibles vías de evolución para versiones futuras se identifican:</w:t>
      </w:r>
    </w:p>
    <w:p>
      <w:pPr>
        <w:pStyle w:val="ListBullet"/>
        <w:spacing w:after="80" w:line="276" w:lineRule="auto"/>
      </w:pPr>
      <w:r>
        <w:rPr>
          <w:rFonts w:ascii="Segoe UI" w:hAnsi="Segoe UI"/>
          <w:b/>
          <w:color w:val="6A1B9A"/>
          <w:sz w:val="20"/>
        </w:rPr>
        <w:t xml:space="preserve">Modo Multijugador Multi-Dispositivo (Party Sync): </w:t>
      </w:r>
      <w:r>
        <w:rPr>
          <w:rFonts w:ascii="Segoe UI" w:hAnsi="Segoe UI"/>
          <w:color w:val="1E1E28"/>
          <w:sz w:val="20"/>
        </w:rPr>
        <w:t>Conexión local vía WebSocket, Nearby Connections o Firebase Realtime Database para que cada participante pueda jugar y votar desde su propio smartphone.</w:t>
      </w:r>
    </w:p>
    <w:p>
      <w:pPr>
        <w:pStyle w:val="ListBullet"/>
        <w:spacing w:after="80" w:line="276" w:lineRule="auto"/>
      </w:pPr>
      <w:r>
        <w:rPr>
          <w:rFonts w:ascii="Segoe UI" w:hAnsi="Segoe UI"/>
          <w:b/>
          <w:color w:val="6A1B9A"/>
          <w:sz w:val="20"/>
        </w:rPr>
        <w:t xml:space="preserve">Editor Personalizado de Mazos y Retos: </w:t>
      </w:r>
      <w:r>
        <w:rPr>
          <w:rFonts w:ascii="Segoe UI" w:hAnsi="Segoe UI"/>
          <w:color w:val="1E1E28"/>
          <w:sz w:val="20"/>
        </w:rPr>
        <w:t>Permitir a los usuarios redactar sus propias tarjetas de 'Yo Nunca' y 'Verdad o Reto' guardándolas en base de datos local Room.</w:t>
      </w:r>
    </w:p>
    <w:p>
      <w:pPr>
        <w:pStyle w:val="ListBullet"/>
        <w:spacing w:after="80" w:line="276" w:lineRule="auto"/>
      </w:pPr>
      <w:r>
        <w:rPr>
          <w:rFonts w:ascii="Segoe UI" w:hAnsi="Segoe UI"/>
          <w:b/>
          <w:color w:val="6A1B9A"/>
          <w:sz w:val="20"/>
        </w:rPr>
        <w:t xml:space="preserve">Métricas Avanzadas de Fiesta: </w:t>
      </w:r>
      <w:r>
        <w:rPr>
          <w:rFonts w:ascii="Segoe UI" w:hAnsi="Segoe UI"/>
          <w:color w:val="1E1E28"/>
          <w:sz w:val="20"/>
        </w:rPr>
        <w:t>Generación de infografías descargables o compartibles en Instagram Stories al terminar una partida con el resumen de la noche.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