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AEC45" w14:textId="682E054D" w:rsidR="0027107F" w:rsidRPr="00617176" w:rsidRDefault="00414B8D" w:rsidP="00414B8D">
      <w:pPr>
        <w:jc w:val="center"/>
        <w:rPr>
          <w:b/>
        </w:rPr>
      </w:pPr>
      <w:r>
        <w:rPr>
          <w:b/>
        </w:rPr>
        <w:t>A Computerized Glow Curve Analysis Software written in C++</w:t>
      </w:r>
    </w:p>
    <w:p w14:paraId="01A17F12" w14:textId="77777777" w:rsidR="00617176" w:rsidRPr="00617176" w:rsidRDefault="00617176" w:rsidP="00617176"/>
    <w:p w14:paraId="255BB331" w14:textId="21AEEA07" w:rsidR="0027107F" w:rsidRPr="00617176" w:rsidRDefault="00414B8D" w:rsidP="0027107F">
      <w:pPr>
        <w:spacing w:line="480" w:lineRule="auto"/>
        <w:jc w:val="center"/>
        <w:rPr>
          <w:rFonts w:cs="Times New Roman"/>
          <w:color w:val="0D0D0D" w:themeColor="text1" w:themeTint="F2"/>
        </w:rPr>
      </w:pPr>
      <w:r>
        <w:rPr>
          <w:rFonts w:cs="Times New Roman"/>
          <w:color w:val="0D0D0D" w:themeColor="text1" w:themeTint="F2"/>
        </w:rPr>
        <w:t>Jeremy M. Hepker</w:t>
      </w:r>
      <w:r w:rsidR="0027107F" w:rsidRPr="00617176">
        <w:rPr>
          <w:rFonts w:cs="Times New Roman"/>
          <w:color w:val="0D0D0D" w:themeColor="text1" w:themeTint="F2"/>
          <w:vertAlign w:val="superscript"/>
        </w:rPr>
        <w:t>*</w:t>
      </w:r>
      <w:r w:rsidR="0027107F" w:rsidRPr="00617176">
        <w:rPr>
          <w:rFonts w:cs="Times New Roman"/>
          <w:color w:val="0D0D0D" w:themeColor="text1" w:themeTint="F2"/>
        </w:rPr>
        <w:t xml:space="preserve">, </w:t>
      </w:r>
      <w:r>
        <w:rPr>
          <w:rFonts w:cs="Times New Roman"/>
          <w:color w:val="0D0D0D" w:themeColor="text1" w:themeTint="F2"/>
        </w:rPr>
        <w:t xml:space="preserve">Jack ?. </w:t>
      </w:r>
      <w:proofErr w:type="spellStart"/>
      <w:r>
        <w:rPr>
          <w:rFonts w:cs="Times New Roman"/>
          <w:color w:val="0D0D0D" w:themeColor="text1" w:themeTint="F2"/>
        </w:rPr>
        <w:t>Thiesen</w:t>
      </w:r>
      <w:proofErr w:type="spellEnd"/>
      <w:r w:rsidR="0027107F" w:rsidRPr="00617176">
        <w:rPr>
          <w:rFonts w:cs="Times New Roman"/>
          <w:color w:val="0D0D0D" w:themeColor="text1" w:themeTint="F2"/>
          <w:vertAlign w:val="superscript"/>
        </w:rPr>
        <w:t>*</w:t>
      </w:r>
      <w:r w:rsidR="0027107F" w:rsidRPr="00617176">
        <w:rPr>
          <w:rFonts w:cs="Times New Roman"/>
          <w:color w:val="0D0D0D" w:themeColor="text1" w:themeTint="F2"/>
        </w:rPr>
        <w:t>, Kimberlee J. Kearfott</w:t>
      </w:r>
      <w:r w:rsidR="0027107F" w:rsidRPr="00617176">
        <w:rPr>
          <w:rFonts w:cs="Times New Roman"/>
          <w:color w:val="0D0D0D" w:themeColor="text1" w:themeTint="F2"/>
          <w:vertAlign w:val="superscript"/>
        </w:rPr>
        <w:t>*</w:t>
      </w:r>
      <w:r w:rsidR="0027107F" w:rsidRPr="00617176">
        <w:rPr>
          <w:rFonts w:cs="Times New Roman"/>
          <w:color w:val="0D0D0D" w:themeColor="text1" w:themeTint="F2"/>
        </w:rPr>
        <w:t xml:space="preserve"> </w:t>
      </w:r>
    </w:p>
    <w:p w14:paraId="49F62861" w14:textId="77777777" w:rsidR="0027107F" w:rsidRPr="00617176" w:rsidRDefault="0027107F" w:rsidP="0027107F">
      <w:pPr>
        <w:spacing w:line="480" w:lineRule="auto"/>
        <w:jc w:val="center"/>
        <w:rPr>
          <w:rFonts w:cs="Times New Roman"/>
          <w:color w:val="0D0D0D" w:themeColor="text1" w:themeTint="F2"/>
        </w:rPr>
      </w:pPr>
    </w:p>
    <w:p w14:paraId="2B948D83" w14:textId="4001DB16" w:rsidR="00617176" w:rsidRDefault="0027107F" w:rsidP="0027107F">
      <w:pPr>
        <w:spacing w:line="480" w:lineRule="auto"/>
        <w:rPr>
          <w:rFonts w:cs="Times New Roman"/>
          <w:color w:val="0D0D0D" w:themeColor="text1" w:themeTint="F2"/>
        </w:rPr>
      </w:pPr>
      <w:r w:rsidRPr="00617176">
        <w:rPr>
          <w:rFonts w:cs="Times New Roman"/>
          <w:color w:val="0D0D0D" w:themeColor="text1" w:themeTint="F2"/>
        </w:rPr>
        <w:t>Corresponding author: Kimberlee J. Kearfott, Department of Nuclear Engineering and Radiological Sciences, University of Michigan, 2355 Bonisteel Boulevard, Ann Arbor, Michigan 48109-2104 USA</w:t>
      </w:r>
    </w:p>
    <w:p w14:paraId="223EA2C7" w14:textId="77777777" w:rsidR="00C60EFB" w:rsidRDefault="00C60EFB" w:rsidP="0027107F">
      <w:pPr>
        <w:spacing w:line="480" w:lineRule="auto"/>
        <w:rPr>
          <w:rFonts w:cs="Times New Roman"/>
          <w:color w:val="0D0D0D" w:themeColor="text1" w:themeTint="F2"/>
        </w:rPr>
      </w:pPr>
    </w:p>
    <w:p w14:paraId="7D05A85D" w14:textId="2D8E39CE" w:rsidR="00617176" w:rsidRPr="00C60EFB" w:rsidRDefault="0027107F" w:rsidP="00C60EFB">
      <w:pPr>
        <w:spacing w:line="480" w:lineRule="auto"/>
        <w:rPr>
          <w:rFonts w:cs="Times New Roman"/>
          <w:color w:val="0D0D0D" w:themeColor="text1" w:themeTint="F2"/>
        </w:rPr>
      </w:pPr>
      <w:r w:rsidRPr="00617176">
        <w:rPr>
          <w:rFonts w:cs="Times New Roman"/>
          <w:color w:val="0D0D0D" w:themeColor="text1" w:themeTint="F2"/>
        </w:rPr>
        <w:t>e-mail: kearfott@umich.edu; Telephone: 1 (734) 763-9117; Fax: 1 (734) 763-4540</w:t>
      </w:r>
    </w:p>
    <w:p w14:paraId="002F7709" w14:textId="37F6480C" w:rsidR="006A3B3B" w:rsidRPr="00617176" w:rsidRDefault="0027107F" w:rsidP="006A3B3B">
      <w:pPr>
        <w:spacing w:line="480" w:lineRule="auto"/>
        <w:jc w:val="center"/>
        <w:rPr>
          <w:rFonts w:cs="Times New Roman"/>
          <w:b/>
          <w:color w:val="0D0D0D" w:themeColor="text1" w:themeTint="F2"/>
        </w:rPr>
      </w:pPr>
      <w:bookmarkStart w:id="0" w:name="_GoBack"/>
      <w:bookmarkEnd w:id="0"/>
      <w:r w:rsidRPr="00617176">
        <w:rPr>
          <w:rFonts w:cs="Times New Roman"/>
          <w:b/>
          <w:color w:val="0D0D0D" w:themeColor="text1" w:themeTint="F2"/>
        </w:rPr>
        <w:t>Abstract</w:t>
      </w:r>
    </w:p>
    <w:p w14:paraId="2107111B" w14:textId="2A9232B3" w:rsidR="00617176" w:rsidRDefault="00C60EFB" w:rsidP="00617176">
      <w:pPr>
        <w:spacing w:line="360" w:lineRule="auto"/>
      </w:pPr>
      <w:r w:rsidRPr="00C60EFB">
        <w:t xml:space="preserve">The examination of thermoluminescent dosimeter glow curves is useful for the detection of abnormalities in dosimeter processing. When appropriately analyzed, glow curves hold added information about thermoluminescent material behavior. The mathematical separation of a glow curve into contributions from energetically different trap states, or glow curve analysis (GCA), may be utilized to remove undesired effects of signal fading for complex materials. GCA illuminates the material-specific models of thermoluminescence. In special circumstances, it could lead to improved statistical performance at low doses. Generalized computerized GCA software for the deconvolution of glow curves was written in C++. The code optimizes the fitting process utilizing either a user-specified first-order kinetics model or a one trap-one recombination level model. The code was tested using experimental glow curve data from </w:t>
      </w:r>
      <w:proofErr w:type="spellStart"/>
      <w:r w:rsidRPr="00C60EFB">
        <w:t>LiF:Mg,Ti</w:t>
      </w:r>
      <w:proofErr w:type="spellEnd"/>
      <w:r w:rsidRPr="00C60EFB">
        <w:t>, CaF2:Dy, CaF2:Tm, and CaF2:Mn. Glow curves from a variety of different readers may be analyzed with the code. Output consists of a list of fit parameters and deconvoluted gaussian data in comma-separated-value form for easy graphing and analysis. The adaptation of the code for data obtained using complex time temperature profiles may be possible.</w:t>
      </w:r>
    </w:p>
    <w:p w14:paraId="37C4C7E1" w14:textId="77777777" w:rsidR="00617176" w:rsidRPr="00617176" w:rsidRDefault="00617176" w:rsidP="00617176">
      <w:pPr>
        <w:spacing w:line="360" w:lineRule="auto"/>
      </w:pPr>
    </w:p>
    <w:p w14:paraId="27280F21" w14:textId="37C7CE49" w:rsidR="00617176" w:rsidRPr="00617176" w:rsidRDefault="0027107F" w:rsidP="00617176">
      <w:pPr>
        <w:spacing w:line="480" w:lineRule="auto"/>
      </w:pPr>
      <w:r w:rsidRPr="00617176">
        <w:rPr>
          <w:rFonts w:cs="Times New Roman"/>
          <w:b/>
          <w:color w:val="0D0D0D" w:themeColor="text1" w:themeTint="F2"/>
        </w:rPr>
        <w:t>Keywords</w:t>
      </w:r>
      <w:r w:rsidRPr="00617176">
        <w:rPr>
          <w:rFonts w:cs="Times New Roman"/>
          <w:color w:val="0D0D0D" w:themeColor="text1" w:themeTint="F2"/>
        </w:rPr>
        <w:t xml:space="preserve">: dosimetry, </w:t>
      </w:r>
      <w:r w:rsidR="00414B8D">
        <w:rPr>
          <w:rFonts w:cs="Times New Roman"/>
          <w:color w:val="0D0D0D" w:themeColor="text1" w:themeTint="F2"/>
        </w:rPr>
        <w:t xml:space="preserve">first order kinetics, glow curve, </w:t>
      </w:r>
      <w:r w:rsidR="008467BD" w:rsidRPr="008467BD">
        <w:rPr>
          <w:rFonts w:cs="Times New Roman"/>
          <w:color w:val="0D0D0D" w:themeColor="text1" w:themeTint="F2"/>
        </w:rPr>
        <w:t>Levenberg</w:t>
      </w:r>
      <w:r w:rsidR="008467BD">
        <w:rPr>
          <w:rFonts w:cs="Times New Roman"/>
          <w:color w:val="0D0D0D" w:themeColor="text1" w:themeTint="F2"/>
        </w:rPr>
        <w:t xml:space="preserve"> </w:t>
      </w:r>
      <w:r w:rsidR="008467BD" w:rsidRPr="008467BD">
        <w:rPr>
          <w:rFonts w:cs="Times New Roman"/>
          <w:color w:val="0D0D0D" w:themeColor="text1" w:themeTint="F2"/>
        </w:rPr>
        <w:t>Marquardt</w:t>
      </w:r>
    </w:p>
    <w:p w14:paraId="41866019" w14:textId="77777777" w:rsidR="00616F96" w:rsidRPr="00617176" w:rsidRDefault="00616F96" w:rsidP="00153D9A"/>
    <w:p w14:paraId="2FCCCD2F" w14:textId="5B2176BF" w:rsidR="00BE2E6B" w:rsidRPr="00617176" w:rsidRDefault="00D20C63" w:rsidP="000C7AEB">
      <w:pPr>
        <w:spacing w:line="360" w:lineRule="auto"/>
        <w:jc w:val="center"/>
        <w:rPr>
          <w:b/>
        </w:rPr>
      </w:pPr>
      <w:r w:rsidRPr="00617176">
        <w:rPr>
          <w:b/>
        </w:rPr>
        <w:t>Introduction</w:t>
      </w:r>
    </w:p>
    <w:p w14:paraId="57C267A8" w14:textId="12AC3A26" w:rsidR="007C0CCF" w:rsidRPr="00617176" w:rsidRDefault="0005212E" w:rsidP="009221E0">
      <w:pPr>
        <w:spacing w:line="360" w:lineRule="auto"/>
        <w:ind w:firstLine="720"/>
        <w:rPr>
          <w:rFonts w:cs="Lucida Grande"/>
        </w:rPr>
      </w:pPr>
      <w:r w:rsidRPr="00617176">
        <w:rPr>
          <w:rFonts w:cs="Lucida Grande"/>
        </w:rPr>
        <w:t xml:space="preserve"> </w:t>
      </w:r>
    </w:p>
    <w:p w14:paraId="226C5A5D" w14:textId="5D0C2869" w:rsidR="00D56F7B" w:rsidRPr="00617176" w:rsidRDefault="00D56F7B" w:rsidP="00D41D49">
      <w:pPr>
        <w:spacing w:line="360" w:lineRule="auto"/>
        <w:jc w:val="center"/>
      </w:pPr>
      <w:r w:rsidRPr="00617176">
        <w:rPr>
          <w:b/>
        </w:rPr>
        <w:t>Methods</w:t>
      </w:r>
    </w:p>
    <w:p w14:paraId="7D623FFB" w14:textId="3DF26273" w:rsidR="0021712A" w:rsidRPr="00617176" w:rsidRDefault="008467BD" w:rsidP="00812B79">
      <w:pPr>
        <w:spacing w:line="360" w:lineRule="auto"/>
        <w:rPr>
          <w:b/>
          <w:i/>
        </w:rPr>
      </w:pPr>
      <w:r>
        <w:rPr>
          <w:b/>
          <w:i/>
        </w:rPr>
        <w:t>Model and Fitting Method</w:t>
      </w:r>
    </w:p>
    <w:p w14:paraId="32AC4C54" w14:textId="2378BB2A" w:rsidR="008B2ECA" w:rsidRPr="00617176" w:rsidRDefault="008467BD" w:rsidP="008467BD">
      <w:pPr>
        <w:spacing w:line="360" w:lineRule="auto"/>
      </w:pPr>
      <w:r>
        <w:rPr>
          <w:b/>
          <w:i/>
        </w:rPr>
        <w:t>Data input/output</w:t>
      </w:r>
    </w:p>
    <w:p w14:paraId="6D527332" w14:textId="7845A38B" w:rsidR="00617176" w:rsidRPr="008467BD" w:rsidRDefault="00292D56" w:rsidP="008467BD">
      <w:pPr>
        <w:spacing w:line="360" w:lineRule="auto"/>
        <w:rPr>
          <w:b/>
          <w:i/>
        </w:rPr>
      </w:pPr>
      <w:r w:rsidRPr="00617176">
        <w:rPr>
          <w:b/>
          <w:i/>
        </w:rPr>
        <w:t>Dosimeter</w:t>
      </w:r>
      <w:r w:rsidR="008467BD">
        <w:rPr>
          <w:b/>
          <w:i/>
        </w:rPr>
        <w:t>s</w:t>
      </w:r>
    </w:p>
    <w:p w14:paraId="1CC768C3" w14:textId="362A541F" w:rsidR="00292D56" w:rsidRPr="00617176" w:rsidRDefault="008467BD" w:rsidP="009221E0">
      <w:pPr>
        <w:spacing w:line="360" w:lineRule="auto"/>
        <w:rPr>
          <w:b/>
          <w:i/>
        </w:rPr>
      </w:pPr>
      <w:r>
        <w:rPr>
          <w:b/>
          <w:i/>
        </w:rPr>
        <w:t>Testing</w:t>
      </w:r>
    </w:p>
    <w:p w14:paraId="77CC1DFB" w14:textId="328819A3" w:rsidR="003E77EC" w:rsidRPr="00617176" w:rsidRDefault="00E94A03" w:rsidP="00617176">
      <w:pPr>
        <w:spacing w:line="360" w:lineRule="auto"/>
        <w:jc w:val="center"/>
        <w:rPr>
          <w:b/>
        </w:rPr>
      </w:pPr>
      <w:r w:rsidRPr="00617176">
        <w:rPr>
          <w:b/>
        </w:rPr>
        <w:t>Results</w:t>
      </w:r>
    </w:p>
    <w:p w14:paraId="6CA7172C" w14:textId="29E3D19B" w:rsidR="003E77EC" w:rsidRPr="00617176" w:rsidRDefault="008467BD" w:rsidP="007B50D0">
      <w:pPr>
        <w:spacing w:line="360" w:lineRule="auto"/>
        <w:rPr>
          <w:b/>
          <w:i/>
        </w:rPr>
      </w:pPr>
      <w:r>
        <w:rPr>
          <w:b/>
          <w:i/>
        </w:rPr>
        <w:t>Goodness of fit</w:t>
      </w:r>
      <w:r w:rsidR="003E77EC" w:rsidRPr="00617176">
        <w:rPr>
          <w:b/>
          <w:i/>
        </w:rPr>
        <w:t xml:space="preserve"> </w:t>
      </w:r>
    </w:p>
    <w:p w14:paraId="47643AFF" w14:textId="0E057660" w:rsidR="008B4CDC" w:rsidRPr="00617176" w:rsidRDefault="000C3B30" w:rsidP="007B50D0">
      <w:pPr>
        <w:spacing w:line="360" w:lineRule="auto"/>
        <w:rPr>
          <w:b/>
          <w:i/>
        </w:rPr>
      </w:pPr>
      <w:r>
        <w:rPr>
          <w:b/>
          <w:i/>
        </w:rPr>
        <w:t xml:space="preserve">Complexity  </w:t>
      </w:r>
    </w:p>
    <w:p w14:paraId="5C67B306" w14:textId="16AD8221" w:rsidR="008B4CDC" w:rsidRPr="00D97DD1" w:rsidRDefault="008B4CDC" w:rsidP="00D97DD1">
      <w:pPr>
        <w:spacing w:line="360" w:lineRule="auto"/>
        <w:rPr>
          <w:b/>
          <w:i/>
        </w:rPr>
      </w:pPr>
    </w:p>
    <w:p w14:paraId="46238A67" w14:textId="1965F8B8" w:rsidR="00BD0733" w:rsidRPr="00617176" w:rsidRDefault="00397EA8" w:rsidP="006F7FA6">
      <w:pPr>
        <w:spacing w:line="360" w:lineRule="auto"/>
        <w:ind w:firstLine="720"/>
      </w:pPr>
      <w:r>
        <w:rPr>
          <w:rFonts w:ascii="Cambria" w:hAnsi="Cambria"/>
        </w:rPr>
        <w:t xml:space="preserve"> </w:t>
      </w:r>
    </w:p>
    <w:p w14:paraId="30C767EA" w14:textId="53D3B703" w:rsidR="00E151BA" w:rsidRPr="00617176" w:rsidRDefault="00E151BA" w:rsidP="00E6269B">
      <w:pPr>
        <w:spacing w:line="360" w:lineRule="auto"/>
        <w:ind w:firstLine="720"/>
      </w:pPr>
    </w:p>
    <w:p w14:paraId="72E70221" w14:textId="4C79D84C" w:rsidR="00784968" w:rsidRPr="00617176" w:rsidRDefault="007A4279" w:rsidP="000C7AEB">
      <w:pPr>
        <w:spacing w:line="360" w:lineRule="auto"/>
        <w:jc w:val="center"/>
        <w:rPr>
          <w:b/>
        </w:rPr>
      </w:pPr>
      <w:r w:rsidRPr="00617176">
        <w:rPr>
          <w:b/>
        </w:rPr>
        <w:t>Conclusions</w:t>
      </w:r>
    </w:p>
    <w:p w14:paraId="14CD0B0A" w14:textId="34464176" w:rsidR="00E6269B" w:rsidRPr="00617176" w:rsidRDefault="0094538E" w:rsidP="00220063">
      <w:pPr>
        <w:spacing w:line="360" w:lineRule="auto"/>
        <w:ind w:firstLine="720"/>
      </w:pPr>
      <w:r w:rsidRPr="00617176">
        <w:t xml:space="preserve"> </w:t>
      </w:r>
      <w:r w:rsidR="00C279E9" w:rsidRPr="00617176">
        <w:t xml:space="preserve">  </w:t>
      </w:r>
      <w:r w:rsidR="00EB335D" w:rsidRPr="00617176">
        <w:t xml:space="preserve">  </w:t>
      </w:r>
    </w:p>
    <w:p w14:paraId="7194DCEF" w14:textId="5EAA4B26" w:rsidR="00957781" w:rsidRPr="00617176" w:rsidRDefault="00957781" w:rsidP="003C56A5"/>
    <w:p w14:paraId="30687EBE" w14:textId="064A2569" w:rsidR="003371D8" w:rsidRDefault="003371D8" w:rsidP="003371D8">
      <w:pPr>
        <w:spacing w:line="480" w:lineRule="auto"/>
        <w:jc w:val="center"/>
        <w:rPr>
          <w:rFonts w:cs="Times New Roman"/>
          <w:b/>
          <w:color w:val="0D0D0D" w:themeColor="text1" w:themeTint="F2"/>
        </w:rPr>
      </w:pPr>
      <w:r w:rsidRPr="00617176">
        <w:rPr>
          <w:rFonts w:cs="Times New Roman"/>
          <w:b/>
          <w:color w:val="0D0D0D" w:themeColor="text1" w:themeTint="F2"/>
        </w:rPr>
        <w:t>Acknowledgements</w:t>
      </w:r>
    </w:p>
    <w:p w14:paraId="6589E2F1" w14:textId="682F1B33" w:rsidR="000C3B30" w:rsidRPr="00617176" w:rsidRDefault="000C3B30" w:rsidP="003371D8">
      <w:pPr>
        <w:spacing w:line="480" w:lineRule="auto"/>
        <w:jc w:val="center"/>
        <w:rPr>
          <w:rFonts w:cs="Times New Roman"/>
          <w:b/>
          <w:color w:val="0D0D0D" w:themeColor="text1" w:themeTint="F2"/>
        </w:rPr>
      </w:pPr>
      <w:r>
        <w:rPr>
          <w:rFonts w:cs="Times New Roman"/>
          <w:b/>
          <w:color w:val="0D0D0D" w:themeColor="text1" w:themeTint="F2"/>
        </w:rPr>
        <w:t>----  EXAMPLE ----</w:t>
      </w:r>
    </w:p>
    <w:p w14:paraId="17AAF903" w14:textId="6CEE06CA" w:rsidR="00957781" w:rsidRPr="00617176" w:rsidRDefault="005C48A1" w:rsidP="00A122FD">
      <w:pPr>
        <w:widowControl w:val="0"/>
        <w:autoSpaceDE w:val="0"/>
        <w:autoSpaceDN w:val="0"/>
        <w:adjustRightInd w:val="0"/>
        <w:spacing w:line="480" w:lineRule="auto"/>
        <w:rPr>
          <w:rFonts w:cs="Arial"/>
        </w:rPr>
      </w:pPr>
      <w:r w:rsidRPr="00617176">
        <w:rPr>
          <w:rFonts w:eastAsia="Times New Roman" w:cs="Times New Roman"/>
          <w:color w:val="0D0D0D" w:themeColor="text1" w:themeTint="F2"/>
          <w:shd w:val="clear" w:color="auto" w:fill="FFFFFF"/>
        </w:rPr>
        <w:t xml:space="preserve">The authors are especially grateful to Mr. Ali H. Jawad for sharing computer code which was modified to perform the analysis and helping to refine the experimental protocols. </w:t>
      </w:r>
      <w:r w:rsidR="00460E63" w:rsidRPr="00617176">
        <w:rPr>
          <w:rFonts w:eastAsia="Times New Roman" w:cs="Times New Roman"/>
          <w:color w:val="0D0D0D" w:themeColor="text1" w:themeTint="F2"/>
          <w:shd w:val="clear" w:color="auto" w:fill="FFFFFF"/>
        </w:rPr>
        <w:t>The authors wish to</w:t>
      </w:r>
      <w:r w:rsidRPr="00617176">
        <w:rPr>
          <w:rFonts w:eastAsia="Times New Roman" w:cs="Times New Roman"/>
          <w:color w:val="0D0D0D" w:themeColor="text1" w:themeTint="F2"/>
          <w:shd w:val="clear" w:color="auto" w:fill="FFFFFF"/>
        </w:rPr>
        <w:t xml:space="preserve"> also</w:t>
      </w:r>
      <w:r w:rsidR="00460E63" w:rsidRPr="00617176">
        <w:rPr>
          <w:rFonts w:eastAsia="Times New Roman" w:cs="Times New Roman"/>
          <w:color w:val="0D0D0D" w:themeColor="text1" w:themeTint="F2"/>
          <w:shd w:val="clear" w:color="auto" w:fill="FFFFFF"/>
        </w:rPr>
        <w:t xml:space="preserve"> thank </w:t>
      </w:r>
      <w:r w:rsidR="00A122FD" w:rsidRPr="00617176">
        <w:rPr>
          <w:rFonts w:eastAsia="Times New Roman" w:cs="Times New Roman"/>
          <w:color w:val="0D0D0D" w:themeColor="text1" w:themeTint="F2"/>
          <w:shd w:val="clear" w:color="auto" w:fill="FFFFFF"/>
        </w:rPr>
        <w:t xml:space="preserve">Tobias J. </w:t>
      </w:r>
      <w:proofErr w:type="spellStart"/>
      <w:r w:rsidR="00A122FD" w:rsidRPr="00617176">
        <w:rPr>
          <w:rFonts w:eastAsia="Times New Roman" w:cs="Times New Roman"/>
          <w:color w:val="0D0D0D" w:themeColor="text1" w:themeTint="F2"/>
          <w:shd w:val="clear" w:color="auto" w:fill="FFFFFF"/>
        </w:rPr>
        <w:t>Buth</w:t>
      </w:r>
      <w:proofErr w:type="spellEnd"/>
      <w:r w:rsidR="00A122FD" w:rsidRPr="00617176">
        <w:rPr>
          <w:rFonts w:eastAsia="Times New Roman" w:cs="Times New Roman"/>
          <w:color w:val="0D0D0D" w:themeColor="text1" w:themeTint="F2"/>
          <w:shd w:val="clear" w:color="auto" w:fill="FFFFFF"/>
        </w:rPr>
        <w:t>, Alexander S. Dawson,</w:t>
      </w:r>
      <w:r w:rsidRPr="00617176">
        <w:rPr>
          <w:rFonts w:eastAsia="Times New Roman" w:cs="Times New Roman"/>
          <w:color w:val="0D0D0D" w:themeColor="text1" w:themeTint="F2"/>
          <w:shd w:val="clear" w:color="auto" w:fill="FFFFFF"/>
        </w:rPr>
        <w:t xml:space="preserve"> Rebecca A. Lynch,</w:t>
      </w:r>
      <w:r w:rsidR="00A122FD" w:rsidRPr="00617176">
        <w:rPr>
          <w:rFonts w:eastAsia="Times New Roman" w:cs="Times New Roman"/>
          <w:color w:val="0D0D0D" w:themeColor="text1" w:themeTint="F2"/>
          <w:shd w:val="clear" w:color="auto" w:fill="FFFFFF"/>
        </w:rPr>
        <w:t xml:space="preserve"> </w:t>
      </w:r>
      <w:r w:rsidR="00A122FD" w:rsidRPr="00617176">
        <w:rPr>
          <w:rFonts w:cs="Times New Roman"/>
          <w:color w:val="0D0D0D" w:themeColor="text1" w:themeTint="F2"/>
        </w:rPr>
        <w:t>Hien Nguyen</w:t>
      </w:r>
      <w:r w:rsidR="002D536E" w:rsidRPr="00617176">
        <w:rPr>
          <w:rFonts w:cs="Times New Roman"/>
          <w:color w:val="0D0D0D" w:themeColor="text1" w:themeTint="F2"/>
        </w:rPr>
        <w:t xml:space="preserve">, Blake D. </w:t>
      </w:r>
      <w:proofErr w:type="spellStart"/>
      <w:r w:rsidR="002D536E" w:rsidRPr="00617176">
        <w:rPr>
          <w:rFonts w:cs="Times New Roman"/>
          <w:color w:val="0D0D0D" w:themeColor="text1" w:themeTint="F2"/>
        </w:rPr>
        <w:t>Rucinski</w:t>
      </w:r>
      <w:proofErr w:type="spellEnd"/>
      <w:r w:rsidR="002D536E" w:rsidRPr="00617176">
        <w:rPr>
          <w:rFonts w:cs="Times New Roman"/>
          <w:color w:val="0D0D0D" w:themeColor="text1" w:themeTint="F2"/>
        </w:rPr>
        <w:t>,</w:t>
      </w:r>
      <w:r w:rsidR="00A122FD" w:rsidRPr="00617176">
        <w:rPr>
          <w:rFonts w:eastAsia="Times New Roman" w:cs="Times New Roman"/>
          <w:color w:val="0D0D0D" w:themeColor="text1" w:themeTint="F2"/>
          <w:shd w:val="clear" w:color="auto" w:fill="FFFFFF"/>
        </w:rPr>
        <w:t xml:space="preserve"> and Travis Smith, who performed portions of </w:t>
      </w:r>
      <w:r w:rsidR="00460E63" w:rsidRPr="00617176">
        <w:rPr>
          <w:rFonts w:eastAsia="Times New Roman" w:cs="Times New Roman"/>
          <w:color w:val="0D0D0D" w:themeColor="text1" w:themeTint="F2"/>
          <w:shd w:val="clear" w:color="auto" w:fill="FFFFFF"/>
        </w:rPr>
        <w:t>the tedious</w:t>
      </w:r>
      <w:r w:rsidR="00A122FD" w:rsidRPr="00617176">
        <w:rPr>
          <w:rFonts w:eastAsia="Times New Roman" w:cs="Times New Roman"/>
          <w:color w:val="0D0D0D" w:themeColor="text1" w:themeTint="F2"/>
          <w:shd w:val="clear" w:color="auto" w:fill="FFFFFF"/>
        </w:rPr>
        <w:t xml:space="preserve"> hands-on</w:t>
      </w:r>
      <w:r w:rsidR="00460E63" w:rsidRPr="00617176">
        <w:rPr>
          <w:rFonts w:eastAsia="Times New Roman" w:cs="Times New Roman"/>
          <w:color w:val="0D0D0D" w:themeColor="text1" w:themeTint="F2"/>
          <w:shd w:val="clear" w:color="auto" w:fill="FFFFFF"/>
        </w:rPr>
        <w:t xml:space="preserve"> work of repeated</w:t>
      </w:r>
      <w:r w:rsidR="00A122FD" w:rsidRPr="00617176">
        <w:rPr>
          <w:rFonts w:eastAsia="Times New Roman" w:cs="Times New Roman"/>
          <w:color w:val="0D0D0D" w:themeColor="text1" w:themeTint="F2"/>
          <w:shd w:val="clear" w:color="auto" w:fill="FFFFFF"/>
        </w:rPr>
        <w:t>ly</w:t>
      </w:r>
      <w:r w:rsidR="00460E63" w:rsidRPr="00617176">
        <w:rPr>
          <w:rFonts w:eastAsia="Times New Roman" w:cs="Times New Roman"/>
          <w:color w:val="0D0D0D" w:themeColor="text1" w:themeTint="F2"/>
          <w:shd w:val="clear" w:color="auto" w:fill="FFFFFF"/>
        </w:rPr>
        <w:t xml:space="preserve"> read</w:t>
      </w:r>
      <w:r w:rsidR="00A122FD" w:rsidRPr="00617176">
        <w:rPr>
          <w:rFonts w:eastAsia="Times New Roman" w:cs="Times New Roman"/>
          <w:color w:val="0D0D0D" w:themeColor="text1" w:themeTint="F2"/>
          <w:shd w:val="clear" w:color="auto" w:fill="FFFFFF"/>
        </w:rPr>
        <w:t>ing out</w:t>
      </w:r>
      <w:r w:rsidR="00460E63" w:rsidRPr="00617176">
        <w:rPr>
          <w:rFonts w:eastAsia="Times New Roman" w:cs="Times New Roman"/>
          <w:color w:val="0D0D0D" w:themeColor="text1" w:themeTint="F2"/>
          <w:shd w:val="clear" w:color="auto" w:fill="FFFFFF"/>
        </w:rPr>
        <w:t xml:space="preserve"> </w:t>
      </w:r>
      <w:r w:rsidR="00A122FD" w:rsidRPr="00617176">
        <w:rPr>
          <w:rFonts w:eastAsia="Times New Roman" w:cs="Times New Roman"/>
          <w:color w:val="0D0D0D" w:themeColor="text1" w:themeTint="F2"/>
          <w:shd w:val="clear" w:color="auto" w:fill="FFFFFF"/>
        </w:rPr>
        <w:t>OSLDs during the time the experimental portion of this work was conducted</w:t>
      </w:r>
      <w:r w:rsidR="00460E63" w:rsidRPr="00617176">
        <w:rPr>
          <w:rFonts w:eastAsia="Times New Roman" w:cs="Times New Roman"/>
          <w:color w:val="0D0D0D" w:themeColor="text1" w:themeTint="F2"/>
          <w:shd w:val="clear" w:color="auto" w:fill="FFFFFF"/>
        </w:rPr>
        <w:t xml:space="preserve">. </w:t>
      </w:r>
      <w:r w:rsidR="003371D8" w:rsidRPr="00617176">
        <w:rPr>
          <w:rFonts w:eastAsia="Times New Roman" w:cs="Times New Roman"/>
          <w:color w:val="0D0D0D" w:themeColor="text1" w:themeTint="F2"/>
          <w:shd w:val="clear" w:color="auto" w:fill="FFFFFF"/>
        </w:rPr>
        <w:t xml:space="preserve">This work was funded in part by the Consortium for Verification Technology under Department of Energy National Nuclear Security Administration award number DE-NA0002534. </w:t>
      </w:r>
    </w:p>
    <w:p w14:paraId="78C65EAD" w14:textId="77777777" w:rsidR="00A122FD" w:rsidRPr="00617176" w:rsidRDefault="00A122FD" w:rsidP="003C56A5">
      <w:pPr>
        <w:rPr>
          <w:rFonts w:cs="Arial"/>
        </w:rPr>
      </w:pPr>
    </w:p>
    <w:p w14:paraId="6D2B18F8" w14:textId="77777777" w:rsidR="00A122FD" w:rsidRPr="00617176" w:rsidRDefault="00A122FD" w:rsidP="003C56A5">
      <w:pPr>
        <w:rPr>
          <w:rFonts w:cs="Arial"/>
        </w:rPr>
      </w:pPr>
    </w:p>
    <w:p w14:paraId="678FB545" w14:textId="6F388344" w:rsidR="009747AC" w:rsidRPr="00617176" w:rsidRDefault="00812B79" w:rsidP="000C7AEB">
      <w:pPr>
        <w:jc w:val="center"/>
        <w:rPr>
          <w:rFonts w:cs="Lucida Grande"/>
          <w:b/>
        </w:rPr>
      </w:pPr>
      <w:r w:rsidRPr="00617176">
        <w:rPr>
          <w:rFonts w:cs="Lucida Grande"/>
          <w:b/>
        </w:rPr>
        <w:t>References</w:t>
      </w:r>
    </w:p>
    <w:p w14:paraId="6FA0132F" w14:textId="77777777" w:rsidR="00AD784D" w:rsidRPr="00617176" w:rsidRDefault="00AD784D" w:rsidP="00AD784D"/>
    <w:p w14:paraId="68E2559F" w14:textId="77777777" w:rsidR="00EE6B5B" w:rsidRPr="00617176" w:rsidRDefault="00EE6B5B" w:rsidP="0055715B">
      <w:pPr>
        <w:spacing w:line="360" w:lineRule="auto"/>
        <w:contextualSpacing/>
      </w:pPr>
      <w:r w:rsidRPr="00617176">
        <w:rPr>
          <w:rFonts w:cstheme="majorHAnsi"/>
        </w:rPr>
        <w:t xml:space="preserve">Abraham SA, </w:t>
      </w:r>
      <w:proofErr w:type="spellStart"/>
      <w:r w:rsidRPr="00617176">
        <w:rPr>
          <w:rFonts w:cstheme="majorHAnsi"/>
          <w:lang w:val="fr-FR"/>
        </w:rPr>
        <w:t>Kearfott</w:t>
      </w:r>
      <w:proofErr w:type="spellEnd"/>
      <w:r w:rsidRPr="00617176">
        <w:rPr>
          <w:rFonts w:cstheme="majorHAnsi"/>
          <w:lang w:val="fr-FR"/>
        </w:rPr>
        <w:t xml:space="preserve"> KJ, Jawad AH, </w:t>
      </w:r>
      <w:proofErr w:type="spellStart"/>
      <w:r w:rsidRPr="00617176">
        <w:rPr>
          <w:rFonts w:cstheme="majorHAnsi"/>
        </w:rPr>
        <w:t>Boria</w:t>
      </w:r>
      <w:proofErr w:type="spellEnd"/>
      <w:r w:rsidRPr="00617176">
        <w:rPr>
          <w:rFonts w:cstheme="majorHAnsi"/>
        </w:rPr>
        <w:t xml:space="preserve"> AJ, </w:t>
      </w:r>
      <w:proofErr w:type="spellStart"/>
      <w:r w:rsidRPr="00617176">
        <w:rPr>
          <w:rFonts w:cstheme="majorHAnsi"/>
        </w:rPr>
        <w:t>Buth</w:t>
      </w:r>
      <w:proofErr w:type="spellEnd"/>
      <w:r w:rsidRPr="00617176">
        <w:rPr>
          <w:rFonts w:cstheme="majorHAnsi"/>
        </w:rPr>
        <w:t xml:space="preserve"> TJ, Dawson AS, </w:t>
      </w:r>
      <w:proofErr w:type="spellStart"/>
      <w:r w:rsidRPr="00617176">
        <w:rPr>
          <w:rFonts w:cstheme="majorHAnsi"/>
        </w:rPr>
        <w:t>Eng</w:t>
      </w:r>
      <w:proofErr w:type="spellEnd"/>
      <w:r w:rsidRPr="00617176">
        <w:rPr>
          <w:rFonts w:cstheme="majorHAnsi"/>
        </w:rPr>
        <w:t xml:space="preserve"> SC, Frank SJ, Green CA, Jacobs ML, Liu K, Miklos JA, Nguyen H,</w:t>
      </w:r>
      <w:r w:rsidRPr="00617176">
        <w:rPr>
          <w:rFonts w:cstheme="majorHAnsi"/>
          <w:vertAlign w:val="superscript"/>
        </w:rPr>
        <w:t xml:space="preserve"> </w:t>
      </w:r>
      <w:r w:rsidRPr="00617176">
        <w:rPr>
          <w:rFonts w:cstheme="majorHAnsi"/>
        </w:rPr>
        <w:t xml:space="preserve">Rafique M, </w:t>
      </w:r>
      <w:proofErr w:type="spellStart"/>
      <w:r w:rsidRPr="00617176">
        <w:rPr>
          <w:rFonts w:cstheme="majorHAnsi"/>
        </w:rPr>
        <w:t>Rucinski</w:t>
      </w:r>
      <w:proofErr w:type="spellEnd"/>
      <w:r w:rsidRPr="00617176">
        <w:rPr>
          <w:rFonts w:cstheme="majorHAnsi"/>
        </w:rPr>
        <w:t xml:space="preserve"> BD, Smith T, Tan YL</w:t>
      </w:r>
      <w:r w:rsidRPr="00617176">
        <w:rPr>
          <w:rFonts w:cstheme="majorHAnsi"/>
          <w:lang w:val="fr-FR"/>
        </w:rPr>
        <w:t xml:space="preserve">. </w:t>
      </w:r>
      <w:r w:rsidRPr="00617176">
        <w:rPr>
          <w:rFonts w:cstheme="majorHAnsi"/>
        </w:rPr>
        <w:t>Design of interrogation protocols for radiation dose measurements using optically stimulated luminescent dosimeters. Health Phys, accepted September 22, 2016.</w:t>
      </w:r>
      <w:r w:rsidRPr="00617176">
        <w:t xml:space="preserve"> </w:t>
      </w:r>
    </w:p>
    <w:p w14:paraId="4DFB96D8" w14:textId="77777777" w:rsidR="00EE6B5B" w:rsidRPr="00617176" w:rsidRDefault="00EE6B5B" w:rsidP="0055715B">
      <w:pPr>
        <w:spacing w:line="360" w:lineRule="auto"/>
      </w:pPr>
    </w:p>
    <w:p w14:paraId="6B0CEA1B" w14:textId="2A2B2365" w:rsidR="00AD784D" w:rsidRPr="00617176" w:rsidRDefault="00AD784D" w:rsidP="0055715B">
      <w:pPr>
        <w:spacing w:line="360" w:lineRule="auto"/>
      </w:pPr>
      <w:proofErr w:type="spellStart"/>
      <w:r w:rsidRPr="00617176">
        <w:t>Benevides</w:t>
      </w:r>
      <w:proofErr w:type="spellEnd"/>
      <w:r w:rsidRPr="00617176">
        <w:t xml:space="preserve"> L, </w:t>
      </w:r>
      <w:proofErr w:type="spellStart"/>
      <w:r w:rsidRPr="00617176">
        <w:t>Romanyukha</w:t>
      </w:r>
      <w:proofErr w:type="spellEnd"/>
      <w:r w:rsidRPr="00617176">
        <w:t xml:space="preserve"> A, Hull F, Duffy M, Franks S, Voss S, </w:t>
      </w:r>
      <w:proofErr w:type="spellStart"/>
      <w:r w:rsidRPr="00617176">
        <w:t>Moscovitch</w:t>
      </w:r>
      <w:proofErr w:type="spellEnd"/>
      <w:r w:rsidRPr="00617176">
        <w:t xml:space="preserve"> M. Further studies on the light induced fading associated with the application of OSL to personnel dosimetry. </w:t>
      </w:r>
      <w:proofErr w:type="spellStart"/>
      <w:r w:rsidRPr="00617176">
        <w:t>Radiat</w:t>
      </w:r>
      <w:proofErr w:type="spellEnd"/>
      <w:r w:rsidRPr="00617176">
        <w:t xml:space="preserve"> </w:t>
      </w:r>
      <w:proofErr w:type="spellStart"/>
      <w:r w:rsidRPr="00617176">
        <w:t>Meas</w:t>
      </w:r>
      <w:proofErr w:type="spellEnd"/>
      <w:r w:rsidRPr="00617176">
        <w:t xml:space="preserve"> 46: 1810-1812; 2011.  DOI: 10.1016/j.radmeas.2011.05.039</w:t>
      </w:r>
    </w:p>
    <w:p w14:paraId="53F9A78A" w14:textId="77777777" w:rsidR="00841043" w:rsidRPr="00617176" w:rsidRDefault="00841043" w:rsidP="0055715B">
      <w:pPr>
        <w:spacing w:line="360" w:lineRule="auto"/>
      </w:pPr>
    </w:p>
    <w:p w14:paraId="5A9B4FC6" w14:textId="77777777" w:rsidR="00841043" w:rsidRPr="00617176" w:rsidRDefault="00841043" w:rsidP="0055715B">
      <w:pPr>
        <w:spacing w:line="360" w:lineRule="auto"/>
      </w:pPr>
      <w:proofErr w:type="spellStart"/>
      <w:r w:rsidRPr="00617176">
        <w:t>Botter</w:t>
      </w:r>
      <w:proofErr w:type="spellEnd"/>
      <w:r w:rsidRPr="00617176">
        <w:t xml:space="preserve">-Jensen L, </w:t>
      </w:r>
      <w:proofErr w:type="spellStart"/>
      <w:r w:rsidRPr="00617176">
        <w:t>Agersnap</w:t>
      </w:r>
      <w:proofErr w:type="spellEnd"/>
      <w:r w:rsidRPr="00617176">
        <w:t xml:space="preserve"> LN, Markey BG, McKeever SWS. Al</w:t>
      </w:r>
      <w:r w:rsidRPr="00617176">
        <w:rPr>
          <w:vertAlign w:val="subscript"/>
        </w:rPr>
        <w:t>2</w:t>
      </w:r>
      <w:r w:rsidRPr="00617176">
        <w:t>O</w:t>
      </w:r>
      <w:r w:rsidRPr="00617176">
        <w:rPr>
          <w:vertAlign w:val="subscript"/>
        </w:rPr>
        <w:t>3</w:t>
      </w:r>
      <w:r w:rsidRPr="00617176">
        <w:t xml:space="preserve">:C as a sensitive OSL </w:t>
      </w:r>
      <w:proofErr w:type="spellStart"/>
      <w:r w:rsidRPr="00617176">
        <w:t>dosemeter</w:t>
      </w:r>
      <w:proofErr w:type="spellEnd"/>
      <w:r w:rsidRPr="00617176">
        <w:t xml:space="preserve"> for rapid assessment of environmental photon dose rates. </w:t>
      </w:r>
      <w:proofErr w:type="spellStart"/>
      <w:r w:rsidRPr="00617176">
        <w:t>Radiat</w:t>
      </w:r>
      <w:proofErr w:type="spellEnd"/>
      <w:r w:rsidRPr="00617176">
        <w:t xml:space="preserve"> </w:t>
      </w:r>
      <w:proofErr w:type="spellStart"/>
      <w:r w:rsidRPr="00617176">
        <w:t>Meas</w:t>
      </w:r>
      <w:proofErr w:type="spellEnd"/>
      <w:r w:rsidRPr="00617176">
        <w:t xml:space="preserve"> 27: 295-298; 1997. DOI: 10.1016/S1350-4487(96)00124-2</w:t>
      </w:r>
    </w:p>
    <w:p w14:paraId="254BFE91" w14:textId="77777777" w:rsidR="001A028E" w:rsidRPr="00617176" w:rsidRDefault="001A028E" w:rsidP="0055715B">
      <w:pPr>
        <w:spacing w:line="360" w:lineRule="auto"/>
      </w:pPr>
    </w:p>
    <w:p w14:paraId="36D9EBD2" w14:textId="77777777" w:rsidR="00AD784D" w:rsidRPr="00617176" w:rsidRDefault="00AD784D" w:rsidP="0055715B">
      <w:pPr>
        <w:spacing w:line="360" w:lineRule="auto"/>
      </w:pPr>
      <w:proofErr w:type="spellStart"/>
      <w:r w:rsidRPr="00617176">
        <w:t>Botter</w:t>
      </w:r>
      <w:proofErr w:type="spellEnd"/>
      <w:r w:rsidRPr="00617176">
        <w:t xml:space="preserve">-Jensen L, Banerjee D, </w:t>
      </w:r>
      <w:proofErr w:type="spellStart"/>
      <w:r w:rsidRPr="00617176">
        <w:t>Jungner</w:t>
      </w:r>
      <w:proofErr w:type="spellEnd"/>
      <w:r w:rsidRPr="00617176">
        <w:t xml:space="preserve"> H, Murray AS. Retrospective assessment of environmental dose rates using optically stimulated luminescence from Al</w:t>
      </w:r>
      <w:r w:rsidRPr="00617176">
        <w:rPr>
          <w:vertAlign w:val="subscript"/>
        </w:rPr>
        <w:t>2</w:t>
      </w:r>
      <w:r w:rsidRPr="00617176">
        <w:t>O</w:t>
      </w:r>
      <w:r w:rsidRPr="00617176">
        <w:rPr>
          <w:vertAlign w:val="subscript"/>
        </w:rPr>
        <w:t>3</w:t>
      </w:r>
      <w:r w:rsidRPr="00617176">
        <w:t xml:space="preserve">:C and quartz. </w:t>
      </w:r>
      <w:proofErr w:type="spellStart"/>
      <w:r w:rsidRPr="00617176">
        <w:t>Radiat</w:t>
      </w:r>
      <w:proofErr w:type="spellEnd"/>
      <w:r w:rsidRPr="00617176">
        <w:t xml:space="preserve"> </w:t>
      </w:r>
      <w:proofErr w:type="spellStart"/>
      <w:r w:rsidRPr="00617176">
        <w:t>Prot</w:t>
      </w:r>
      <w:proofErr w:type="spellEnd"/>
      <w:r w:rsidRPr="00617176">
        <w:t xml:space="preserve"> </w:t>
      </w:r>
      <w:proofErr w:type="spellStart"/>
      <w:r w:rsidRPr="00617176">
        <w:t>Dosim</w:t>
      </w:r>
      <w:proofErr w:type="spellEnd"/>
      <w:r w:rsidRPr="00617176">
        <w:t xml:space="preserve"> 84: 537-542; 1999. DOI: 10.1093/oxfordjournals.rpd.a032793</w:t>
      </w:r>
    </w:p>
    <w:p w14:paraId="233F4A13" w14:textId="462A8140" w:rsidR="00AD784D" w:rsidRPr="00617176" w:rsidRDefault="00AD784D" w:rsidP="0055715B">
      <w:pPr>
        <w:spacing w:line="360" w:lineRule="auto"/>
      </w:pPr>
    </w:p>
    <w:p w14:paraId="4E098502" w14:textId="51E7072F" w:rsidR="00AD784D" w:rsidRPr="00617176" w:rsidRDefault="00AD784D" w:rsidP="0055715B">
      <w:pPr>
        <w:spacing w:line="360" w:lineRule="auto"/>
      </w:pPr>
      <w:r w:rsidRPr="00617176">
        <w:t xml:space="preserve">Edmund JM, Andersen CE, </w:t>
      </w:r>
      <w:proofErr w:type="spellStart"/>
      <w:r w:rsidRPr="00617176">
        <w:t>Marckmann</w:t>
      </w:r>
      <w:proofErr w:type="spellEnd"/>
      <w:r w:rsidRPr="00617176">
        <w:t xml:space="preserve"> CJ, Aznar MC, </w:t>
      </w:r>
      <w:proofErr w:type="spellStart"/>
      <w:r w:rsidRPr="00617176">
        <w:t>Akselrod</w:t>
      </w:r>
      <w:proofErr w:type="spellEnd"/>
      <w:r w:rsidRPr="00617176">
        <w:t xml:space="preserve"> MS, </w:t>
      </w:r>
      <w:proofErr w:type="spellStart"/>
      <w:r w:rsidRPr="00617176">
        <w:t>Botter</w:t>
      </w:r>
      <w:proofErr w:type="spellEnd"/>
      <w:r w:rsidRPr="00617176">
        <w:t xml:space="preserve">-Jensen L. CW-OSL measurement protocols using optical </w:t>
      </w:r>
      <w:proofErr w:type="spellStart"/>
      <w:r w:rsidRPr="00617176">
        <w:t>fibre</w:t>
      </w:r>
      <w:proofErr w:type="spellEnd"/>
      <w:r w:rsidRPr="00617176">
        <w:t xml:space="preserve"> Al</w:t>
      </w:r>
      <w:r w:rsidRPr="00617176">
        <w:rPr>
          <w:vertAlign w:val="subscript"/>
        </w:rPr>
        <w:t>2</w:t>
      </w:r>
      <w:r w:rsidRPr="00617176">
        <w:t>O</w:t>
      </w:r>
      <w:r w:rsidRPr="00617176">
        <w:rPr>
          <w:vertAlign w:val="subscript"/>
        </w:rPr>
        <w:t>3</w:t>
      </w:r>
      <w:r w:rsidRPr="00617176">
        <w:t xml:space="preserve">:C </w:t>
      </w:r>
      <w:proofErr w:type="spellStart"/>
      <w:r w:rsidRPr="00617176">
        <w:t>dosemeters</w:t>
      </w:r>
      <w:proofErr w:type="spellEnd"/>
      <w:r w:rsidRPr="00617176">
        <w:t xml:space="preserve">. </w:t>
      </w:r>
      <w:proofErr w:type="spellStart"/>
      <w:r w:rsidRPr="00617176">
        <w:t>Radiat</w:t>
      </w:r>
      <w:proofErr w:type="spellEnd"/>
      <w:r w:rsidRPr="00617176">
        <w:t xml:space="preserve"> </w:t>
      </w:r>
      <w:proofErr w:type="spellStart"/>
      <w:r w:rsidRPr="00617176">
        <w:t>Prot</w:t>
      </w:r>
      <w:proofErr w:type="spellEnd"/>
      <w:r w:rsidRPr="00617176">
        <w:t xml:space="preserve"> </w:t>
      </w:r>
      <w:proofErr w:type="spellStart"/>
      <w:r w:rsidRPr="00617176">
        <w:t>Dosim</w:t>
      </w:r>
      <w:proofErr w:type="spellEnd"/>
      <w:r w:rsidRPr="00617176">
        <w:t xml:space="preserve"> 119: 368-374; 2006. DOI:10.1093/</w:t>
      </w:r>
      <w:proofErr w:type="spellStart"/>
      <w:r w:rsidRPr="00617176">
        <w:t>rpd</w:t>
      </w:r>
      <w:proofErr w:type="spellEnd"/>
      <w:r w:rsidRPr="00617176">
        <w:t>/nci519</w:t>
      </w:r>
    </w:p>
    <w:p w14:paraId="270B8A37" w14:textId="77777777" w:rsidR="00AD784D" w:rsidRPr="00617176" w:rsidRDefault="00AD784D" w:rsidP="0055715B">
      <w:pPr>
        <w:spacing w:line="360" w:lineRule="auto"/>
      </w:pPr>
    </w:p>
    <w:p w14:paraId="4BF5887E" w14:textId="77777777" w:rsidR="00AD784D" w:rsidRPr="00617176" w:rsidRDefault="00AD784D" w:rsidP="0055715B">
      <w:pPr>
        <w:spacing w:line="360" w:lineRule="auto"/>
        <w:rPr>
          <w:rFonts w:cs="Arial"/>
        </w:rPr>
      </w:pPr>
      <w:proofErr w:type="spellStart"/>
      <w:r w:rsidRPr="00617176">
        <w:rPr>
          <w:rFonts w:cs="Arial"/>
        </w:rPr>
        <w:t>Gronchi</w:t>
      </w:r>
      <w:proofErr w:type="spellEnd"/>
      <w:r w:rsidRPr="00617176">
        <w:rPr>
          <w:rFonts w:cs="Arial"/>
        </w:rPr>
        <w:t xml:space="preserve"> CC, </w:t>
      </w:r>
      <w:proofErr w:type="spellStart"/>
      <w:r w:rsidRPr="00617176">
        <w:rPr>
          <w:rFonts w:cs="Arial"/>
        </w:rPr>
        <w:t>Cecatti</w:t>
      </w:r>
      <w:proofErr w:type="spellEnd"/>
      <w:r w:rsidRPr="00617176">
        <w:rPr>
          <w:rFonts w:cs="Arial"/>
        </w:rPr>
        <w:t xml:space="preserve"> SGP, Pinto TCNO, Caldas LVE. Optical decay of OSL signal of Al</w:t>
      </w:r>
      <w:r w:rsidRPr="00617176">
        <w:rPr>
          <w:rFonts w:cs="Arial"/>
          <w:vertAlign w:val="subscript"/>
        </w:rPr>
        <w:t>2</w:t>
      </w:r>
      <w:r w:rsidRPr="00617176">
        <w:rPr>
          <w:rFonts w:cs="Arial"/>
        </w:rPr>
        <w:t>O</w:t>
      </w:r>
      <w:r w:rsidRPr="00617176">
        <w:rPr>
          <w:rFonts w:cs="Arial"/>
          <w:vertAlign w:val="subscript"/>
        </w:rPr>
        <w:t>3</w:t>
      </w:r>
      <w:r w:rsidRPr="00617176">
        <w:rPr>
          <w:rFonts w:cs="Arial"/>
        </w:rPr>
        <w:t xml:space="preserve">:C detectors exposed to different light sources. </w:t>
      </w:r>
      <w:proofErr w:type="spellStart"/>
      <w:r w:rsidRPr="00617176">
        <w:rPr>
          <w:rFonts w:cs="Arial"/>
        </w:rPr>
        <w:t>Nucl</w:t>
      </w:r>
      <w:proofErr w:type="spellEnd"/>
      <w:r w:rsidRPr="00617176">
        <w:rPr>
          <w:rFonts w:cs="Arial"/>
        </w:rPr>
        <w:t xml:space="preserve"> </w:t>
      </w:r>
      <w:proofErr w:type="spellStart"/>
      <w:r w:rsidRPr="00617176">
        <w:rPr>
          <w:rFonts w:cs="Arial"/>
        </w:rPr>
        <w:t>Instrum</w:t>
      </w:r>
      <w:proofErr w:type="spellEnd"/>
      <w:r w:rsidRPr="00617176">
        <w:rPr>
          <w:rFonts w:cs="Arial"/>
        </w:rPr>
        <w:t xml:space="preserve"> Methods Phys Res B 266: 2915-2917; 2008. DOI: 10.1016/j.nimb.2008.03.139</w:t>
      </w:r>
    </w:p>
    <w:p w14:paraId="1285B97B" w14:textId="77777777" w:rsidR="00AD784D" w:rsidRPr="00617176" w:rsidRDefault="00AD784D" w:rsidP="0055715B">
      <w:pPr>
        <w:spacing w:line="360" w:lineRule="auto"/>
      </w:pPr>
    </w:p>
    <w:p w14:paraId="235162B4" w14:textId="6EFDD9AE" w:rsidR="00EE6B5B" w:rsidRPr="00617176" w:rsidRDefault="00EE6B5B" w:rsidP="0055715B">
      <w:pPr>
        <w:widowControl w:val="0"/>
        <w:tabs>
          <w:tab w:val="left" w:pos="360"/>
          <w:tab w:val="left" w:pos="720"/>
          <w:tab w:val="left" w:pos="108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pPr>
      <w:r w:rsidRPr="00617176">
        <w:rPr>
          <w:iCs/>
        </w:rPr>
        <w:t xml:space="preserve">Harvey JA, Thomas EM,  </w:t>
      </w:r>
      <w:r w:rsidRPr="00617176">
        <w:t xml:space="preserve">Kearfott KJ. Quantification of various factors influencing the </w:t>
      </w:r>
      <w:r w:rsidRPr="00617176">
        <w:lastRenderedPageBreak/>
        <w:t>accuracy and precision of thermoluminescent detector calibrations for new and used chip sets. Health Phys 100(5): S79-S91; 2011. DOI:</w:t>
      </w:r>
      <w:r w:rsidR="00A361DB" w:rsidRPr="00617176">
        <w:t xml:space="preserve"> 10.1097/HP.0b013e3181edb823</w:t>
      </w:r>
    </w:p>
    <w:p w14:paraId="04445EFF" w14:textId="77777777" w:rsidR="00EE6B5B" w:rsidRPr="00617176" w:rsidRDefault="00EE6B5B" w:rsidP="0055715B">
      <w:pPr>
        <w:widowControl w:val="0"/>
        <w:tabs>
          <w:tab w:val="left" w:pos="360"/>
          <w:tab w:val="left" w:pos="720"/>
          <w:tab w:val="left" w:pos="144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pPr>
    </w:p>
    <w:p w14:paraId="4DFD1AAD" w14:textId="77777777" w:rsidR="00EE6B5B" w:rsidRPr="00617176" w:rsidRDefault="00EE6B5B" w:rsidP="0055715B">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heme="minorHAnsi" w:hAnsiTheme="minorHAnsi"/>
          <w:color w:val="auto"/>
        </w:rPr>
      </w:pPr>
      <w:r w:rsidRPr="00617176">
        <w:rPr>
          <w:rFonts w:asciiTheme="minorHAnsi" w:hAnsiTheme="minorHAnsi"/>
          <w:iCs/>
          <w:color w:val="auto"/>
        </w:rPr>
        <w:t>Harvey JA</w:t>
      </w:r>
      <w:r w:rsidRPr="00617176">
        <w:rPr>
          <w:rFonts w:asciiTheme="minorHAnsi" w:hAnsiTheme="minorHAnsi"/>
          <w:color w:val="auto"/>
          <w:lang w:val="fr-FR"/>
        </w:rPr>
        <w:t xml:space="preserve">, </w:t>
      </w:r>
      <w:proofErr w:type="spellStart"/>
      <w:r w:rsidRPr="00617176">
        <w:rPr>
          <w:rFonts w:asciiTheme="minorHAnsi" w:hAnsiTheme="minorHAnsi"/>
          <w:color w:val="auto"/>
          <w:lang w:val="fr-FR"/>
        </w:rPr>
        <w:t>Kearfott</w:t>
      </w:r>
      <w:proofErr w:type="spellEnd"/>
      <w:r w:rsidRPr="00617176">
        <w:rPr>
          <w:rFonts w:asciiTheme="minorHAnsi" w:hAnsiTheme="minorHAnsi"/>
          <w:color w:val="auto"/>
          <w:lang w:val="fr-FR"/>
        </w:rPr>
        <w:t xml:space="preserve"> KJ, </w:t>
      </w:r>
      <w:proofErr w:type="spellStart"/>
      <w:r w:rsidRPr="00617176">
        <w:rPr>
          <w:rFonts w:asciiTheme="minorHAnsi" w:hAnsiTheme="minorHAnsi"/>
          <w:iCs/>
          <w:color w:val="auto"/>
          <w:lang w:val="fr-FR"/>
        </w:rPr>
        <w:t>Rafique</w:t>
      </w:r>
      <w:proofErr w:type="spellEnd"/>
      <w:r w:rsidRPr="00617176">
        <w:rPr>
          <w:rFonts w:asciiTheme="minorHAnsi" w:hAnsiTheme="minorHAnsi"/>
          <w:iCs/>
          <w:color w:val="auto"/>
          <w:lang w:val="fr-FR"/>
        </w:rPr>
        <w:t xml:space="preserve"> M. </w:t>
      </w:r>
      <w:r w:rsidRPr="00617176">
        <w:rPr>
          <w:rFonts w:asciiTheme="minorHAnsi" w:hAnsiTheme="minorHAnsi"/>
          <w:color w:val="auto"/>
        </w:rPr>
        <w:t xml:space="preserve">Dose response linearity and practical factors influencing minimum detectable dose for various thermoluminescent detector types. J </w:t>
      </w:r>
      <w:proofErr w:type="spellStart"/>
      <w:r w:rsidRPr="00617176">
        <w:rPr>
          <w:rFonts w:asciiTheme="minorHAnsi" w:hAnsiTheme="minorHAnsi"/>
          <w:color w:val="auto"/>
        </w:rPr>
        <w:t>Radioanal</w:t>
      </w:r>
      <w:proofErr w:type="spellEnd"/>
      <w:r w:rsidRPr="00617176">
        <w:rPr>
          <w:rFonts w:asciiTheme="minorHAnsi" w:hAnsiTheme="minorHAnsi"/>
          <w:color w:val="auto"/>
        </w:rPr>
        <w:t xml:space="preserve"> </w:t>
      </w:r>
      <w:proofErr w:type="spellStart"/>
      <w:r w:rsidRPr="00617176">
        <w:rPr>
          <w:rFonts w:asciiTheme="minorHAnsi" w:hAnsiTheme="minorHAnsi"/>
          <w:color w:val="auto"/>
        </w:rPr>
        <w:t>Nucl</w:t>
      </w:r>
      <w:proofErr w:type="spellEnd"/>
      <w:r w:rsidRPr="00617176">
        <w:rPr>
          <w:rFonts w:asciiTheme="minorHAnsi" w:hAnsiTheme="minorHAnsi"/>
          <w:color w:val="auto"/>
        </w:rPr>
        <w:t xml:space="preserve"> Chem 303:1711-1718; 2015. </w:t>
      </w:r>
      <w:r w:rsidRPr="00617176">
        <w:rPr>
          <w:rFonts w:asciiTheme="minorHAnsi" w:eastAsia="Times New Roman" w:hAnsiTheme="minorHAnsi" w:cs="Times New Roman"/>
          <w:color w:val="auto"/>
        </w:rPr>
        <w:t>DOI: 10.1007/s10967-014-3794-6</w:t>
      </w:r>
    </w:p>
    <w:p w14:paraId="64B588E3" w14:textId="77777777" w:rsidR="00EE6B5B" w:rsidRPr="00617176" w:rsidRDefault="00EE6B5B" w:rsidP="0055715B">
      <w:pPr>
        <w:spacing w:line="360" w:lineRule="auto"/>
      </w:pPr>
    </w:p>
    <w:p w14:paraId="5131060E" w14:textId="63A107DA" w:rsidR="00AD784D" w:rsidRPr="00617176" w:rsidRDefault="00AD784D" w:rsidP="0055715B">
      <w:pPr>
        <w:spacing w:line="360" w:lineRule="auto"/>
      </w:pPr>
      <w:r w:rsidRPr="00617176">
        <w:t xml:space="preserve">Hu B, Y. Wang Y, </w:t>
      </w:r>
      <w:proofErr w:type="spellStart"/>
      <w:r w:rsidRPr="00617176">
        <w:t>Zealey</w:t>
      </w:r>
      <w:proofErr w:type="spellEnd"/>
      <w:r w:rsidRPr="00617176">
        <w:t xml:space="preserve"> W. Performance of Al</w:t>
      </w:r>
      <w:r w:rsidRPr="00617176">
        <w:rPr>
          <w:vertAlign w:val="subscript"/>
        </w:rPr>
        <w:t>2</w:t>
      </w:r>
      <w:r w:rsidRPr="00617176">
        <w:t>O</w:t>
      </w:r>
      <w:r w:rsidRPr="00617176">
        <w:rPr>
          <w:vertAlign w:val="subscript"/>
        </w:rPr>
        <w:t>3</w:t>
      </w:r>
      <w:r w:rsidRPr="00617176">
        <w:t xml:space="preserve">:C optically stimulated luminescence dosimeters for clinical radiation therapy applications. </w:t>
      </w:r>
      <w:proofErr w:type="spellStart"/>
      <w:r w:rsidRPr="00617176">
        <w:t>Australas</w:t>
      </w:r>
      <w:proofErr w:type="spellEnd"/>
      <w:r w:rsidRPr="00617176">
        <w:t xml:space="preserve"> Phys </w:t>
      </w:r>
      <w:proofErr w:type="spellStart"/>
      <w:r w:rsidRPr="00617176">
        <w:t>Eng</w:t>
      </w:r>
      <w:proofErr w:type="spellEnd"/>
      <w:r w:rsidRPr="00617176">
        <w:t xml:space="preserve"> Sci Med 32: 226-232; 2009. DOI: 10.1007/BF03179243</w:t>
      </w:r>
    </w:p>
    <w:p w14:paraId="23E2BBB3" w14:textId="28B93EDA" w:rsidR="00BE3983" w:rsidRPr="00617176" w:rsidRDefault="00BE3983" w:rsidP="0055715B">
      <w:pPr>
        <w:spacing w:line="360" w:lineRule="auto"/>
      </w:pPr>
    </w:p>
    <w:p w14:paraId="78649FE8" w14:textId="77F613E4" w:rsidR="00A4512B" w:rsidRPr="00617176" w:rsidRDefault="00A4512B" w:rsidP="0055715B">
      <w:pPr>
        <w:spacing w:line="360" w:lineRule="auto"/>
      </w:pPr>
      <w:proofErr w:type="spellStart"/>
      <w:r w:rsidRPr="00617176">
        <w:t>Jursinic</w:t>
      </w:r>
      <w:proofErr w:type="spellEnd"/>
      <w:r w:rsidRPr="00617176">
        <w:t xml:space="preserve"> PA. Characterization of optically stimulated luminescent dosimeters, OSLDs, for clinical dosimetric measurements. Med Phys 34: 4594-4604; 2007.  DOI: 10.1118/1.2804555</w:t>
      </w:r>
    </w:p>
    <w:p w14:paraId="36661BFF" w14:textId="77777777" w:rsidR="00841043" w:rsidRPr="00617176" w:rsidRDefault="00841043" w:rsidP="0055715B">
      <w:pPr>
        <w:spacing w:line="360" w:lineRule="auto"/>
      </w:pPr>
    </w:p>
    <w:p w14:paraId="6DCD2222" w14:textId="77777777" w:rsidR="00841043" w:rsidRPr="00617176" w:rsidRDefault="00841043" w:rsidP="0055715B">
      <w:pPr>
        <w:spacing w:line="360" w:lineRule="auto"/>
      </w:pPr>
      <w:proofErr w:type="spellStart"/>
      <w:r w:rsidRPr="00617176">
        <w:t>Jursinic</w:t>
      </w:r>
      <w:proofErr w:type="spellEnd"/>
      <w:r w:rsidRPr="00617176">
        <w:t xml:space="preserve"> PA. Changes in optically stimulated luminescent dosimeter (OSLD) dosimetric characteristics with accumulated dose. Med Phys 37:132-140; 2010. DOI: 10.1118/1.3267489 </w:t>
      </w:r>
    </w:p>
    <w:p w14:paraId="00E18892" w14:textId="77777777" w:rsidR="00A4512B" w:rsidRPr="00617176" w:rsidRDefault="00A4512B" w:rsidP="0055715B">
      <w:pPr>
        <w:spacing w:line="360" w:lineRule="auto"/>
      </w:pPr>
    </w:p>
    <w:p w14:paraId="38111EB5" w14:textId="77777777" w:rsidR="00EE6B5B" w:rsidRPr="00617176" w:rsidRDefault="00EE6B5B" w:rsidP="0055715B">
      <w:pPr>
        <w:widowControl w:val="0"/>
        <w:tabs>
          <w:tab w:val="left" w:pos="360"/>
          <w:tab w:val="left" w:pos="720"/>
          <w:tab w:val="left" w:pos="144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pPr>
      <w:proofErr w:type="spellStart"/>
      <w:r w:rsidRPr="00617176">
        <w:t>Kearfott</w:t>
      </w:r>
      <w:proofErr w:type="spellEnd"/>
      <w:r w:rsidRPr="00617176">
        <w:t xml:space="preserve"> KJ, </w:t>
      </w:r>
      <w:proofErr w:type="spellStart"/>
      <w:r w:rsidRPr="00617176">
        <w:rPr>
          <w:iCs/>
        </w:rPr>
        <w:t>Grupen-Shemansky</w:t>
      </w:r>
      <w:proofErr w:type="spellEnd"/>
      <w:r w:rsidRPr="00617176">
        <w:rPr>
          <w:iCs/>
        </w:rPr>
        <w:t xml:space="preserve"> ME. </w:t>
      </w:r>
      <w:r w:rsidRPr="00617176">
        <w:t>Positional radiotherapy beam dosimetry using a laser heated thermoluminescent plate. Med Phys 17(3): 429-435; 1990.</w:t>
      </w:r>
    </w:p>
    <w:p w14:paraId="03D3D6D5" w14:textId="77777777" w:rsidR="00EE6B5B" w:rsidRPr="00617176" w:rsidRDefault="00EE6B5B" w:rsidP="0055715B">
      <w:pPr>
        <w:widowControl w:val="0"/>
        <w:tabs>
          <w:tab w:val="left" w:pos="360"/>
          <w:tab w:val="left" w:pos="720"/>
          <w:tab w:val="left" w:pos="144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pPr>
    </w:p>
    <w:p w14:paraId="70E54B05" w14:textId="77777777" w:rsidR="00EE6B5B" w:rsidRPr="00617176" w:rsidRDefault="00EE6B5B" w:rsidP="0055715B">
      <w:pPr>
        <w:widowControl w:val="0"/>
        <w:tabs>
          <w:tab w:val="left" w:pos="360"/>
          <w:tab w:val="left" w:pos="720"/>
          <w:tab w:val="left" w:pos="144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pPr>
      <w:proofErr w:type="spellStart"/>
      <w:r w:rsidRPr="00617176">
        <w:t>Kearfott</w:t>
      </w:r>
      <w:proofErr w:type="spellEnd"/>
      <w:r w:rsidRPr="00617176">
        <w:t xml:space="preserve"> KJ, </w:t>
      </w:r>
      <w:proofErr w:type="spellStart"/>
      <w:r w:rsidRPr="00617176">
        <w:rPr>
          <w:iCs/>
        </w:rPr>
        <w:t>Nabelssi</w:t>
      </w:r>
      <w:proofErr w:type="spellEnd"/>
      <w:r w:rsidRPr="00617176">
        <w:rPr>
          <w:iCs/>
        </w:rPr>
        <w:t xml:space="preserve"> BK,</w:t>
      </w:r>
      <w:r w:rsidRPr="00617176">
        <w:t xml:space="preserve"> Rucker RH, Klingler GW. Evaluation of two thermoluminescent detection systems for medical imaging environments. Health Phys 59(6): 827-836;  1990.</w:t>
      </w:r>
    </w:p>
    <w:p w14:paraId="277BEE03" w14:textId="77777777" w:rsidR="00EE6B5B" w:rsidRPr="00617176" w:rsidRDefault="00EE6B5B" w:rsidP="0055715B">
      <w:pPr>
        <w:widowControl w:val="0"/>
        <w:tabs>
          <w:tab w:val="left" w:pos="360"/>
          <w:tab w:val="left" w:pos="720"/>
          <w:tab w:val="left" w:pos="144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pPr>
    </w:p>
    <w:p w14:paraId="5866B1D8" w14:textId="77777777" w:rsidR="00EE6B5B" w:rsidRPr="00617176" w:rsidRDefault="00EE6B5B" w:rsidP="0055715B">
      <w:pPr>
        <w:widowControl w:val="0"/>
        <w:tabs>
          <w:tab w:val="left" w:pos="360"/>
          <w:tab w:val="left" w:pos="720"/>
          <w:tab w:val="left" w:pos="144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pPr>
      <w:proofErr w:type="spellStart"/>
      <w:r w:rsidRPr="00617176">
        <w:t>Kearfott</w:t>
      </w:r>
      <w:proofErr w:type="spellEnd"/>
      <w:r w:rsidRPr="00617176">
        <w:t xml:space="preserve"> KJ, </w:t>
      </w:r>
      <w:proofErr w:type="spellStart"/>
      <w:r w:rsidRPr="00617176">
        <w:rPr>
          <w:iCs/>
        </w:rPr>
        <w:t>Chesser</w:t>
      </w:r>
      <w:proofErr w:type="spellEnd"/>
      <w:r w:rsidRPr="00617176">
        <w:rPr>
          <w:iCs/>
        </w:rPr>
        <w:t xml:space="preserve"> JM, Mitchell HE,</w:t>
      </w:r>
      <w:r w:rsidRPr="00617176">
        <w:t xml:space="preserve"> Coombs MA. Apparent dose equivalents resulting from severe heating of film dosimeters. Health Phys 60(4): 597-601; 1991.</w:t>
      </w:r>
    </w:p>
    <w:p w14:paraId="76C1939E" w14:textId="77777777" w:rsidR="00EE6B5B" w:rsidRPr="00617176" w:rsidRDefault="00EE6B5B" w:rsidP="0055715B">
      <w:pPr>
        <w:widowControl w:val="0"/>
        <w:tabs>
          <w:tab w:val="left" w:pos="360"/>
          <w:tab w:val="left" w:pos="720"/>
          <w:tab w:val="left" w:pos="144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pPr>
    </w:p>
    <w:p w14:paraId="7B4900AB" w14:textId="093454D4" w:rsidR="00EE6B5B" w:rsidRPr="00617176" w:rsidRDefault="00EE6B5B" w:rsidP="0055715B">
      <w:pPr>
        <w:widowControl w:val="0"/>
        <w:tabs>
          <w:tab w:val="left" w:pos="360"/>
          <w:tab w:val="left" w:pos="720"/>
          <w:tab w:val="left" w:pos="1080"/>
          <w:tab w:val="left" w:pos="1800"/>
          <w:tab w:val="left" w:pos="2880"/>
          <w:tab w:val="left" w:pos="6600"/>
          <w:tab w:val="left" w:pos="6840"/>
          <w:tab w:val="left" w:pos="7200"/>
          <w:tab w:val="left" w:pos="7560"/>
          <w:tab w:val="left" w:pos="7920"/>
          <w:tab w:val="left" w:pos="8280"/>
          <w:tab w:val="left" w:pos="8640"/>
          <w:tab w:val="left" w:pos="9000"/>
        </w:tabs>
        <w:spacing w:line="360" w:lineRule="auto"/>
        <w:contextualSpacing/>
        <w:rPr>
          <w:rFonts w:eastAsia="Times New Roman" w:cs="Times New Roman"/>
        </w:rPr>
      </w:pPr>
      <w:r w:rsidRPr="00617176">
        <w:lastRenderedPageBreak/>
        <w:t xml:space="preserve">Kearfott KJ, </w:t>
      </w:r>
      <w:r w:rsidRPr="00617176">
        <w:rPr>
          <w:iCs/>
        </w:rPr>
        <w:t xml:space="preserve">Newton JP, Rafique MK. </w:t>
      </w:r>
      <w:r w:rsidRPr="00617176">
        <w:t xml:space="preserve">Sorting a large set of heavily used </w:t>
      </w:r>
      <w:proofErr w:type="spellStart"/>
      <w:r w:rsidRPr="00617176">
        <w:t>LiF:Mg,Ti</w:t>
      </w:r>
      <w:proofErr w:type="spellEnd"/>
      <w:r w:rsidRPr="00617176">
        <w:t xml:space="preserve"> thermoluminescent detectors into repeatable subsets of similar response. Appl </w:t>
      </w:r>
      <w:proofErr w:type="spellStart"/>
      <w:r w:rsidRPr="00617176">
        <w:t>Radiat</w:t>
      </w:r>
      <w:proofErr w:type="spellEnd"/>
      <w:r w:rsidRPr="00617176">
        <w:t xml:space="preserve"> </w:t>
      </w:r>
      <w:proofErr w:type="spellStart"/>
      <w:r w:rsidRPr="00617176">
        <w:t>Isot</w:t>
      </w:r>
      <w:proofErr w:type="spellEnd"/>
      <w:r w:rsidRPr="00617176">
        <w:t xml:space="preserve"> 95: 180-187; 2015.</w:t>
      </w:r>
      <w:r w:rsidR="00A361DB" w:rsidRPr="00617176">
        <w:t xml:space="preserve"> DOI: 10.1016/j.apradiso.2014.10.019</w:t>
      </w:r>
      <w:r w:rsidRPr="00617176">
        <w:rPr>
          <w:rFonts w:eastAsia="Times New Roman" w:cs="Times New Roman"/>
        </w:rPr>
        <w:t xml:space="preserve"> </w:t>
      </w:r>
    </w:p>
    <w:p w14:paraId="3AAB8C18" w14:textId="77777777" w:rsidR="00EE6B5B" w:rsidRPr="00617176" w:rsidRDefault="00EE6B5B" w:rsidP="0055715B">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heme="minorHAnsi" w:hAnsiTheme="minorHAnsi"/>
          <w:color w:val="auto"/>
        </w:rPr>
      </w:pPr>
    </w:p>
    <w:p w14:paraId="622A44D1" w14:textId="77777777" w:rsidR="00EE6B5B" w:rsidRPr="00617176" w:rsidRDefault="00EE6B5B" w:rsidP="0055715B">
      <w:pPr>
        <w:widowControl w:val="0"/>
        <w:autoSpaceDE w:val="0"/>
        <w:autoSpaceDN w:val="0"/>
        <w:adjustRightInd w:val="0"/>
        <w:spacing w:line="360" w:lineRule="auto"/>
        <w:contextualSpacing/>
      </w:pPr>
      <w:r w:rsidRPr="00617176">
        <w:t xml:space="preserve">Kearfott KJ, West WG, Rafique MK. The optically stimulated luminescence (OSL) properties </w:t>
      </w:r>
      <w:proofErr w:type="spellStart"/>
      <w:r w:rsidRPr="00617176">
        <w:t>LiF:Mg,Ti</w:t>
      </w:r>
      <w:proofErr w:type="spellEnd"/>
      <w:r w:rsidRPr="00617176">
        <w:t>, Li</w:t>
      </w:r>
      <w:r w:rsidRPr="00617176">
        <w:rPr>
          <w:vertAlign w:val="subscript"/>
        </w:rPr>
        <w:t>2</w:t>
      </w:r>
      <w:r w:rsidRPr="00617176">
        <w:t>B</w:t>
      </w:r>
      <w:r w:rsidRPr="00617176">
        <w:rPr>
          <w:vertAlign w:val="subscript"/>
        </w:rPr>
        <w:t>4</w:t>
      </w:r>
      <w:r w:rsidRPr="00617176">
        <w:t>O</w:t>
      </w:r>
      <w:r w:rsidRPr="00617176">
        <w:rPr>
          <w:vertAlign w:val="subscript"/>
        </w:rPr>
        <w:t>7</w:t>
      </w:r>
      <w:r w:rsidRPr="00617176">
        <w:t>:Cu, CaSO</w:t>
      </w:r>
      <w:r w:rsidRPr="00617176">
        <w:rPr>
          <w:vertAlign w:val="subscript"/>
        </w:rPr>
        <w:t>4</w:t>
      </w:r>
      <w:r w:rsidRPr="00617176">
        <w:t>:Tm and CaF</w:t>
      </w:r>
      <w:r w:rsidRPr="00617176">
        <w:rPr>
          <w:vertAlign w:val="subscript"/>
        </w:rPr>
        <w:t>2</w:t>
      </w:r>
      <w:r w:rsidRPr="00617176">
        <w:t xml:space="preserve">:Mn thermoluminescent materials. Appl </w:t>
      </w:r>
      <w:proofErr w:type="spellStart"/>
      <w:r w:rsidRPr="00617176">
        <w:t>Radiat</w:t>
      </w:r>
      <w:proofErr w:type="spellEnd"/>
      <w:r w:rsidRPr="00617176">
        <w:t xml:space="preserve"> </w:t>
      </w:r>
      <w:proofErr w:type="spellStart"/>
      <w:r w:rsidRPr="00617176">
        <w:t>Isot</w:t>
      </w:r>
      <w:proofErr w:type="spellEnd"/>
      <w:r w:rsidRPr="00617176">
        <w:t xml:space="preserve"> 99(3): 155-161; 2015. DOI: 10.1016/j.apradiso.2015.03.004</w:t>
      </w:r>
    </w:p>
    <w:p w14:paraId="0A9EE670" w14:textId="77777777" w:rsidR="00EE6B5B" w:rsidRPr="00617176" w:rsidRDefault="00EE6B5B" w:rsidP="0055715B">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heme="minorHAnsi" w:hAnsiTheme="minorHAnsi" w:cstheme="majorHAnsi"/>
          <w:color w:val="auto"/>
          <w:lang w:val="de-DE"/>
        </w:rPr>
      </w:pPr>
    </w:p>
    <w:p w14:paraId="72DE1A2F" w14:textId="6930045A" w:rsidR="00B242DA" w:rsidRPr="00617176" w:rsidRDefault="00A4512B" w:rsidP="0055715B">
      <w:pPr>
        <w:spacing w:line="360" w:lineRule="auto"/>
      </w:pPr>
      <w:proofErr w:type="spellStart"/>
      <w:r w:rsidRPr="00617176">
        <w:t>Mrcela</w:t>
      </w:r>
      <w:proofErr w:type="spellEnd"/>
      <w:r w:rsidRPr="00617176">
        <w:t xml:space="preserve"> I, </w:t>
      </w:r>
      <w:proofErr w:type="spellStart"/>
      <w:r w:rsidRPr="00617176">
        <w:t>Bokulic</w:t>
      </w:r>
      <w:proofErr w:type="spellEnd"/>
      <w:r w:rsidRPr="00617176">
        <w:t xml:space="preserve"> T, </w:t>
      </w:r>
      <w:proofErr w:type="spellStart"/>
      <w:r w:rsidRPr="00617176">
        <w:t>Izewska</w:t>
      </w:r>
      <w:proofErr w:type="spellEnd"/>
      <w:r w:rsidRPr="00617176">
        <w:t xml:space="preserve"> J, </w:t>
      </w:r>
      <w:proofErr w:type="spellStart"/>
      <w:r w:rsidRPr="00617176">
        <w:t>Budanec</w:t>
      </w:r>
      <w:proofErr w:type="spellEnd"/>
      <w:r w:rsidRPr="00617176">
        <w:t xml:space="preserve"> M, </w:t>
      </w:r>
      <w:proofErr w:type="spellStart"/>
      <w:r w:rsidRPr="00617176">
        <w:t>Frobe</w:t>
      </w:r>
      <w:proofErr w:type="spellEnd"/>
      <w:r w:rsidRPr="00617176">
        <w:t xml:space="preserve"> A, </w:t>
      </w:r>
      <w:proofErr w:type="spellStart"/>
      <w:r w:rsidRPr="00617176">
        <w:t>Kusic</w:t>
      </w:r>
      <w:proofErr w:type="spellEnd"/>
      <w:r w:rsidRPr="00617176">
        <w:t xml:space="preserve"> Z. Optically stimulated luminescence in vivo dosimetry for radiotherapy: physical characterization and clinical measurements in </w:t>
      </w:r>
      <w:r w:rsidRPr="00617176">
        <w:rPr>
          <w:vertAlign w:val="superscript"/>
        </w:rPr>
        <w:t>60</w:t>
      </w:r>
      <w:r w:rsidRPr="00617176">
        <w:t>Co beams. Phys Med Biol 56: 6065-6082; 2011. D</w:t>
      </w:r>
      <w:r w:rsidR="00AD784D" w:rsidRPr="00617176">
        <w:t>OI: 10.1088/0031-9155/56/18/018</w:t>
      </w:r>
    </w:p>
    <w:p w14:paraId="2496F84A" w14:textId="77777777" w:rsidR="00E2394A" w:rsidRPr="00617176" w:rsidRDefault="00E2394A" w:rsidP="0055715B">
      <w:pPr>
        <w:spacing w:line="360" w:lineRule="auto"/>
      </w:pPr>
    </w:p>
    <w:p w14:paraId="54E62DA8" w14:textId="1307750B" w:rsidR="00B109C1" w:rsidRPr="00617176" w:rsidRDefault="001C01A8" w:rsidP="0055715B">
      <w:pPr>
        <w:spacing w:line="360" w:lineRule="auto"/>
      </w:pPr>
      <w:proofErr w:type="spellStart"/>
      <w:r w:rsidRPr="00617176">
        <w:t>Omotayo</w:t>
      </w:r>
      <w:proofErr w:type="spellEnd"/>
      <w:r w:rsidR="00B242DA" w:rsidRPr="00617176">
        <w:t xml:space="preserve"> AA,</w:t>
      </w:r>
      <w:r w:rsidRPr="00617176">
        <w:t xml:space="preserve"> </w:t>
      </w:r>
      <w:proofErr w:type="spellStart"/>
      <w:r w:rsidRPr="00617176">
        <w:t>Cygler</w:t>
      </w:r>
      <w:proofErr w:type="spellEnd"/>
      <w:r w:rsidR="00B242DA" w:rsidRPr="00617176">
        <w:t xml:space="preserve"> JE, </w:t>
      </w:r>
      <w:proofErr w:type="spellStart"/>
      <w:r w:rsidR="00B109C1" w:rsidRPr="00617176">
        <w:t>Sawakuchi</w:t>
      </w:r>
      <w:proofErr w:type="spellEnd"/>
      <w:r w:rsidR="00B242DA" w:rsidRPr="00617176">
        <w:t xml:space="preserve"> GO.</w:t>
      </w:r>
      <w:r w:rsidR="00B109C1" w:rsidRPr="00617176">
        <w:t xml:space="preserve"> The effect of different bleaching wavelengths on the sensitivity of Al</w:t>
      </w:r>
      <w:r w:rsidR="00B109C1" w:rsidRPr="00617176">
        <w:rPr>
          <w:vertAlign w:val="subscript"/>
        </w:rPr>
        <w:t>2</w:t>
      </w:r>
      <w:r w:rsidR="00B109C1" w:rsidRPr="00617176">
        <w:t>O</w:t>
      </w:r>
      <w:r w:rsidR="00B109C1" w:rsidRPr="00617176">
        <w:rPr>
          <w:vertAlign w:val="subscript"/>
        </w:rPr>
        <w:t>3</w:t>
      </w:r>
      <w:r w:rsidR="00B109C1" w:rsidRPr="00617176">
        <w:t>:C optically stimulated luminescence detectors (OSLDs) exposed to 6</w:t>
      </w:r>
      <w:r w:rsidR="00B242DA" w:rsidRPr="00617176">
        <w:t xml:space="preserve"> MV photon beams.</w:t>
      </w:r>
      <w:r w:rsidR="00B109C1" w:rsidRPr="00617176">
        <w:t xml:space="preserve"> Med</w:t>
      </w:r>
      <w:r w:rsidR="00B242DA" w:rsidRPr="00617176">
        <w:t xml:space="preserve"> Phys 39: 5457-5468; </w:t>
      </w:r>
      <w:r w:rsidR="00B109C1" w:rsidRPr="00617176">
        <w:t xml:space="preserve">2012. </w:t>
      </w:r>
      <w:r w:rsidR="00B242DA" w:rsidRPr="00617176">
        <w:t>DOI: 10.1118/1.4742865</w:t>
      </w:r>
      <w:r w:rsidR="00B109C1" w:rsidRPr="00617176">
        <w:t xml:space="preserve"> </w:t>
      </w:r>
    </w:p>
    <w:p w14:paraId="41C63D3A" w14:textId="77777777" w:rsidR="001C01A8" w:rsidRPr="00617176" w:rsidRDefault="001C01A8" w:rsidP="0055715B">
      <w:pPr>
        <w:spacing w:line="360" w:lineRule="auto"/>
      </w:pPr>
    </w:p>
    <w:p w14:paraId="181F8F98" w14:textId="75E0DF24" w:rsidR="00292D56" w:rsidRPr="00617176" w:rsidRDefault="00292D56" w:rsidP="0055715B">
      <w:pPr>
        <w:widowControl w:val="0"/>
        <w:tabs>
          <w:tab w:val="left" w:pos="360"/>
          <w:tab w:val="left" w:pos="720"/>
          <w:tab w:val="left" w:pos="108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rPr>
          <w:iCs/>
        </w:rPr>
      </w:pPr>
      <w:r w:rsidRPr="00617176">
        <w:rPr>
          <w:iCs/>
        </w:rPr>
        <w:t>Parker LW</w:t>
      </w:r>
      <w:r w:rsidRPr="00617176">
        <w:t xml:space="preserve">, </w:t>
      </w:r>
      <w:r w:rsidRPr="00617176">
        <w:rPr>
          <w:iCs/>
        </w:rPr>
        <w:t xml:space="preserve">Harvey JA, </w:t>
      </w:r>
      <w:r w:rsidRPr="00617176">
        <w:t>Kearfott KJ.  An integrated system for the beta, gamma and neutron calibration and storage of thermoluminescent dosimeters for a research laboratory. Health Phys 100(S1): S43-S49; 2011.</w:t>
      </w:r>
      <w:r w:rsidR="00A361DB" w:rsidRPr="00617176">
        <w:t xml:space="preserve"> DOI: 10.1097/HP.0b013e3181e47b11</w:t>
      </w:r>
    </w:p>
    <w:p w14:paraId="5CCBF915" w14:textId="77777777" w:rsidR="00292D56" w:rsidRPr="00617176" w:rsidRDefault="00292D56" w:rsidP="0055715B">
      <w:pPr>
        <w:spacing w:line="360" w:lineRule="auto"/>
      </w:pPr>
    </w:p>
    <w:p w14:paraId="6E2C9C79" w14:textId="77777777" w:rsidR="00EE6B5B" w:rsidRPr="00617176" w:rsidRDefault="00EE6B5B" w:rsidP="0055715B">
      <w:pPr>
        <w:widowControl w:val="0"/>
        <w:tabs>
          <w:tab w:val="left" w:pos="360"/>
          <w:tab w:val="left" w:pos="720"/>
          <w:tab w:val="left" w:pos="108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pPr>
      <w:r w:rsidRPr="00617176">
        <w:rPr>
          <w:iCs/>
        </w:rPr>
        <w:t>Simpkins RW,</w:t>
      </w:r>
      <w:r w:rsidRPr="00617176">
        <w:t xml:space="preserve"> Kearfott KJ. The minimum number of observations necessary to develop an average thermoluminescent dosimeter element correction factor. </w:t>
      </w:r>
      <w:proofErr w:type="spellStart"/>
      <w:r w:rsidRPr="00617176">
        <w:t>Radiat</w:t>
      </w:r>
      <w:proofErr w:type="spellEnd"/>
      <w:r w:rsidRPr="00617176">
        <w:t xml:space="preserve"> </w:t>
      </w:r>
      <w:proofErr w:type="spellStart"/>
      <w:r w:rsidRPr="00617176">
        <w:t>Prot</w:t>
      </w:r>
      <w:proofErr w:type="spellEnd"/>
      <w:r w:rsidRPr="00617176">
        <w:t xml:space="preserve"> Manage 13(6): 55-61; 1997.</w:t>
      </w:r>
    </w:p>
    <w:p w14:paraId="407BB98E" w14:textId="77777777" w:rsidR="00EE6B5B" w:rsidRPr="00617176" w:rsidRDefault="00EE6B5B" w:rsidP="0055715B">
      <w:pPr>
        <w:pStyle w:val="FreeForm"/>
        <w:spacing w:line="360" w:lineRule="auto"/>
        <w:contextualSpacing/>
        <w:rPr>
          <w:rFonts w:asciiTheme="minorHAnsi" w:hAnsiTheme="minorHAnsi"/>
          <w:color w:val="auto"/>
        </w:rPr>
      </w:pPr>
    </w:p>
    <w:p w14:paraId="2A99AB59" w14:textId="06CC0EF0" w:rsidR="00292D56" w:rsidRPr="00617176" w:rsidRDefault="00292D56" w:rsidP="0055715B">
      <w:pPr>
        <w:widowControl w:val="0"/>
        <w:tabs>
          <w:tab w:val="left" w:pos="360"/>
          <w:tab w:val="left" w:pos="720"/>
          <w:tab w:val="left" w:pos="1080"/>
          <w:tab w:val="left" w:pos="1800"/>
          <w:tab w:val="left" w:pos="2160"/>
          <w:tab w:val="left" w:pos="2880"/>
          <w:tab w:val="left" w:pos="3600"/>
          <w:tab w:val="left" w:pos="6600"/>
          <w:tab w:val="left" w:pos="6840"/>
          <w:tab w:val="left" w:pos="7200"/>
          <w:tab w:val="left" w:pos="7560"/>
          <w:tab w:val="left" w:pos="7920"/>
          <w:tab w:val="left" w:pos="8280"/>
          <w:tab w:val="left" w:pos="8640"/>
          <w:tab w:val="left" w:pos="9000"/>
        </w:tabs>
        <w:spacing w:line="360" w:lineRule="auto"/>
        <w:contextualSpacing/>
      </w:pPr>
      <w:proofErr w:type="spellStart"/>
      <w:r w:rsidRPr="00617176">
        <w:rPr>
          <w:iCs/>
        </w:rPr>
        <w:t>Studenski</w:t>
      </w:r>
      <w:proofErr w:type="spellEnd"/>
      <w:r w:rsidRPr="00617176">
        <w:rPr>
          <w:iCs/>
        </w:rPr>
        <w:t xml:space="preserve"> MT</w:t>
      </w:r>
      <w:r w:rsidRPr="00617176">
        <w:t xml:space="preserve">, </w:t>
      </w:r>
      <w:proofErr w:type="spellStart"/>
      <w:r w:rsidRPr="00617176">
        <w:rPr>
          <w:iCs/>
        </w:rPr>
        <w:t>Haverland</w:t>
      </w:r>
      <w:proofErr w:type="spellEnd"/>
      <w:r w:rsidRPr="00617176">
        <w:rPr>
          <w:iCs/>
        </w:rPr>
        <w:t xml:space="preserve"> NP, </w:t>
      </w:r>
      <w:r w:rsidRPr="00617176">
        <w:t xml:space="preserve">Kearfott KJ. Simulation, design, and construction of a </w:t>
      </w:r>
      <w:r w:rsidRPr="00617176">
        <w:rPr>
          <w:vertAlign w:val="superscript"/>
        </w:rPr>
        <w:t>137</w:t>
      </w:r>
      <w:r w:rsidRPr="00617176">
        <w:t>Cs irradiation facility. Health Phys 92(5): S78-S86; 2007.</w:t>
      </w:r>
      <w:r w:rsidR="00B732A5" w:rsidRPr="00617176">
        <w:t xml:space="preserve"> DOI: 10.1097/01.HP.0000253943.69777.a9</w:t>
      </w:r>
    </w:p>
    <w:p w14:paraId="2C9D5384" w14:textId="77777777" w:rsidR="00292D56" w:rsidRPr="00617176" w:rsidRDefault="00292D56" w:rsidP="0055715B">
      <w:pPr>
        <w:pStyle w:val="FreeForm"/>
        <w:spacing w:line="360" w:lineRule="auto"/>
        <w:contextualSpacing/>
        <w:rPr>
          <w:rFonts w:asciiTheme="minorHAnsi" w:hAnsiTheme="minorHAnsi"/>
          <w:color w:val="auto"/>
        </w:rPr>
      </w:pPr>
    </w:p>
    <w:p w14:paraId="6D27C3B8" w14:textId="14AFC17D" w:rsidR="001C01A8" w:rsidRPr="00617176" w:rsidRDefault="001C01A8" w:rsidP="0055715B">
      <w:pPr>
        <w:spacing w:line="360" w:lineRule="auto"/>
      </w:pPr>
      <w:proofErr w:type="spellStart"/>
      <w:r w:rsidRPr="00617176">
        <w:t>Umisedo</w:t>
      </w:r>
      <w:proofErr w:type="spellEnd"/>
      <w:r w:rsidR="00F006D1" w:rsidRPr="00617176">
        <w:t xml:space="preserve"> NK</w:t>
      </w:r>
      <w:r w:rsidRPr="00617176">
        <w:t>, Yoshimura</w:t>
      </w:r>
      <w:r w:rsidR="00F006D1" w:rsidRPr="00617176">
        <w:t xml:space="preserve"> EM,</w:t>
      </w:r>
      <w:r w:rsidRPr="00617176">
        <w:t xml:space="preserve"> </w:t>
      </w:r>
      <w:proofErr w:type="spellStart"/>
      <w:r w:rsidRPr="00617176">
        <w:t>Gasparian</w:t>
      </w:r>
      <w:proofErr w:type="spellEnd"/>
      <w:r w:rsidR="00F006D1" w:rsidRPr="00617176">
        <w:t xml:space="preserve"> PBR,</w:t>
      </w:r>
      <w:r w:rsidRPr="00617176">
        <w:t xml:space="preserve"> </w:t>
      </w:r>
      <w:proofErr w:type="spellStart"/>
      <w:r w:rsidRPr="00617176">
        <w:t>Yukihara</w:t>
      </w:r>
      <w:proofErr w:type="spellEnd"/>
      <w:r w:rsidR="00F006D1" w:rsidRPr="00617176">
        <w:t xml:space="preserve"> EG.</w:t>
      </w:r>
      <w:r w:rsidRPr="00617176">
        <w:t xml:space="preserve"> Comparison between blue and green stimulated luminescence of Al</w:t>
      </w:r>
      <w:r w:rsidRPr="00617176">
        <w:rPr>
          <w:vertAlign w:val="subscript"/>
        </w:rPr>
        <w:t>2</w:t>
      </w:r>
      <w:r w:rsidRPr="00617176">
        <w:t>O</w:t>
      </w:r>
      <w:r w:rsidRPr="00617176">
        <w:rPr>
          <w:vertAlign w:val="subscript"/>
        </w:rPr>
        <w:t>3</w:t>
      </w:r>
      <w:r w:rsidR="00F006D1" w:rsidRPr="00617176">
        <w:t xml:space="preserve">:C. </w:t>
      </w:r>
      <w:proofErr w:type="spellStart"/>
      <w:r w:rsidR="00F006D1" w:rsidRPr="00617176">
        <w:t>Radiat</w:t>
      </w:r>
      <w:proofErr w:type="spellEnd"/>
      <w:r w:rsidR="00F006D1" w:rsidRPr="00617176">
        <w:t xml:space="preserve"> </w:t>
      </w:r>
      <w:proofErr w:type="spellStart"/>
      <w:r w:rsidR="00F006D1" w:rsidRPr="00617176">
        <w:t>Meas</w:t>
      </w:r>
      <w:proofErr w:type="spellEnd"/>
      <w:r w:rsidR="00F006D1" w:rsidRPr="00617176">
        <w:t xml:space="preserve"> 45: 151-156;</w:t>
      </w:r>
      <w:r w:rsidRPr="00617176">
        <w:t xml:space="preserve"> 2010.</w:t>
      </w:r>
      <w:r w:rsidR="00F006D1" w:rsidRPr="00617176">
        <w:t xml:space="preserve"> DOI: 10.1016/j.radmeas.2010.02.001</w:t>
      </w:r>
      <w:r w:rsidRPr="00617176">
        <w:t xml:space="preserve">  </w:t>
      </w:r>
    </w:p>
    <w:p w14:paraId="359E9494" w14:textId="77777777" w:rsidR="00AD784D" w:rsidRPr="00617176" w:rsidRDefault="00AD784D" w:rsidP="0055715B">
      <w:pPr>
        <w:spacing w:line="360" w:lineRule="auto"/>
      </w:pPr>
    </w:p>
    <w:p w14:paraId="27ACAE4E" w14:textId="77777777" w:rsidR="00EE6B5B" w:rsidRPr="00617176" w:rsidRDefault="00EE6B5B" w:rsidP="0055715B">
      <w:pPr>
        <w:pStyle w:val="ListParagraph"/>
        <w:spacing w:line="360" w:lineRule="auto"/>
        <w:ind w:left="0"/>
        <w:contextualSpacing w:val="0"/>
        <w:rPr>
          <w:rFonts w:asciiTheme="minorHAnsi" w:hAnsiTheme="minorHAnsi"/>
        </w:rPr>
      </w:pPr>
      <w:r w:rsidRPr="00617176">
        <w:rPr>
          <w:rFonts w:asciiTheme="minorHAnsi" w:eastAsia="Times New Roman" w:hAnsiTheme="minorHAnsi"/>
        </w:rPr>
        <w:t xml:space="preserve">West WG, Kearfott KJ, " Optically Stimulated Luminescence Dosimetry: An Introduction", in Solid State Nuclear Track Detectors and Their Applications, edited by </w:t>
      </w:r>
      <w:proofErr w:type="spellStart"/>
      <w:r w:rsidRPr="00617176">
        <w:rPr>
          <w:rFonts w:asciiTheme="minorHAnsi" w:eastAsia="Times New Roman" w:hAnsiTheme="minorHAnsi"/>
        </w:rPr>
        <w:t>Hardev</w:t>
      </w:r>
      <w:proofErr w:type="spellEnd"/>
      <w:r w:rsidRPr="00617176">
        <w:rPr>
          <w:rFonts w:asciiTheme="minorHAnsi" w:eastAsia="Times New Roman" w:hAnsiTheme="minorHAnsi"/>
        </w:rPr>
        <w:t xml:space="preserve"> Singh Virk, Solid State Phenomena Vol. 238, Trans Tech Publications, ISBN-13: 978-3-03835-527-4, pp. 161-173, 2015.</w:t>
      </w:r>
      <w:r w:rsidRPr="00617176">
        <w:rPr>
          <w:rFonts w:asciiTheme="minorHAnsi" w:hAnsiTheme="minorHAnsi"/>
          <w:b/>
        </w:rPr>
        <w:t xml:space="preserve"> </w:t>
      </w:r>
    </w:p>
    <w:p w14:paraId="26A7B038" w14:textId="77777777" w:rsidR="00EE6B5B" w:rsidRPr="00617176" w:rsidRDefault="00EE6B5B" w:rsidP="0055715B">
      <w:pPr>
        <w:spacing w:line="360" w:lineRule="auto"/>
      </w:pPr>
    </w:p>
    <w:p w14:paraId="6F4B27F6" w14:textId="0A688E80" w:rsidR="00EE6B5B" w:rsidRPr="00617176" w:rsidRDefault="00AD784D" w:rsidP="0055715B">
      <w:pPr>
        <w:spacing w:line="360" w:lineRule="auto"/>
      </w:pPr>
      <w:r w:rsidRPr="00617176">
        <w:t xml:space="preserve">West WG, Kearfott KJ, Bernal SM. The sunlight OSL response of a commercially available </w:t>
      </w:r>
      <w:r w:rsidRPr="00617176">
        <w:rPr>
          <w:i/>
        </w:rPr>
        <w:t>α</w:t>
      </w:r>
      <w:r w:rsidRPr="00617176">
        <w:t>-Al</w:t>
      </w:r>
      <w:r w:rsidRPr="00617176">
        <w:rPr>
          <w:vertAlign w:val="subscript"/>
        </w:rPr>
        <w:t>2</w:t>
      </w:r>
      <w:r w:rsidRPr="00617176">
        <w:t>O</w:t>
      </w:r>
      <w:r w:rsidRPr="00617176">
        <w:rPr>
          <w:vertAlign w:val="subscript"/>
        </w:rPr>
        <w:t>3</w:t>
      </w:r>
      <w:r w:rsidRPr="00617176">
        <w:t xml:space="preserve">:C personnel dosimetry material. </w:t>
      </w:r>
      <w:proofErr w:type="spellStart"/>
      <w:r w:rsidRPr="00617176">
        <w:t>Radiat</w:t>
      </w:r>
      <w:proofErr w:type="spellEnd"/>
      <w:r w:rsidRPr="00617176">
        <w:t xml:space="preserve"> </w:t>
      </w:r>
      <w:proofErr w:type="spellStart"/>
      <w:r w:rsidRPr="00617176">
        <w:t>Prot</w:t>
      </w:r>
      <w:proofErr w:type="spellEnd"/>
      <w:r w:rsidRPr="00617176">
        <w:t xml:space="preserve"> </w:t>
      </w:r>
      <w:proofErr w:type="spellStart"/>
      <w:r w:rsidRPr="00617176">
        <w:t>Dosim</w:t>
      </w:r>
      <w:proofErr w:type="spellEnd"/>
      <w:r w:rsidRPr="00617176">
        <w:t xml:space="preserve"> 119: 344-349; 2006. DOI: 10.1093/</w:t>
      </w:r>
      <w:proofErr w:type="spellStart"/>
      <w:r w:rsidRPr="00617176">
        <w:t>rpd</w:t>
      </w:r>
      <w:proofErr w:type="spellEnd"/>
      <w:r w:rsidRPr="00617176">
        <w:t xml:space="preserve">/nci691 </w:t>
      </w:r>
    </w:p>
    <w:p w14:paraId="695029CE" w14:textId="77777777" w:rsidR="00EE6B5B" w:rsidRPr="00617176" w:rsidRDefault="00EE6B5B" w:rsidP="0055715B">
      <w:pPr>
        <w:spacing w:line="360" w:lineRule="auto"/>
      </w:pPr>
    </w:p>
    <w:p w14:paraId="671646F8" w14:textId="1C207562" w:rsidR="005C25BC" w:rsidRPr="00617176" w:rsidRDefault="00030242" w:rsidP="0055715B">
      <w:pPr>
        <w:spacing w:line="360" w:lineRule="auto"/>
      </w:pPr>
      <w:proofErr w:type="spellStart"/>
      <w:r w:rsidRPr="00617176">
        <w:t>Yoshizumi</w:t>
      </w:r>
      <w:proofErr w:type="spellEnd"/>
      <w:r w:rsidRPr="00617176">
        <w:t xml:space="preserve"> MT,</w:t>
      </w:r>
      <w:r w:rsidR="00397BE6" w:rsidRPr="00617176">
        <w:t xml:space="preserve"> Xavier</w:t>
      </w:r>
      <w:r w:rsidRPr="00617176">
        <w:t xml:space="preserve"> M,</w:t>
      </w:r>
      <w:r w:rsidR="00397BE6" w:rsidRPr="00617176">
        <w:t xml:space="preserve"> Caldas</w:t>
      </w:r>
      <w:r w:rsidRPr="00617176">
        <w:t xml:space="preserve"> LVE</w:t>
      </w:r>
      <w:r w:rsidR="0083707E" w:rsidRPr="00617176">
        <w:t xml:space="preserve">. </w:t>
      </w:r>
      <w:r w:rsidR="00397BE6" w:rsidRPr="00617176">
        <w:t>Influence of thermal and optical treatments on the OSL response of Al</w:t>
      </w:r>
      <w:r w:rsidR="00397BE6" w:rsidRPr="00617176">
        <w:rPr>
          <w:vertAlign w:val="subscript"/>
        </w:rPr>
        <w:t>2</w:t>
      </w:r>
      <w:r w:rsidR="00397BE6" w:rsidRPr="00617176">
        <w:t>O</w:t>
      </w:r>
      <w:r w:rsidR="00397BE6" w:rsidRPr="00617176">
        <w:rPr>
          <w:vertAlign w:val="subscript"/>
        </w:rPr>
        <w:t>3</w:t>
      </w:r>
      <w:r w:rsidR="00397BE6" w:rsidRPr="00617176">
        <w:t>:C pelle</w:t>
      </w:r>
      <w:r w:rsidR="0083707E" w:rsidRPr="00617176">
        <w:t>ts using blue light stimulation.</w:t>
      </w:r>
      <w:r w:rsidR="00397BE6" w:rsidRPr="00617176">
        <w:t xml:space="preserve"> </w:t>
      </w:r>
      <w:r w:rsidR="00DE2826" w:rsidRPr="00617176">
        <w:t>IEEE Trans Nucl Sci 60:</w:t>
      </w:r>
      <w:r w:rsidR="004A1923" w:rsidRPr="00617176">
        <w:t xml:space="preserve"> </w:t>
      </w:r>
      <w:r w:rsidR="00DE2826" w:rsidRPr="00617176">
        <w:t>979-982; 2013. DOI: 10.1109/TNS.2012.2228502</w:t>
      </w:r>
    </w:p>
    <w:p w14:paraId="2443E26E" w14:textId="77777777" w:rsidR="00BE5B9B" w:rsidRPr="00617176" w:rsidRDefault="00BE5B9B" w:rsidP="0055715B">
      <w:pPr>
        <w:spacing w:line="360" w:lineRule="auto"/>
      </w:pPr>
    </w:p>
    <w:p w14:paraId="11399503" w14:textId="77777777" w:rsidR="00BE5B9B" w:rsidRPr="00617176" w:rsidRDefault="00BE5B9B" w:rsidP="0055715B">
      <w:pPr>
        <w:spacing w:line="360" w:lineRule="auto"/>
      </w:pPr>
      <w:proofErr w:type="spellStart"/>
      <w:r w:rsidRPr="00617176">
        <w:t>Yukihara</w:t>
      </w:r>
      <w:proofErr w:type="spellEnd"/>
      <w:r w:rsidRPr="00617176">
        <w:t xml:space="preserve"> EG, McKeever SWS. Optically Stimulated Luminescence Fundamentals and Applications. John Wiley &amp; Sons Ltd; 2011. </w:t>
      </w:r>
    </w:p>
    <w:p w14:paraId="576A0FCB" w14:textId="77777777" w:rsidR="008F5214" w:rsidRPr="00617176" w:rsidRDefault="008F5214" w:rsidP="0055715B">
      <w:pPr>
        <w:spacing w:line="360" w:lineRule="auto"/>
      </w:pPr>
    </w:p>
    <w:p w14:paraId="7EE64707" w14:textId="535461E4" w:rsidR="008F5214" w:rsidRPr="00617176" w:rsidRDefault="008F5214" w:rsidP="0055715B">
      <w:pPr>
        <w:spacing w:line="360" w:lineRule="auto"/>
      </w:pPr>
      <w:proofErr w:type="spellStart"/>
      <w:r w:rsidRPr="00617176">
        <w:t>Yukihara</w:t>
      </w:r>
      <w:proofErr w:type="spellEnd"/>
      <w:r w:rsidR="00DE2826" w:rsidRPr="00617176">
        <w:t xml:space="preserve"> EG,</w:t>
      </w:r>
      <w:r w:rsidRPr="00617176">
        <w:t xml:space="preserve"> Gaza</w:t>
      </w:r>
      <w:r w:rsidR="00DE2826" w:rsidRPr="00617176">
        <w:t xml:space="preserve"> R,</w:t>
      </w:r>
      <w:r w:rsidRPr="00617176">
        <w:t xml:space="preserve"> McKeever</w:t>
      </w:r>
      <w:r w:rsidR="00DE2826" w:rsidRPr="00617176">
        <w:t xml:space="preserve"> SWS,</w:t>
      </w:r>
      <w:r w:rsidRPr="00617176">
        <w:t xml:space="preserve"> Soares</w:t>
      </w:r>
      <w:r w:rsidR="00DE2826" w:rsidRPr="00617176">
        <w:t xml:space="preserve"> CG. </w:t>
      </w:r>
      <w:r w:rsidRPr="00617176">
        <w:t>Optically stimulated luminescence and thermoluminescence efficiencies for high-energy heavy charged particle irradiation in Al</w:t>
      </w:r>
      <w:r w:rsidRPr="00617176">
        <w:rPr>
          <w:vertAlign w:val="subscript"/>
        </w:rPr>
        <w:t>2</w:t>
      </w:r>
      <w:r w:rsidRPr="00617176">
        <w:t>O</w:t>
      </w:r>
      <w:r w:rsidRPr="00617176">
        <w:rPr>
          <w:vertAlign w:val="subscript"/>
        </w:rPr>
        <w:t>3</w:t>
      </w:r>
      <w:r w:rsidR="00DE2826" w:rsidRPr="00617176">
        <w:t xml:space="preserve">:C. </w:t>
      </w:r>
      <w:proofErr w:type="spellStart"/>
      <w:r w:rsidR="00DE2826" w:rsidRPr="00617176">
        <w:t>Radiat</w:t>
      </w:r>
      <w:proofErr w:type="spellEnd"/>
      <w:r w:rsidR="00DE2826" w:rsidRPr="00617176">
        <w:t xml:space="preserve"> </w:t>
      </w:r>
      <w:proofErr w:type="spellStart"/>
      <w:r w:rsidR="00DE2826" w:rsidRPr="00617176">
        <w:t>Meas</w:t>
      </w:r>
      <w:proofErr w:type="spellEnd"/>
      <w:r w:rsidR="00DE2826" w:rsidRPr="00617176">
        <w:t xml:space="preserve"> 38:</w:t>
      </w:r>
      <w:r w:rsidR="00AC3D07" w:rsidRPr="00617176">
        <w:t xml:space="preserve"> </w:t>
      </w:r>
      <w:r w:rsidR="00DE2826" w:rsidRPr="00617176">
        <w:t>59-70;</w:t>
      </w:r>
      <w:r w:rsidRPr="00617176">
        <w:t xml:space="preserve"> 2004</w:t>
      </w:r>
      <w:r w:rsidR="00BE5B9B" w:rsidRPr="00617176">
        <w:t>a</w:t>
      </w:r>
      <w:r w:rsidRPr="00617176">
        <w:t>.</w:t>
      </w:r>
      <w:r w:rsidR="00DE2826" w:rsidRPr="00617176">
        <w:t xml:space="preserve"> DOI: 10.1016/S1350-4487(03)00251-8</w:t>
      </w:r>
    </w:p>
    <w:p w14:paraId="1AF73FFC" w14:textId="77777777" w:rsidR="008F5214" w:rsidRPr="00617176" w:rsidRDefault="008F5214" w:rsidP="0055715B">
      <w:pPr>
        <w:spacing w:line="360" w:lineRule="auto"/>
      </w:pPr>
    </w:p>
    <w:p w14:paraId="09212542" w14:textId="1FCDF0E5" w:rsidR="008F5214" w:rsidRPr="00617176" w:rsidRDefault="008431AE" w:rsidP="0055715B">
      <w:pPr>
        <w:spacing w:line="360" w:lineRule="auto"/>
      </w:pPr>
      <w:proofErr w:type="spellStart"/>
      <w:r w:rsidRPr="00617176">
        <w:t>Yukihara</w:t>
      </w:r>
      <w:proofErr w:type="spellEnd"/>
      <w:r w:rsidR="00AC3D07" w:rsidRPr="00617176">
        <w:t xml:space="preserve"> EG,</w:t>
      </w:r>
      <w:r w:rsidRPr="00617176">
        <w:t xml:space="preserve"> Whitley</w:t>
      </w:r>
      <w:r w:rsidR="00AC3D07" w:rsidRPr="00617176">
        <w:t xml:space="preserve"> VH,</w:t>
      </w:r>
      <w:r w:rsidRPr="00617176">
        <w:t xml:space="preserve"> McKeever</w:t>
      </w:r>
      <w:r w:rsidR="00AC3D07" w:rsidRPr="00617176">
        <w:t xml:space="preserve"> SWS</w:t>
      </w:r>
      <w:r w:rsidRPr="00617176">
        <w:t>,</w:t>
      </w:r>
      <w:r w:rsidR="00AC3D07" w:rsidRPr="00617176">
        <w:t xml:space="preserve"> </w:t>
      </w:r>
      <w:proofErr w:type="spellStart"/>
      <w:r w:rsidR="00AC3D07" w:rsidRPr="00617176">
        <w:t>Akselrod</w:t>
      </w:r>
      <w:proofErr w:type="spellEnd"/>
      <w:r w:rsidR="00AC3D07" w:rsidRPr="00617176">
        <w:t xml:space="preserve"> AE, </w:t>
      </w:r>
      <w:proofErr w:type="spellStart"/>
      <w:r w:rsidR="00AC3D07" w:rsidRPr="00617176">
        <w:t>Akselrod</w:t>
      </w:r>
      <w:proofErr w:type="spellEnd"/>
      <w:r w:rsidR="00AC3D07" w:rsidRPr="00617176">
        <w:t xml:space="preserve"> MS. </w:t>
      </w:r>
      <w:r w:rsidRPr="00617176">
        <w:t>Effect of high-dose irradiation on the optically stimulated luminescence of Al</w:t>
      </w:r>
      <w:r w:rsidRPr="00617176">
        <w:rPr>
          <w:vertAlign w:val="subscript"/>
        </w:rPr>
        <w:t>2</w:t>
      </w:r>
      <w:r w:rsidRPr="00617176">
        <w:t>O</w:t>
      </w:r>
      <w:r w:rsidRPr="00617176">
        <w:rPr>
          <w:vertAlign w:val="subscript"/>
        </w:rPr>
        <w:t>3</w:t>
      </w:r>
      <w:r w:rsidR="00AC3D07" w:rsidRPr="00617176">
        <w:t>:C.</w:t>
      </w:r>
      <w:r w:rsidRPr="00617176">
        <w:t xml:space="preserve"> </w:t>
      </w:r>
      <w:proofErr w:type="spellStart"/>
      <w:r w:rsidRPr="00617176">
        <w:t>Radiat</w:t>
      </w:r>
      <w:proofErr w:type="spellEnd"/>
      <w:r w:rsidRPr="00617176">
        <w:t xml:space="preserve"> </w:t>
      </w:r>
      <w:proofErr w:type="spellStart"/>
      <w:r w:rsidRPr="00617176">
        <w:t>Meas</w:t>
      </w:r>
      <w:proofErr w:type="spellEnd"/>
      <w:r w:rsidR="00AC3D07" w:rsidRPr="00617176">
        <w:t xml:space="preserve"> 38: 317-330;</w:t>
      </w:r>
      <w:r w:rsidRPr="00617176">
        <w:t xml:space="preserve"> 2004</w:t>
      </w:r>
      <w:r w:rsidR="00BE5B9B" w:rsidRPr="00617176">
        <w:t>b</w:t>
      </w:r>
      <w:r w:rsidRPr="00617176">
        <w:t>.</w:t>
      </w:r>
      <w:r w:rsidR="00AC3D07" w:rsidRPr="00617176">
        <w:t xml:space="preserve"> DOI:10.1016/j.radmeas.2004.01.033</w:t>
      </w:r>
    </w:p>
    <w:p w14:paraId="7C71E2E0" w14:textId="13F42752" w:rsidR="00954621" w:rsidRPr="00617176" w:rsidRDefault="00954621" w:rsidP="0055715B">
      <w:pPr>
        <w:spacing w:line="360" w:lineRule="auto"/>
      </w:pPr>
    </w:p>
    <w:p w14:paraId="189524D2" w14:textId="056A4566" w:rsidR="00954621" w:rsidRPr="00617176" w:rsidRDefault="00954621"/>
    <w:p w14:paraId="58F513E6" w14:textId="6049A2DD" w:rsidR="00954621" w:rsidRPr="00617176" w:rsidRDefault="00954621"/>
    <w:p w14:paraId="03F9E95B" w14:textId="795BE33F" w:rsidR="00954621" w:rsidRPr="00617176" w:rsidRDefault="00954621"/>
    <w:p w14:paraId="2FF80EF3" w14:textId="3286FEC3" w:rsidR="00954621" w:rsidRPr="00617176" w:rsidRDefault="00954621"/>
    <w:p w14:paraId="24F4BA6A" w14:textId="77777777" w:rsidR="00954621" w:rsidRPr="00617176" w:rsidRDefault="00954621" w:rsidP="00954621">
      <w:pPr>
        <w:spacing w:line="480" w:lineRule="auto"/>
        <w:jc w:val="center"/>
        <w:rPr>
          <w:rFonts w:cs="Times New Roman"/>
          <w:b/>
          <w:color w:val="0D0D0D" w:themeColor="text1" w:themeTint="F2"/>
        </w:rPr>
      </w:pPr>
      <w:r w:rsidRPr="00617176">
        <w:rPr>
          <w:rFonts w:cs="Times New Roman"/>
          <w:b/>
          <w:color w:val="0D0D0D" w:themeColor="text1" w:themeTint="F2"/>
        </w:rPr>
        <w:t>Footnotes</w:t>
      </w:r>
    </w:p>
    <w:p w14:paraId="5BA02D4D" w14:textId="52D8CE32" w:rsidR="00954621" w:rsidRPr="00617176" w:rsidRDefault="00954621" w:rsidP="00954621">
      <w:pPr>
        <w:spacing w:line="480" w:lineRule="auto"/>
        <w:rPr>
          <w:rFonts w:cs="Times New Roman"/>
          <w:color w:val="0D0D0D" w:themeColor="text1" w:themeTint="F2"/>
        </w:rPr>
      </w:pPr>
      <w:r w:rsidRPr="00617176">
        <w:rPr>
          <w:rFonts w:cs="Times New Roman"/>
          <w:color w:val="0D0D0D" w:themeColor="text1" w:themeTint="F2"/>
          <w:vertAlign w:val="superscript"/>
        </w:rPr>
        <w:t>*</w:t>
      </w:r>
      <w:r w:rsidRPr="00617176">
        <w:rPr>
          <w:rFonts w:cs="Times New Roman"/>
          <w:color w:val="0D0D0D" w:themeColor="text1" w:themeTint="F2"/>
        </w:rPr>
        <w:t>University of Michigan, Department of Nuclear Engineering and Radiological Sciences, Ann Arbor, MI 48109-2104</w:t>
      </w:r>
    </w:p>
    <w:p w14:paraId="210F6AE3" w14:textId="4CD6441F" w:rsidR="00954621" w:rsidRPr="00617176" w:rsidRDefault="00954621"/>
    <w:p w14:paraId="53003A25" w14:textId="77777777" w:rsidR="00954621" w:rsidRPr="00617176" w:rsidRDefault="00954621"/>
    <w:sectPr w:rsidR="00954621" w:rsidRPr="00617176" w:rsidSect="0066070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12F89" w14:textId="77777777" w:rsidR="008571AE" w:rsidRDefault="008571AE" w:rsidP="00531718">
      <w:r>
        <w:separator/>
      </w:r>
    </w:p>
  </w:endnote>
  <w:endnote w:type="continuationSeparator" w:id="0">
    <w:p w14:paraId="76767ECE" w14:textId="77777777" w:rsidR="008571AE" w:rsidRDefault="008571AE" w:rsidP="0053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622206"/>
      <w:docPartObj>
        <w:docPartGallery w:val="Page Numbers (Bottom of Page)"/>
        <w:docPartUnique/>
      </w:docPartObj>
    </w:sdtPr>
    <w:sdtEndPr>
      <w:rPr>
        <w:noProof/>
      </w:rPr>
    </w:sdtEndPr>
    <w:sdtContent>
      <w:p w14:paraId="0A772B5B" w14:textId="25746E14" w:rsidR="00480149" w:rsidRDefault="00480149">
        <w:pPr>
          <w:pStyle w:val="Footer"/>
          <w:jc w:val="right"/>
        </w:pPr>
        <w:r>
          <w:fldChar w:fldCharType="begin"/>
        </w:r>
        <w:r>
          <w:instrText xml:space="preserve"> PAGE   \* MERGEFORMAT </w:instrText>
        </w:r>
        <w:r>
          <w:fldChar w:fldCharType="separate"/>
        </w:r>
        <w:r w:rsidR="00C17FE0">
          <w:rPr>
            <w:noProof/>
          </w:rPr>
          <w:t>16</w:t>
        </w:r>
        <w:r>
          <w:rPr>
            <w:noProof/>
          </w:rPr>
          <w:fldChar w:fldCharType="end"/>
        </w:r>
      </w:p>
    </w:sdtContent>
  </w:sdt>
  <w:p w14:paraId="7AFC8199" w14:textId="77777777" w:rsidR="00480149" w:rsidRDefault="00480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69FA8" w14:textId="77777777" w:rsidR="008571AE" w:rsidRDefault="008571AE" w:rsidP="00531718">
      <w:r>
        <w:separator/>
      </w:r>
    </w:p>
  </w:footnote>
  <w:footnote w:type="continuationSeparator" w:id="0">
    <w:p w14:paraId="5263E686" w14:textId="77777777" w:rsidR="008571AE" w:rsidRDefault="008571AE" w:rsidP="00531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E6B"/>
    <w:rsid w:val="00030156"/>
    <w:rsid w:val="00030242"/>
    <w:rsid w:val="00033D6F"/>
    <w:rsid w:val="0005212E"/>
    <w:rsid w:val="000540B4"/>
    <w:rsid w:val="00066A0E"/>
    <w:rsid w:val="000702B7"/>
    <w:rsid w:val="000845AE"/>
    <w:rsid w:val="00090ADC"/>
    <w:rsid w:val="00096836"/>
    <w:rsid w:val="000A7677"/>
    <w:rsid w:val="000B0CF5"/>
    <w:rsid w:val="000B2C79"/>
    <w:rsid w:val="000C3B30"/>
    <w:rsid w:val="000C7AEB"/>
    <w:rsid w:val="000D1A50"/>
    <w:rsid w:val="000D593B"/>
    <w:rsid w:val="000D6216"/>
    <w:rsid w:val="000E007B"/>
    <w:rsid w:val="000F0C70"/>
    <w:rsid w:val="000F125F"/>
    <w:rsid w:val="000F4A57"/>
    <w:rsid w:val="001022E6"/>
    <w:rsid w:val="00121193"/>
    <w:rsid w:val="00124504"/>
    <w:rsid w:val="00141A46"/>
    <w:rsid w:val="00147DC7"/>
    <w:rsid w:val="00153D9A"/>
    <w:rsid w:val="00162891"/>
    <w:rsid w:val="00166E0C"/>
    <w:rsid w:val="00180318"/>
    <w:rsid w:val="00191E3F"/>
    <w:rsid w:val="001A028E"/>
    <w:rsid w:val="001A104E"/>
    <w:rsid w:val="001A462A"/>
    <w:rsid w:val="001B15FF"/>
    <w:rsid w:val="001C01A8"/>
    <w:rsid w:val="001C4FA9"/>
    <w:rsid w:val="001C57C8"/>
    <w:rsid w:val="001C6BD8"/>
    <w:rsid w:val="001D2AAB"/>
    <w:rsid w:val="001D6917"/>
    <w:rsid w:val="001E09EB"/>
    <w:rsid w:val="001F1BAB"/>
    <w:rsid w:val="001F7D73"/>
    <w:rsid w:val="00202803"/>
    <w:rsid w:val="00204BE0"/>
    <w:rsid w:val="00205DA3"/>
    <w:rsid w:val="002139DC"/>
    <w:rsid w:val="0021712A"/>
    <w:rsid w:val="00217F40"/>
    <w:rsid w:val="00220063"/>
    <w:rsid w:val="0022342A"/>
    <w:rsid w:val="00234B84"/>
    <w:rsid w:val="00237ABC"/>
    <w:rsid w:val="002458F6"/>
    <w:rsid w:val="002460C2"/>
    <w:rsid w:val="00257CB2"/>
    <w:rsid w:val="00261089"/>
    <w:rsid w:val="0027107F"/>
    <w:rsid w:val="00274DC4"/>
    <w:rsid w:val="00277194"/>
    <w:rsid w:val="00292D56"/>
    <w:rsid w:val="00295CBB"/>
    <w:rsid w:val="002976C0"/>
    <w:rsid w:val="002A4770"/>
    <w:rsid w:val="002A6B8B"/>
    <w:rsid w:val="002B06FD"/>
    <w:rsid w:val="002B3B6F"/>
    <w:rsid w:val="002C18B6"/>
    <w:rsid w:val="002D0A6A"/>
    <w:rsid w:val="002D1FC8"/>
    <w:rsid w:val="002D394A"/>
    <w:rsid w:val="002D44C6"/>
    <w:rsid w:val="002D536E"/>
    <w:rsid w:val="002F16EB"/>
    <w:rsid w:val="00301384"/>
    <w:rsid w:val="00302D5C"/>
    <w:rsid w:val="00311B01"/>
    <w:rsid w:val="003121E5"/>
    <w:rsid w:val="0031530A"/>
    <w:rsid w:val="00317EC4"/>
    <w:rsid w:val="003225F9"/>
    <w:rsid w:val="00334BA9"/>
    <w:rsid w:val="003371D8"/>
    <w:rsid w:val="003448FB"/>
    <w:rsid w:val="0034527D"/>
    <w:rsid w:val="00353D93"/>
    <w:rsid w:val="00360543"/>
    <w:rsid w:val="00361522"/>
    <w:rsid w:val="00367077"/>
    <w:rsid w:val="00372507"/>
    <w:rsid w:val="003765CC"/>
    <w:rsid w:val="00380263"/>
    <w:rsid w:val="00380476"/>
    <w:rsid w:val="00386129"/>
    <w:rsid w:val="00386241"/>
    <w:rsid w:val="003952A9"/>
    <w:rsid w:val="003952E6"/>
    <w:rsid w:val="00397BE6"/>
    <w:rsid w:val="00397EA8"/>
    <w:rsid w:val="003A1716"/>
    <w:rsid w:val="003A3349"/>
    <w:rsid w:val="003B123C"/>
    <w:rsid w:val="003B3565"/>
    <w:rsid w:val="003C56A5"/>
    <w:rsid w:val="003D4039"/>
    <w:rsid w:val="003E77EC"/>
    <w:rsid w:val="003F3A96"/>
    <w:rsid w:val="003F6118"/>
    <w:rsid w:val="003F6A95"/>
    <w:rsid w:val="00414B8D"/>
    <w:rsid w:val="0042382D"/>
    <w:rsid w:val="00436273"/>
    <w:rsid w:val="0044688B"/>
    <w:rsid w:val="004504DE"/>
    <w:rsid w:val="0045070C"/>
    <w:rsid w:val="00453E33"/>
    <w:rsid w:val="004557D3"/>
    <w:rsid w:val="00460E63"/>
    <w:rsid w:val="004622C6"/>
    <w:rsid w:val="00464FDF"/>
    <w:rsid w:val="0046505E"/>
    <w:rsid w:val="004673EA"/>
    <w:rsid w:val="00470CBE"/>
    <w:rsid w:val="00476911"/>
    <w:rsid w:val="00480149"/>
    <w:rsid w:val="00486043"/>
    <w:rsid w:val="00487AE6"/>
    <w:rsid w:val="0049749F"/>
    <w:rsid w:val="004A0B95"/>
    <w:rsid w:val="004A1923"/>
    <w:rsid w:val="004B5286"/>
    <w:rsid w:val="004C5B75"/>
    <w:rsid w:val="004E77BB"/>
    <w:rsid w:val="00503E3B"/>
    <w:rsid w:val="005075E8"/>
    <w:rsid w:val="00510CF0"/>
    <w:rsid w:val="005120CB"/>
    <w:rsid w:val="00513C5A"/>
    <w:rsid w:val="005206E0"/>
    <w:rsid w:val="00531718"/>
    <w:rsid w:val="00534D1A"/>
    <w:rsid w:val="005400B9"/>
    <w:rsid w:val="00542B94"/>
    <w:rsid w:val="00553205"/>
    <w:rsid w:val="00555F1E"/>
    <w:rsid w:val="0055715B"/>
    <w:rsid w:val="00563826"/>
    <w:rsid w:val="00566C35"/>
    <w:rsid w:val="00567378"/>
    <w:rsid w:val="00570952"/>
    <w:rsid w:val="005806B9"/>
    <w:rsid w:val="00580904"/>
    <w:rsid w:val="0058484C"/>
    <w:rsid w:val="005A2251"/>
    <w:rsid w:val="005C13FE"/>
    <w:rsid w:val="005C25BC"/>
    <w:rsid w:val="005C48A1"/>
    <w:rsid w:val="005D2D53"/>
    <w:rsid w:val="005D7A57"/>
    <w:rsid w:val="005E2C1A"/>
    <w:rsid w:val="005F189E"/>
    <w:rsid w:val="00610E21"/>
    <w:rsid w:val="00610FAE"/>
    <w:rsid w:val="00616AF1"/>
    <w:rsid w:val="00616F96"/>
    <w:rsid w:val="00617176"/>
    <w:rsid w:val="00630F75"/>
    <w:rsid w:val="006350BF"/>
    <w:rsid w:val="006409F2"/>
    <w:rsid w:val="00642547"/>
    <w:rsid w:val="00645C92"/>
    <w:rsid w:val="00653EBF"/>
    <w:rsid w:val="00660701"/>
    <w:rsid w:val="00664D4C"/>
    <w:rsid w:val="00670AB6"/>
    <w:rsid w:val="00670C54"/>
    <w:rsid w:val="00675464"/>
    <w:rsid w:val="00681E34"/>
    <w:rsid w:val="006945DA"/>
    <w:rsid w:val="006A2E3B"/>
    <w:rsid w:val="006A3B3B"/>
    <w:rsid w:val="006A4DD9"/>
    <w:rsid w:val="006F7FA6"/>
    <w:rsid w:val="00703371"/>
    <w:rsid w:val="00705882"/>
    <w:rsid w:val="00727730"/>
    <w:rsid w:val="00730C5D"/>
    <w:rsid w:val="007343E1"/>
    <w:rsid w:val="00751188"/>
    <w:rsid w:val="00752765"/>
    <w:rsid w:val="00752D8E"/>
    <w:rsid w:val="00753B88"/>
    <w:rsid w:val="00754994"/>
    <w:rsid w:val="0075744E"/>
    <w:rsid w:val="00766BBF"/>
    <w:rsid w:val="00766E3F"/>
    <w:rsid w:val="00773022"/>
    <w:rsid w:val="0078115A"/>
    <w:rsid w:val="00784968"/>
    <w:rsid w:val="00790EF6"/>
    <w:rsid w:val="00795E81"/>
    <w:rsid w:val="007A3316"/>
    <w:rsid w:val="007A4279"/>
    <w:rsid w:val="007B50D0"/>
    <w:rsid w:val="007C06CC"/>
    <w:rsid w:val="007C0CCF"/>
    <w:rsid w:val="007C345E"/>
    <w:rsid w:val="007E2082"/>
    <w:rsid w:val="007E5F1B"/>
    <w:rsid w:val="007F3F5F"/>
    <w:rsid w:val="007F4606"/>
    <w:rsid w:val="007F7C30"/>
    <w:rsid w:val="00810B8D"/>
    <w:rsid w:val="00812B79"/>
    <w:rsid w:val="00813217"/>
    <w:rsid w:val="00820FAF"/>
    <w:rsid w:val="008322EA"/>
    <w:rsid w:val="008328B3"/>
    <w:rsid w:val="00833518"/>
    <w:rsid w:val="008358CA"/>
    <w:rsid w:val="0083707E"/>
    <w:rsid w:val="00841043"/>
    <w:rsid w:val="00841D41"/>
    <w:rsid w:val="008431AE"/>
    <w:rsid w:val="008467BD"/>
    <w:rsid w:val="008571AE"/>
    <w:rsid w:val="00864E85"/>
    <w:rsid w:val="0086502B"/>
    <w:rsid w:val="00873AAB"/>
    <w:rsid w:val="00877070"/>
    <w:rsid w:val="0088766D"/>
    <w:rsid w:val="00892B7E"/>
    <w:rsid w:val="00893279"/>
    <w:rsid w:val="008A2FC4"/>
    <w:rsid w:val="008B2ECA"/>
    <w:rsid w:val="008B4CDC"/>
    <w:rsid w:val="008F5214"/>
    <w:rsid w:val="008F6217"/>
    <w:rsid w:val="009079F8"/>
    <w:rsid w:val="00913EC1"/>
    <w:rsid w:val="0091466F"/>
    <w:rsid w:val="009221E0"/>
    <w:rsid w:val="009254DC"/>
    <w:rsid w:val="00932606"/>
    <w:rsid w:val="00936F18"/>
    <w:rsid w:val="0094538E"/>
    <w:rsid w:val="00950383"/>
    <w:rsid w:val="00954621"/>
    <w:rsid w:val="00957781"/>
    <w:rsid w:val="00957EA5"/>
    <w:rsid w:val="00960110"/>
    <w:rsid w:val="0096020F"/>
    <w:rsid w:val="00972888"/>
    <w:rsid w:val="009747AC"/>
    <w:rsid w:val="00975355"/>
    <w:rsid w:val="00980CF2"/>
    <w:rsid w:val="00983B21"/>
    <w:rsid w:val="0098703C"/>
    <w:rsid w:val="009960D6"/>
    <w:rsid w:val="00996656"/>
    <w:rsid w:val="009B6A61"/>
    <w:rsid w:val="009C35C1"/>
    <w:rsid w:val="009C4DD1"/>
    <w:rsid w:val="009C6BE9"/>
    <w:rsid w:val="009E40A6"/>
    <w:rsid w:val="009E41C5"/>
    <w:rsid w:val="009E45A1"/>
    <w:rsid w:val="009F17DE"/>
    <w:rsid w:val="009F2FF1"/>
    <w:rsid w:val="009F45E9"/>
    <w:rsid w:val="00A008A6"/>
    <w:rsid w:val="00A03518"/>
    <w:rsid w:val="00A122FD"/>
    <w:rsid w:val="00A36029"/>
    <w:rsid w:val="00A361DB"/>
    <w:rsid w:val="00A4512B"/>
    <w:rsid w:val="00A65013"/>
    <w:rsid w:val="00A704BA"/>
    <w:rsid w:val="00A71229"/>
    <w:rsid w:val="00A7219E"/>
    <w:rsid w:val="00A8154F"/>
    <w:rsid w:val="00A83E67"/>
    <w:rsid w:val="00A84CE0"/>
    <w:rsid w:val="00A95BBD"/>
    <w:rsid w:val="00AA14A4"/>
    <w:rsid w:val="00AA22B7"/>
    <w:rsid w:val="00AC3D07"/>
    <w:rsid w:val="00AC7EA1"/>
    <w:rsid w:val="00AD51A4"/>
    <w:rsid w:val="00AD784D"/>
    <w:rsid w:val="00B0020D"/>
    <w:rsid w:val="00B109C1"/>
    <w:rsid w:val="00B15061"/>
    <w:rsid w:val="00B178D8"/>
    <w:rsid w:val="00B242DA"/>
    <w:rsid w:val="00B24AFB"/>
    <w:rsid w:val="00B33922"/>
    <w:rsid w:val="00B45717"/>
    <w:rsid w:val="00B46E7F"/>
    <w:rsid w:val="00B54AD2"/>
    <w:rsid w:val="00B56053"/>
    <w:rsid w:val="00B732A5"/>
    <w:rsid w:val="00B845F1"/>
    <w:rsid w:val="00BA72BC"/>
    <w:rsid w:val="00BA77B4"/>
    <w:rsid w:val="00BB146B"/>
    <w:rsid w:val="00BD0733"/>
    <w:rsid w:val="00BD35E9"/>
    <w:rsid w:val="00BE2E6B"/>
    <w:rsid w:val="00BE3983"/>
    <w:rsid w:val="00BE5B9B"/>
    <w:rsid w:val="00BE6764"/>
    <w:rsid w:val="00C02043"/>
    <w:rsid w:val="00C14198"/>
    <w:rsid w:val="00C17FE0"/>
    <w:rsid w:val="00C20CDA"/>
    <w:rsid w:val="00C257EB"/>
    <w:rsid w:val="00C279E9"/>
    <w:rsid w:val="00C3791D"/>
    <w:rsid w:val="00C52749"/>
    <w:rsid w:val="00C571E1"/>
    <w:rsid w:val="00C60EFB"/>
    <w:rsid w:val="00C715E1"/>
    <w:rsid w:val="00C736AD"/>
    <w:rsid w:val="00C82761"/>
    <w:rsid w:val="00C93D47"/>
    <w:rsid w:val="00C9591E"/>
    <w:rsid w:val="00CA68D9"/>
    <w:rsid w:val="00CB7A26"/>
    <w:rsid w:val="00CB7F2A"/>
    <w:rsid w:val="00CC4FA4"/>
    <w:rsid w:val="00CC7DBD"/>
    <w:rsid w:val="00CD05D8"/>
    <w:rsid w:val="00CE271B"/>
    <w:rsid w:val="00CE38BD"/>
    <w:rsid w:val="00CE60BB"/>
    <w:rsid w:val="00CE63BD"/>
    <w:rsid w:val="00D042FE"/>
    <w:rsid w:val="00D10B9C"/>
    <w:rsid w:val="00D17E71"/>
    <w:rsid w:val="00D20C63"/>
    <w:rsid w:val="00D279E0"/>
    <w:rsid w:val="00D37417"/>
    <w:rsid w:val="00D41D49"/>
    <w:rsid w:val="00D41ECC"/>
    <w:rsid w:val="00D52914"/>
    <w:rsid w:val="00D56F7B"/>
    <w:rsid w:val="00D646BF"/>
    <w:rsid w:val="00D66740"/>
    <w:rsid w:val="00D72CC0"/>
    <w:rsid w:val="00D75137"/>
    <w:rsid w:val="00D75E02"/>
    <w:rsid w:val="00D808CA"/>
    <w:rsid w:val="00D83337"/>
    <w:rsid w:val="00D85CBF"/>
    <w:rsid w:val="00D86FD1"/>
    <w:rsid w:val="00D90B06"/>
    <w:rsid w:val="00D92EBA"/>
    <w:rsid w:val="00D97DD1"/>
    <w:rsid w:val="00DA3C54"/>
    <w:rsid w:val="00DC44B9"/>
    <w:rsid w:val="00DE2826"/>
    <w:rsid w:val="00E057B1"/>
    <w:rsid w:val="00E14A18"/>
    <w:rsid w:val="00E151BA"/>
    <w:rsid w:val="00E20C54"/>
    <w:rsid w:val="00E2394A"/>
    <w:rsid w:val="00E249C1"/>
    <w:rsid w:val="00E33BF6"/>
    <w:rsid w:val="00E36C4F"/>
    <w:rsid w:val="00E561AC"/>
    <w:rsid w:val="00E57E96"/>
    <w:rsid w:val="00E6269B"/>
    <w:rsid w:val="00E63C2D"/>
    <w:rsid w:val="00E6794B"/>
    <w:rsid w:val="00E7118C"/>
    <w:rsid w:val="00E94A03"/>
    <w:rsid w:val="00E96386"/>
    <w:rsid w:val="00EA3C4E"/>
    <w:rsid w:val="00EB335D"/>
    <w:rsid w:val="00EC766C"/>
    <w:rsid w:val="00EE6B5B"/>
    <w:rsid w:val="00F006D1"/>
    <w:rsid w:val="00F178AF"/>
    <w:rsid w:val="00F20181"/>
    <w:rsid w:val="00F25F9E"/>
    <w:rsid w:val="00F374FE"/>
    <w:rsid w:val="00F4546F"/>
    <w:rsid w:val="00F65667"/>
    <w:rsid w:val="00F7636B"/>
    <w:rsid w:val="00F87645"/>
    <w:rsid w:val="00F90DAA"/>
    <w:rsid w:val="00F929BD"/>
    <w:rsid w:val="00FA06EB"/>
    <w:rsid w:val="00FB144C"/>
    <w:rsid w:val="00FB14CD"/>
    <w:rsid w:val="00FB2C32"/>
    <w:rsid w:val="00FB703C"/>
    <w:rsid w:val="00FC0428"/>
    <w:rsid w:val="00FC46FB"/>
    <w:rsid w:val="00FC4F78"/>
    <w:rsid w:val="00FC7FA8"/>
    <w:rsid w:val="00FD39DE"/>
    <w:rsid w:val="00FD7925"/>
    <w:rsid w:val="00FD7CDE"/>
    <w:rsid w:val="00FE3CCD"/>
    <w:rsid w:val="00FE6168"/>
    <w:rsid w:val="00FF4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7962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9DC"/>
    <w:rPr>
      <w:color w:val="0000FF" w:themeColor="hyperlink"/>
      <w:u w:val="single"/>
    </w:rPr>
  </w:style>
  <w:style w:type="character" w:styleId="FollowedHyperlink">
    <w:name w:val="FollowedHyperlink"/>
    <w:basedOn w:val="DefaultParagraphFont"/>
    <w:uiPriority w:val="99"/>
    <w:semiHidden/>
    <w:unhideWhenUsed/>
    <w:rsid w:val="0005212E"/>
    <w:rPr>
      <w:color w:val="800080" w:themeColor="followedHyperlink"/>
      <w:u w:val="single"/>
    </w:rPr>
  </w:style>
  <w:style w:type="paragraph" w:styleId="Header">
    <w:name w:val="header"/>
    <w:basedOn w:val="Normal"/>
    <w:link w:val="HeaderChar"/>
    <w:uiPriority w:val="99"/>
    <w:unhideWhenUsed/>
    <w:rsid w:val="00531718"/>
    <w:pPr>
      <w:tabs>
        <w:tab w:val="center" w:pos="4320"/>
        <w:tab w:val="right" w:pos="8640"/>
      </w:tabs>
    </w:pPr>
  </w:style>
  <w:style w:type="character" w:customStyle="1" w:styleId="HeaderChar">
    <w:name w:val="Header Char"/>
    <w:basedOn w:val="DefaultParagraphFont"/>
    <w:link w:val="Header"/>
    <w:uiPriority w:val="99"/>
    <w:rsid w:val="00531718"/>
  </w:style>
  <w:style w:type="paragraph" w:styleId="Footer">
    <w:name w:val="footer"/>
    <w:basedOn w:val="Normal"/>
    <w:link w:val="FooterChar"/>
    <w:uiPriority w:val="99"/>
    <w:unhideWhenUsed/>
    <w:rsid w:val="00531718"/>
    <w:pPr>
      <w:tabs>
        <w:tab w:val="center" w:pos="4320"/>
        <w:tab w:val="right" w:pos="8640"/>
      </w:tabs>
    </w:pPr>
  </w:style>
  <w:style w:type="character" w:customStyle="1" w:styleId="FooterChar">
    <w:name w:val="Footer Char"/>
    <w:basedOn w:val="DefaultParagraphFont"/>
    <w:link w:val="Footer"/>
    <w:uiPriority w:val="99"/>
    <w:rsid w:val="00531718"/>
  </w:style>
  <w:style w:type="paragraph" w:styleId="FootnoteText">
    <w:name w:val="footnote text"/>
    <w:basedOn w:val="Normal"/>
    <w:link w:val="FootnoteTextChar"/>
    <w:uiPriority w:val="99"/>
    <w:unhideWhenUsed/>
    <w:rsid w:val="00E2394A"/>
  </w:style>
  <w:style w:type="character" w:customStyle="1" w:styleId="FootnoteTextChar">
    <w:name w:val="Footnote Text Char"/>
    <w:basedOn w:val="DefaultParagraphFont"/>
    <w:link w:val="FootnoteText"/>
    <w:uiPriority w:val="99"/>
    <w:rsid w:val="00E2394A"/>
  </w:style>
  <w:style w:type="character" w:styleId="FootnoteReference">
    <w:name w:val="footnote reference"/>
    <w:basedOn w:val="DefaultParagraphFont"/>
    <w:uiPriority w:val="99"/>
    <w:unhideWhenUsed/>
    <w:rsid w:val="00E2394A"/>
    <w:rPr>
      <w:vertAlign w:val="superscript"/>
    </w:rPr>
  </w:style>
  <w:style w:type="paragraph" w:styleId="BalloonText">
    <w:name w:val="Balloon Text"/>
    <w:basedOn w:val="Normal"/>
    <w:link w:val="BalloonTextChar"/>
    <w:uiPriority w:val="99"/>
    <w:semiHidden/>
    <w:unhideWhenUsed/>
    <w:rsid w:val="00812B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79"/>
    <w:rPr>
      <w:rFonts w:ascii="Segoe UI" w:hAnsi="Segoe UI" w:cs="Segoe UI"/>
      <w:sz w:val="18"/>
      <w:szCs w:val="18"/>
    </w:rPr>
  </w:style>
  <w:style w:type="character" w:styleId="PlaceholderText">
    <w:name w:val="Placeholder Text"/>
    <w:basedOn w:val="DefaultParagraphFont"/>
    <w:uiPriority w:val="99"/>
    <w:semiHidden/>
    <w:rsid w:val="00234B84"/>
    <w:rPr>
      <w:color w:val="808080"/>
    </w:rPr>
  </w:style>
  <w:style w:type="character" w:styleId="CommentReference">
    <w:name w:val="annotation reference"/>
    <w:basedOn w:val="DefaultParagraphFont"/>
    <w:uiPriority w:val="99"/>
    <w:semiHidden/>
    <w:unhideWhenUsed/>
    <w:rsid w:val="00361522"/>
    <w:rPr>
      <w:sz w:val="18"/>
      <w:szCs w:val="18"/>
    </w:rPr>
  </w:style>
  <w:style w:type="paragraph" w:styleId="CommentText">
    <w:name w:val="annotation text"/>
    <w:basedOn w:val="Normal"/>
    <w:link w:val="CommentTextChar"/>
    <w:uiPriority w:val="99"/>
    <w:semiHidden/>
    <w:unhideWhenUsed/>
    <w:rsid w:val="00361522"/>
  </w:style>
  <w:style w:type="character" w:customStyle="1" w:styleId="CommentTextChar">
    <w:name w:val="Comment Text Char"/>
    <w:basedOn w:val="DefaultParagraphFont"/>
    <w:link w:val="CommentText"/>
    <w:uiPriority w:val="99"/>
    <w:semiHidden/>
    <w:rsid w:val="00361522"/>
  </w:style>
  <w:style w:type="paragraph" w:styleId="CommentSubject">
    <w:name w:val="annotation subject"/>
    <w:basedOn w:val="CommentText"/>
    <w:next w:val="CommentText"/>
    <w:link w:val="CommentSubjectChar"/>
    <w:uiPriority w:val="99"/>
    <w:semiHidden/>
    <w:unhideWhenUsed/>
    <w:rsid w:val="00361522"/>
    <w:rPr>
      <w:b/>
      <w:bCs/>
      <w:sz w:val="20"/>
      <w:szCs w:val="20"/>
    </w:rPr>
  </w:style>
  <w:style w:type="character" w:customStyle="1" w:styleId="CommentSubjectChar">
    <w:name w:val="Comment Subject Char"/>
    <w:basedOn w:val="CommentTextChar"/>
    <w:link w:val="CommentSubject"/>
    <w:uiPriority w:val="99"/>
    <w:semiHidden/>
    <w:rsid w:val="00361522"/>
    <w:rPr>
      <w:b/>
      <w:bCs/>
      <w:sz w:val="20"/>
      <w:szCs w:val="20"/>
    </w:rPr>
  </w:style>
  <w:style w:type="character" w:customStyle="1" w:styleId="Hyperlink0">
    <w:name w:val="Hyperlink.0"/>
    <w:basedOn w:val="DefaultParagraphFont"/>
    <w:rsid w:val="00EE6B5B"/>
    <w:rPr>
      <w:color w:val="011EA9"/>
      <w:u w:val="single"/>
    </w:rPr>
  </w:style>
  <w:style w:type="paragraph" w:customStyle="1" w:styleId="FreeForm">
    <w:name w:val="Free Form"/>
    <w:rsid w:val="00EE6B5B"/>
    <w:pPr>
      <w:pBdr>
        <w:top w:val="nil"/>
        <w:left w:val="nil"/>
        <w:bottom w:val="nil"/>
        <w:right w:val="nil"/>
        <w:between w:val="nil"/>
        <w:bar w:val="nil"/>
      </w:pBdr>
    </w:pPr>
    <w:rPr>
      <w:rFonts w:ascii="Helvetica" w:eastAsia="Arial Unicode MS" w:hAnsi="Arial Unicode MS" w:cs="Arial Unicode MS"/>
      <w:color w:val="000000"/>
      <w:bdr w:val="nil"/>
    </w:rPr>
  </w:style>
  <w:style w:type="character" w:customStyle="1" w:styleId="Link">
    <w:name w:val="Link"/>
    <w:rsid w:val="00EE6B5B"/>
    <w:rPr>
      <w:color w:val="000099"/>
      <w:u w:val="single"/>
    </w:rPr>
  </w:style>
  <w:style w:type="paragraph" w:styleId="ListParagraph">
    <w:name w:val="List Paragraph"/>
    <w:basedOn w:val="Normal"/>
    <w:uiPriority w:val="34"/>
    <w:qFormat/>
    <w:rsid w:val="00EE6B5B"/>
    <w:pPr>
      <w:pBdr>
        <w:top w:val="nil"/>
        <w:left w:val="nil"/>
        <w:bottom w:val="nil"/>
        <w:right w:val="nil"/>
        <w:between w:val="nil"/>
        <w:bar w:val="nil"/>
      </w:pBdr>
      <w:ind w:left="720"/>
      <w:contextualSpacing/>
    </w:pPr>
    <w:rPr>
      <w:rFonts w:ascii="Times New Roman" w:eastAsia="Arial Unicode MS" w:hAnsi="Times New Roman" w:cs="Times New Roman"/>
      <w:bdr w:val="nil"/>
    </w:rPr>
  </w:style>
  <w:style w:type="paragraph" w:styleId="Revision">
    <w:name w:val="Revision"/>
    <w:hidden/>
    <w:uiPriority w:val="99"/>
    <w:semiHidden/>
    <w:rsid w:val="00954621"/>
  </w:style>
  <w:style w:type="character" w:styleId="LineNumber">
    <w:name w:val="line number"/>
    <w:basedOn w:val="DefaultParagraphFont"/>
    <w:uiPriority w:val="99"/>
    <w:semiHidden/>
    <w:unhideWhenUsed/>
    <w:rsid w:val="009E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66837">
      <w:bodyDiv w:val="1"/>
      <w:marLeft w:val="0"/>
      <w:marRight w:val="0"/>
      <w:marTop w:val="0"/>
      <w:marBottom w:val="0"/>
      <w:divBdr>
        <w:top w:val="none" w:sz="0" w:space="0" w:color="auto"/>
        <w:left w:val="none" w:sz="0" w:space="0" w:color="auto"/>
        <w:bottom w:val="none" w:sz="0" w:space="0" w:color="auto"/>
        <w:right w:val="none" w:sz="0" w:space="0" w:color="auto"/>
      </w:divBdr>
    </w:div>
    <w:div w:id="1010138849">
      <w:bodyDiv w:val="1"/>
      <w:marLeft w:val="0"/>
      <w:marRight w:val="0"/>
      <w:marTop w:val="0"/>
      <w:marBottom w:val="0"/>
      <w:divBdr>
        <w:top w:val="none" w:sz="0" w:space="0" w:color="auto"/>
        <w:left w:val="none" w:sz="0" w:space="0" w:color="auto"/>
        <w:bottom w:val="none" w:sz="0" w:space="0" w:color="auto"/>
        <w:right w:val="none" w:sz="0" w:space="0" w:color="auto"/>
      </w:divBdr>
    </w:div>
    <w:div w:id="1626153888">
      <w:bodyDiv w:val="1"/>
      <w:marLeft w:val="0"/>
      <w:marRight w:val="0"/>
      <w:marTop w:val="0"/>
      <w:marBottom w:val="0"/>
      <w:divBdr>
        <w:top w:val="none" w:sz="0" w:space="0" w:color="auto"/>
        <w:left w:val="none" w:sz="0" w:space="0" w:color="auto"/>
        <w:bottom w:val="none" w:sz="0" w:space="0" w:color="auto"/>
        <w:right w:val="none" w:sz="0" w:space="0" w:color="auto"/>
      </w:divBdr>
      <w:divsChild>
        <w:div w:id="1337537995">
          <w:marLeft w:val="0"/>
          <w:marRight w:val="0"/>
          <w:marTop w:val="0"/>
          <w:marBottom w:val="0"/>
          <w:divBdr>
            <w:top w:val="none" w:sz="0" w:space="0" w:color="auto"/>
            <w:left w:val="none" w:sz="0" w:space="0" w:color="auto"/>
            <w:bottom w:val="none" w:sz="0" w:space="0" w:color="auto"/>
            <w:right w:val="none" w:sz="0" w:space="0" w:color="auto"/>
          </w:divBdr>
        </w:div>
        <w:div w:id="942418200">
          <w:marLeft w:val="0"/>
          <w:marRight w:val="0"/>
          <w:marTop w:val="0"/>
          <w:marBottom w:val="0"/>
          <w:divBdr>
            <w:top w:val="none" w:sz="0" w:space="0" w:color="auto"/>
            <w:left w:val="none" w:sz="0" w:space="0" w:color="auto"/>
            <w:bottom w:val="none" w:sz="0" w:space="0" w:color="auto"/>
            <w:right w:val="none" w:sz="0" w:space="0" w:color="auto"/>
          </w:divBdr>
        </w:div>
        <w:div w:id="490682009">
          <w:marLeft w:val="0"/>
          <w:marRight w:val="0"/>
          <w:marTop w:val="0"/>
          <w:marBottom w:val="0"/>
          <w:divBdr>
            <w:top w:val="none" w:sz="0" w:space="0" w:color="auto"/>
            <w:left w:val="none" w:sz="0" w:space="0" w:color="auto"/>
            <w:bottom w:val="none" w:sz="0" w:space="0" w:color="auto"/>
            <w:right w:val="none" w:sz="0" w:space="0" w:color="auto"/>
          </w:divBdr>
        </w:div>
        <w:div w:id="476191241">
          <w:marLeft w:val="0"/>
          <w:marRight w:val="0"/>
          <w:marTop w:val="0"/>
          <w:marBottom w:val="0"/>
          <w:divBdr>
            <w:top w:val="none" w:sz="0" w:space="0" w:color="auto"/>
            <w:left w:val="none" w:sz="0" w:space="0" w:color="auto"/>
            <w:bottom w:val="none" w:sz="0" w:space="0" w:color="auto"/>
            <w:right w:val="none" w:sz="0" w:space="0" w:color="auto"/>
          </w:divBdr>
        </w:div>
        <w:div w:id="1335452841">
          <w:marLeft w:val="0"/>
          <w:marRight w:val="0"/>
          <w:marTop w:val="0"/>
          <w:marBottom w:val="0"/>
          <w:divBdr>
            <w:top w:val="none" w:sz="0" w:space="0" w:color="auto"/>
            <w:left w:val="none" w:sz="0" w:space="0" w:color="auto"/>
            <w:bottom w:val="none" w:sz="0" w:space="0" w:color="auto"/>
            <w:right w:val="none" w:sz="0" w:space="0" w:color="auto"/>
          </w:divBdr>
        </w:div>
        <w:div w:id="1119103527">
          <w:marLeft w:val="0"/>
          <w:marRight w:val="0"/>
          <w:marTop w:val="0"/>
          <w:marBottom w:val="0"/>
          <w:divBdr>
            <w:top w:val="none" w:sz="0" w:space="0" w:color="auto"/>
            <w:left w:val="none" w:sz="0" w:space="0" w:color="auto"/>
            <w:bottom w:val="none" w:sz="0" w:space="0" w:color="auto"/>
            <w:right w:val="none" w:sz="0" w:space="0" w:color="auto"/>
          </w:divBdr>
        </w:div>
        <w:div w:id="1102261074">
          <w:marLeft w:val="0"/>
          <w:marRight w:val="0"/>
          <w:marTop w:val="0"/>
          <w:marBottom w:val="0"/>
          <w:divBdr>
            <w:top w:val="none" w:sz="0" w:space="0" w:color="auto"/>
            <w:left w:val="none" w:sz="0" w:space="0" w:color="auto"/>
            <w:bottom w:val="none" w:sz="0" w:space="0" w:color="auto"/>
            <w:right w:val="none" w:sz="0" w:space="0" w:color="auto"/>
          </w:divBdr>
        </w:div>
        <w:div w:id="213855573">
          <w:marLeft w:val="0"/>
          <w:marRight w:val="0"/>
          <w:marTop w:val="0"/>
          <w:marBottom w:val="0"/>
          <w:divBdr>
            <w:top w:val="none" w:sz="0" w:space="0" w:color="auto"/>
            <w:left w:val="none" w:sz="0" w:space="0" w:color="auto"/>
            <w:bottom w:val="none" w:sz="0" w:space="0" w:color="auto"/>
            <w:right w:val="none" w:sz="0" w:space="0" w:color="auto"/>
          </w:divBdr>
        </w:div>
        <w:div w:id="620454640">
          <w:marLeft w:val="0"/>
          <w:marRight w:val="0"/>
          <w:marTop w:val="0"/>
          <w:marBottom w:val="0"/>
          <w:divBdr>
            <w:top w:val="none" w:sz="0" w:space="0" w:color="auto"/>
            <w:left w:val="none" w:sz="0" w:space="0" w:color="auto"/>
            <w:bottom w:val="none" w:sz="0" w:space="0" w:color="auto"/>
            <w:right w:val="none" w:sz="0" w:space="0" w:color="auto"/>
          </w:divBdr>
        </w:div>
        <w:div w:id="1087120614">
          <w:marLeft w:val="0"/>
          <w:marRight w:val="0"/>
          <w:marTop w:val="0"/>
          <w:marBottom w:val="0"/>
          <w:divBdr>
            <w:top w:val="none" w:sz="0" w:space="0" w:color="auto"/>
            <w:left w:val="none" w:sz="0" w:space="0" w:color="auto"/>
            <w:bottom w:val="none" w:sz="0" w:space="0" w:color="auto"/>
            <w:right w:val="none" w:sz="0" w:space="0" w:color="auto"/>
          </w:divBdr>
        </w:div>
        <w:div w:id="690650123">
          <w:marLeft w:val="0"/>
          <w:marRight w:val="0"/>
          <w:marTop w:val="0"/>
          <w:marBottom w:val="0"/>
          <w:divBdr>
            <w:top w:val="none" w:sz="0" w:space="0" w:color="auto"/>
            <w:left w:val="none" w:sz="0" w:space="0" w:color="auto"/>
            <w:bottom w:val="none" w:sz="0" w:space="0" w:color="auto"/>
            <w:right w:val="none" w:sz="0" w:space="0" w:color="auto"/>
          </w:divBdr>
        </w:div>
      </w:divsChild>
    </w:div>
    <w:div w:id="2087217020">
      <w:bodyDiv w:val="1"/>
      <w:marLeft w:val="0"/>
      <w:marRight w:val="0"/>
      <w:marTop w:val="0"/>
      <w:marBottom w:val="0"/>
      <w:divBdr>
        <w:top w:val="none" w:sz="0" w:space="0" w:color="auto"/>
        <w:left w:val="none" w:sz="0" w:space="0" w:color="auto"/>
        <w:bottom w:val="none" w:sz="0" w:space="0" w:color="auto"/>
        <w:right w:val="none" w:sz="0" w:space="0" w:color="auto"/>
      </w:divBdr>
      <w:divsChild>
        <w:div w:id="708262445">
          <w:marLeft w:val="0"/>
          <w:marRight w:val="0"/>
          <w:marTop w:val="0"/>
          <w:marBottom w:val="0"/>
          <w:divBdr>
            <w:top w:val="none" w:sz="0" w:space="0" w:color="auto"/>
            <w:left w:val="none" w:sz="0" w:space="0" w:color="auto"/>
            <w:bottom w:val="none" w:sz="0" w:space="0" w:color="auto"/>
            <w:right w:val="none" w:sz="0" w:space="0" w:color="auto"/>
          </w:divBdr>
          <w:divsChild>
            <w:div w:id="644088786">
              <w:marLeft w:val="0"/>
              <w:marRight w:val="0"/>
              <w:marTop w:val="0"/>
              <w:marBottom w:val="0"/>
              <w:divBdr>
                <w:top w:val="none" w:sz="0" w:space="0" w:color="auto"/>
                <w:left w:val="none" w:sz="0" w:space="0" w:color="auto"/>
                <w:bottom w:val="none" w:sz="0" w:space="0" w:color="auto"/>
                <w:right w:val="none" w:sz="0" w:space="0" w:color="auto"/>
              </w:divBdr>
              <w:divsChild>
                <w:div w:id="5262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1816">
      <w:bodyDiv w:val="1"/>
      <w:marLeft w:val="0"/>
      <w:marRight w:val="0"/>
      <w:marTop w:val="0"/>
      <w:marBottom w:val="0"/>
      <w:divBdr>
        <w:top w:val="none" w:sz="0" w:space="0" w:color="auto"/>
        <w:left w:val="none" w:sz="0" w:space="0" w:color="auto"/>
        <w:bottom w:val="none" w:sz="0" w:space="0" w:color="auto"/>
        <w:right w:val="none" w:sz="0" w:space="0" w:color="auto"/>
      </w:divBdr>
      <w:divsChild>
        <w:div w:id="259721195">
          <w:marLeft w:val="0"/>
          <w:marRight w:val="0"/>
          <w:marTop w:val="0"/>
          <w:marBottom w:val="0"/>
          <w:divBdr>
            <w:top w:val="none" w:sz="0" w:space="0" w:color="auto"/>
            <w:left w:val="none" w:sz="0" w:space="0" w:color="auto"/>
            <w:bottom w:val="none" w:sz="0" w:space="0" w:color="auto"/>
            <w:right w:val="none" w:sz="0" w:space="0" w:color="auto"/>
          </w:divBdr>
        </w:div>
        <w:div w:id="1296790187">
          <w:marLeft w:val="0"/>
          <w:marRight w:val="0"/>
          <w:marTop w:val="0"/>
          <w:marBottom w:val="0"/>
          <w:divBdr>
            <w:top w:val="none" w:sz="0" w:space="0" w:color="auto"/>
            <w:left w:val="none" w:sz="0" w:space="0" w:color="auto"/>
            <w:bottom w:val="none" w:sz="0" w:space="0" w:color="auto"/>
            <w:right w:val="none" w:sz="0" w:space="0" w:color="auto"/>
          </w:divBdr>
        </w:div>
        <w:div w:id="1043408762">
          <w:marLeft w:val="0"/>
          <w:marRight w:val="0"/>
          <w:marTop w:val="0"/>
          <w:marBottom w:val="0"/>
          <w:divBdr>
            <w:top w:val="none" w:sz="0" w:space="0" w:color="auto"/>
            <w:left w:val="none" w:sz="0" w:space="0" w:color="auto"/>
            <w:bottom w:val="none" w:sz="0" w:space="0" w:color="auto"/>
            <w:right w:val="none" w:sz="0" w:space="0" w:color="auto"/>
          </w:divBdr>
        </w:div>
        <w:div w:id="331683475">
          <w:marLeft w:val="0"/>
          <w:marRight w:val="0"/>
          <w:marTop w:val="0"/>
          <w:marBottom w:val="0"/>
          <w:divBdr>
            <w:top w:val="none" w:sz="0" w:space="0" w:color="auto"/>
            <w:left w:val="none" w:sz="0" w:space="0" w:color="auto"/>
            <w:bottom w:val="none" w:sz="0" w:space="0" w:color="auto"/>
            <w:right w:val="none" w:sz="0" w:space="0" w:color="auto"/>
          </w:divBdr>
        </w:div>
        <w:div w:id="376779734">
          <w:marLeft w:val="0"/>
          <w:marRight w:val="0"/>
          <w:marTop w:val="0"/>
          <w:marBottom w:val="0"/>
          <w:divBdr>
            <w:top w:val="none" w:sz="0" w:space="0" w:color="auto"/>
            <w:left w:val="none" w:sz="0" w:space="0" w:color="auto"/>
            <w:bottom w:val="none" w:sz="0" w:space="0" w:color="auto"/>
            <w:right w:val="none" w:sz="0" w:space="0" w:color="auto"/>
          </w:divBdr>
        </w:div>
        <w:div w:id="539053373">
          <w:marLeft w:val="0"/>
          <w:marRight w:val="0"/>
          <w:marTop w:val="0"/>
          <w:marBottom w:val="0"/>
          <w:divBdr>
            <w:top w:val="none" w:sz="0" w:space="0" w:color="auto"/>
            <w:left w:val="none" w:sz="0" w:space="0" w:color="auto"/>
            <w:bottom w:val="none" w:sz="0" w:space="0" w:color="auto"/>
            <w:right w:val="none" w:sz="0" w:space="0" w:color="auto"/>
          </w:divBdr>
        </w:div>
        <w:div w:id="1232351364">
          <w:marLeft w:val="0"/>
          <w:marRight w:val="0"/>
          <w:marTop w:val="0"/>
          <w:marBottom w:val="0"/>
          <w:divBdr>
            <w:top w:val="none" w:sz="0" w:space="0" w:color="auto"/>
            <w:left w:val="none" w:sz="0" w:space="0" w:color="auto"/>
            <w:bottom w:val="none" w:sz="0" w:space="0" w:color="auto"/>
            <w:right w:val="none" w:sz="0" w:space="0" w:color="auto"/>
          </w:divBdr>
        </w:div>
        <w:div w:id="1624456374">
          <w:marLeft w:val="0"/>
          <w:marRight w:val="0"/>
          <w:marTop w:val="0"/>
          <w:marBottom w:val="0"/>
          <w:divBdr>
            <w:top w:val="none" w:sz="0" w:space="0" w:color="auto"/>
            <w:left w:val="none" w:sz="0" w:space="0" w:color="auto"/>
            <w:bottom w:val="none" w:sz="0" w:space="0" w:color="auto"/>
            <w:right w:val="none" w:sz="0" w:space="0" w:color="auto"/>
          </w:divBdr>
        </w:div>
        <w:div w:id="494810056">
          <w:marLeft w:val="0"/>
          <w:marRight w:val="0"/>
          <w:marTop w:val="0"/>
          <w:marBottom w:val="0"/>
          <w:divBdr>
            <w:top w:val="none" w:sz="0" w:space="0" w:color="auto"/>
            <w:left w:val="none" w:sz="0" w:space="0" w:color="auto"/>
            <w:bottom w:val="none" w:sz="0" w:space="0" w:color="auto"/>
            <w:right w:val="none" w:sz="0" w:space="0" w:color="auto"/>
          </w:divBdr>
        </w:div>
        <w:div w:id="344747828">
          <w:marLeft w:val="0"/>
          <w:marRight w:val="0"/>
          <w:marTop w:val="0"/>
          <w:marBottom w:val="0"/>
          <w:divBdr>
            <w:top w:val="none" w:sz="0" w:space="0" w:color="auto"/>
            <w:left w:val="none" w:sz="0" w:space="0" w:color="auto"/>
            <w:bottom w:val="none" w:sz="0" w:space="0" w:color="auto"/>
            <w:right w:val="none" w:sz="0" w:space="0" w:color="auto"/>
          </w:divBdr>
        </w:div>
        <w:div w:id="1067605573">
          <w:marLeft w:val="0"/>
          <w:marRight w:val="0"/>
          <w:marTop w:val="0"/>
          <w:marBottom w:val="0"/>
          <w:divBdr>
            <w:top w:val="none" w:sz="0" w:space="0" w:color="auto"/>
            <w:left w:val="none" w:sz="0" w:space="0" w:color="auto"/>
            <w:bottom w:val="none" w:sz="0" w:space="0" w:color="auto"/>
            <w:right w:val="none" w:sz="0" w:space="0" w:color="auto"/>
          </w:divBdr>
        </w:div>
        <w:div w:id="543954295">
          <w:marLeft w:val="0"/>
          <w:marRight w:val="0"/>
          <w:marTop w:val="0"/>
          <w:marBottom w:val="0"/>
          <w:divBdr>
            <w:top w:val="none" w:sz="0" w:space="0" w:color="auto"/>
            <w:left w:val="none" w:sz="0" w:space="0" w:color="auto"/>
            <w:bottom w:val="none" w:sz="0" w:space="0" w:color="auto"/>
            <w:right w:val="none" w:sz="0" w:space="0" w:color="auto"/>
          </w:divBdr>
        </w:div>
        <w:div w:id="2005627448">
          <w:marLeft w:val="0"/>
          <w:marRight w:val="0"/>
          <w:marTop w:val="0"/>
          <w:marBottom w:val="0"/>
          <w:divBdr>
            <w:top w:val="none" w:sz="0" w:space="0" w:color="auto"/>
            <w:left w:val="none" w:sz="0" w:space="0" w:color="auto"/>
            <w:bottom w:val="none" w:sz="0" w:space="0" w:color="auto"/>
            <w:right w:val="none" w:sz="0" w:space="0" w:color="auto"/>
          </w:divBdr>
        </w:div>
        <w:div w:id="165441183">
          <w:marLeft w:val="0"/>
          <w:marRight w:val="0"/>
          <w:marTop w:val="0"/>
          <w:marBottom w:val="0"/>
          <w:divBdr>
            <w:top w:val="none" w:sz="0" w:space="0" w:color="auto"/>
            <w:left w:val="none" w:sz="0" w:space="0" w:color="auto"/>
            <w:bottom w:val="none" w:sz="0" w:space="0" w:color="auto"/>
            <w:right w:val="none" w:sz="0" w:space="0" w:color="auto"/>
          </w:divBdr>
        </w:div>
        <w:div w:id="19146616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CA062-0960-6D4B-A5ED-2D8B70B3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Abraham</dc:creator>
  <cp:keywords/>
  <dc:description/>
  <cp:lastModifiedBy>Hepker, Jeremy</cp:lastModifiedBy>
  <cp:revision>11</cp:revision>
  <cp:lastPrinted>2016-11-09T19:51:00Z</cp:lastPrinted>
  <dcterms:created xsi:type="dcterms:W3CDTF">2016-11-16T19:53:00Z</dcterms:created>
  <dcterms:modified xsi:type="dcterms:W3CDTF">2019-07-15T00:01:00Z</dcterms:modified>
</cp:coreProperties>
</file>