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rFonts w:ascii="Calibri" w:hAnsi="Calibri"/>
          <w:b/>
          <w:color w:val="000000"/>
          <w:sz w:val="28"/>
        </w:rPr>
        <w:t>UNIVERSIDAD TÉCNICA ESTATAL DE QUEVEDO</w:t>
        <w:br/>
      </w:r>
      <w:r>
        <w:rPr>
          <w:rFonts w:ascii="Calibri" w:hAnsi="Calibri"/>
          <w:color w:val="333333"/>
          <w:sz w:val="20"/>
        </w:rPr>
        <w:t>FACULTAD DE CIENCIAS PECUARIAS Y BIOLÓGICAS — CARRERAS DE ALIMENTOS Y ZOOTECNIA</w:t>
        <w:br/>
      </w:r>
      <w:r>
        <w:rPr>
          <w:rFonts w:ascii="Calibri" w:hAnsi="Calibri"/>
          <w:b/>
          <w:color w:val="666666"/>
          <w:sz w:val="19"/>
        </w:rPr>
        <w:t>PROYECTO: ASISTENTE INTELIGENTE CON VISIÓN ARTIFICIAL (YOLO11) Y RAG</w:t>
      </w:r>
    </w:p>
    <w:p>
      <w:pPr>
        <w:spacing w:before="40" w:after="200"/>
        <w:jc w:val="center"/>
      </w:pPr>
      <w:r>
        <w:rPr>
          <w:color w:val="000000"/>
        </w:rPr>
        <w:t>―――――――――――――――――――――――――――――――――――――――――――――――――――――――</w:t>
      </w:r>
    </w:p>
    <w:p>
      <w:pPr>
        <w:spacing w:before="80" w:after="40"/>
        <w:jc w:val="center"/>
      </w:pPr>
      <w:r>
        <w:rPr>
          <w:rFonts w:ascii="Calibri" w:hAnsi="Calibri"/>
          <w:b/>
          <w:color w:val="000000"/>
          <w:sz w:val="32"/>
        </w:rPr>
        <w:t>SIMULADOR DE EXAMEN Y BANCO TÉCNICO DE PREGUNTAS</w:t>
      </w:r>
    </w:p>
    <w:p>
      <w:pPr>
        <w:spacing w:after="280"/>
        <w:jc w:val="center"/>
      </w:pPr>
      <w:r>
        <w:rPr>
          <w:rFonts w:ascii="Calibri" w:hAnsi="Calibri"/>
          <w:color w:val="333333"/>
          <w:sz w:val="21"/>
        </w:rPr>
        <w:t>Evaluación Exhaustiva de Código Fuente, Algoritmos de IA, Pipeline CameraX y Arquitectura RAG</w:t>
        <w:br/>
        <w:t>(35 Preguntas Maestras con Justificación y Referencia de Archivos)</w:t>
      </w:r>
    </w:p>
    <w:tbl>
      <w:tblPr>
        <w:tblW w:type="auto" w:w="0"/>
        <w:jc w:val="center"/>
        <w:tblLayout w:type="fixed"/>
        <w:tblLook w:firstColumn="1" w:firstRow="1" w:lastColumn="0" w:lastRow="0" w:noHBand="0" w:noVBand="1" w:val="04A0"/>
      </w:tblPr>
      <w:tblGrid>
        <w:gridCol w:w="9360"/>
      </w:tblGrid>
      <w:tr>
        <w:tc>
          <w:tcPr>
            <w:tcW w:type="dxa" w:w="9360"/>
            <w:shd w:fill="EAEAEA"/>
            <w:tcMar>
              <w:top w:w="100" w:type="dxa"/>
              <w:bottom w:w="100" w:type="dxa"/>
              <w:left w:w="140" w:type="dxa"/>
              <w:right w:w="140" w:type="dxa"/>
            </w:tcMar>
          </w:tcPr>
          <w:p>
            <w:pPr>
              <w:spacing w:before="40" w:after="40" w:line="276" w:lineRule="auto"/>
            </w:pPr>
            <w:r>
              <w:rPr>
                <w:rFonts w:ascii="Calibri" w:hAnsi="Calibri"/>
                <w:b/>
                <w:color w:val="000000"/>
                <w:sz w:val="20"/>
              </w:rPr>
              <w:t>📖 GUÍA METODOLÓGICA PARA EL ESTUDIANTE:</w:t>
              <w:br/>
            </w:r>
            <w:r>
              <w:rPr>
                <w:rFonts w:ascii="Calibri" w:hAnsi="Calibri"/>
                <w:color w:val="333333"/>
                <w:sz w:val="18"/>
              </w:rPr>
              <w:t>Este cuestionario fue elaborado analizando línea por línea los 8 archivos principales del repositorio. Cada pregunta evalúa un concepto crítico de ingeniería de software, procesamiento de tensores, visión artificial o química analítica bromatológica. Para estudiar con la máxima retención, lee la pregunta, intenta responder mentalmente o en una hoja de papel, y luego verifica tu razonamiento con la caja de respuesta y la ubicación en el código fuente.</w:t>
            </w:r>
          </w:p>
        </w:tc>
      </w:tr>
    </w:tbl>
    <w:p>
      <w:pPr>
        <w:spacing w:after="160"/>
      </w:pPr>
    </w:p>
    <w:p>
      <w:pPr>
        <w:spacing w:before="280" w:after="120"/>
      </w:pPr>
      <w:r>
        <w:rPr>
          <w:rFonts w:ascii="Calibri" w:hAnsi="Calibri"/>
          <w:b/>
          <w:color w:val="000000"/>
          <w:sz w:val="24"/>
        </w:rPr>
        <w:t>■ MÓDULO 1: ARQUITECTURA ANDROID Y PIPELINE DE CÁMARA (MAINACTIVITY.KT)</w:t>
      </w:r>
    </w:p>
    <w:p>
      <w:pPr>
        <w:spacing w:before="120" w:after="60"/>
      </w:pPr>
      <w:r>
        <w:rPr>
          <w:rFonts w:ascii="Calibri" w:hAnsi="Calibri"/>
          <w:b/>
          <w:color w:val="000000"/>
          <w:sz w:val="21"/>
        </w:rPr>
        <w:t xml:space="preserve">Pregunta 1. </w:t>
      </w:r>
      <w:r>
        <w:rPr>
          <w:rFonts w:ascii="Calibri" w:hAnsi="Calibri"/>
          <w:b/>
          <w:color w:val="000000"/>
          <w:sz w:val="21"/>
        </w:rPr>
        <w:t>¿Qué API de cámara implementa la aplicación para la captura en vivo y cuál es la ventaja principal sobre las APIs anteriores?</w:t>
      </w:r>
    </w:p>
    <w:p>
      <w:pPr>
        <w:spacing w:before="20" w:after="40"/>
        <w:ind w:left="432"/>
      </w:pPr>
      <w:r>
        <w:rPr>
          <w:rFonts w:ascii="Calibri" w:hAnsi="Calibri"/>
          <w:color w:val="333333"/>
          <w:sz w:val="19"/>
        </w:rPr>
        <w:t>A) Usa Camera1 (android.hardware.Camera) porque es más liviana y no requiere permisos en runtime.</w:t>
      </w:r>
    </w:p>
    <w:p>
      <w:pPr>
        <w:spacing w:before="20" w:after="40"/>
        <w:ind w:left="432"/>
      </w:pPr>
      <w:r>
        <w:rPr>
          <w:rFonts w:ascii="Calibri" w:hAnsi="Calibri"/>
          <w:color w:val="333333"/>
          <w:sz w:val="19"/>
        </w:rPr>
        <w:t>B) Usa CameraX (androidx.camera.core / lifecycle) porque gestiona automáticamente el ciclo de vida de la Activity y es compatible con el 98% de dispositivos Android.</w:t>
      </w:r>
    </w:p>
    <w:p>
      <w:pPr>
        <w:spacing w:before="20" w:after="40"/>
        <w:ind w:left="432"/>
      </w:pPr>
      <w:r>
        <w:rPr>
          <w:rFonts w:ascii="Calibri" w:hAnsi="Calibri"/>
          <w:color w:val="333333"/>
          <w:sz w:val="19"/>
        </w:rPr>
        <w:t>C) Usa el NDK con libjpeg-turbo para capturar directamente desde el driver de Linux.</w:t>
      </w:r>
    </w:p>
    <w:p>
      <w:pPr>
        <w:spacing w:before="20" w:after="40"/>
        <w:ind w:left="432"/>
      </w:pPr>
      <w:r>
        <w:rPr>
          <w:rFonts w:ascii="Calibri" w:hAnsi="Calibri"/>
          <w:color w:val="333333"/>
          <w:sz w:val="19"/>
        </w:rPr>
        <w:t>D) Usa la API de MediaPlayer leyendo un stream RTSP local.</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B</w:t>
              <w:br/>
            </w:r>
            <w:r>
              <w:rPr>
                <w:rFonts w:ascii="Calibri" w:hAnsi="Calibri"/>
                <w:b/>
                <w:color w:val="333333"/>
                <w:sz w:val="19"/>
              </w:rPr>
              <w:t xml:space="preserve">Justificación Técnica: </w:t>
            </w:r>
            <w:r>
              <w:rPr>
                <w:rFonts w:ascii="Calibri" w:hAnsi="Calibri"/>
                <w:color w:val="333333"/>
                <w:sz w:val="18"/>
              </w:rPr>
              <w:t>CameraX abstrae la complejidad de la fragmentación de dispositivos Android y se acopla al ciclo de vida mediante ProcessCameraProvider.getInstance(this).bindToLifecycle(this, cameraSelector, preview, imageAnalysis).</w:t>
              <w:br/>
            </w:r>
            <w:r>
              <w:rPr>
                <w:rFonts w:ascii="Calibri" w:hAnsi="Calibri"/>
                <w:b/>
                <w:color w:val="000000"/>
                <w:sz w:val="18"/>
              </w:rPr>
              <w:t xml:space="preserve">Ubicación en Código: </w:t>
            </w:r>
            <w:r>
              <w:rPr>
                <w:rFonts w:ascii="Consolas" w:hAnsi="Consolas"/>
                <w:color w:val="333333"/>
                <w:sz w:val="17"/>
              </w:rPr>
              <w:t>MainActivity.kt -&gt; fun startCamera() [Líneas 140-190]</w:t>
            </w:r>
          </w:p>
        </w:tc>
      </w:tr>
    </w:tbl>
    <w:p>
      <w:pPr>
        <w:spacing w:before="0" w:after="120"/>
      </w:pPr>
    </w:p>
    <w:p>
      <w:pPr>
        <w:spacing w:before="120" w:after="60"/>
      </w:pPr>
      <w:r>
        <w:rPr>
          <w:rFonts w:ascii="Calibri" w:hAnsi="Calibri"/>
          <w:b/>
          <w:color w:val="000000"/>
          <w:sz w:val="21"/>
        </w:rPr>
        <w:t xml:space="preserve">Pregunta 2. </w:t>
      </w:r>
      <w:r>
        <w:rPr>
          <w:rFonts w:ascii="Calibri" w:hAnsi="Calibri"/>
          <w:b/>
          <w:color w:val="000000"/>
          <w:sz w:val="21"/>
        </w:rPr>
        <w:t>¿Por qué el análisis de cada frame no se ejecuta dentro del hilo principal (UI Thread)?</w:t>
      </w:r>
    </w:p>
    <w:p>
      <w:pPr>
        <w:spacing w:before="20" w:after="40"/>
        <w:ind w:left="432"/>
      </w:pPr>
      <w:r>
        <w:rPr>
          <w:rFonts w:ascii="Calibri" w:hAnsi="Calibri"/>
          <w:color w:val="333333"/>
          <w:sz w:val="19"/>
        </w:rPr>
        <w:t>A) Porque Android arrojaría NetworkOnMainThreadException.</w:t>
      </w:r>
    </w:p>
    <w:p>
      <w:pPr>
        <w:spacing w:before="20" w:after="40"/>
        <w:ind w:left="432"/>
      </w:pPr>
      <w:r>
        <w:rPr>
          <w:rFonts w:ascii="Calibri" w:hAnsi="Calibri"/>
          <w:color w:val="333333"/>
          <w:sz w:val="19"/>
        </w:rPr>
        <w:t>B) Porque la inferencia de YOLO toma entre 25 ms y 80 ms por frame; ejecutarla en el UI Thread causaría bloqueo de interfaz (lag) y caídas de frames (ANR - Application Not Responding).</w:t>
      </w:r>
    </w:p>
    <w:p>
      <w:pPr>
        <w:spacing w:before="20" w:after="40"/>
        <w:ind w:left="432"/>
      </w:pPr>
      <w:r>
        <w:rPr>
          <w:rFonts w:ascii="Calibri" w:hAnsi="Calibri"/>
          <w:color w:val="333333"/>
          <w:sz w:val="19"/>
        </w:rPr>
        <w:t>C) Porque CameraX prohíbe explícitamente el acceso al hilo de la interfaz.</w:t>
      </w:r>
    </w:p>
    <w:p>
      <w:pPr>
        <w:spacing w:before="20" w:after="40"/>
        <w:ind w:left="432"/>
      </w:pPr>
      <w:r>
        <w:rPr>
          <w:rFonts w:ascii="Calibri" w:hAnsi="Calibri"/>
          <w:color w:val="333333"/>
          <w:sz w:val="19"/>
        </w:rPr>
        <w:t>D) Porque el modelo TFLite solo puede correr en hilos de background por limitaciones de hardware.</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B</w:t>
              <w:br/>
            </w:r>
            <w:r>
              <w:rPr>
                <w:rFonts w:ascii="Calibri" w:hAnsi="Calibri"/>
                <w:b/>
                <w:color w:val="333333"/>
                <w:sz w:val="19"/>
              </w:rPr>
              <w:t xml:space="preserve">Justificación Técnica: </w:t>
            </w:r>
            <w:r>
              <w:rPr>
                <w:rFonts w:ascii="Calibri" w:hAnsi="Calibri"/>
                <w:color w:val="333333"/>
                <w:sz w:val="18"/>
              </w:rPr>
              <w:t>El renderizado a 60 FPS requiere que cada frame de la UI se dibuje en menos de 16 ms. Para no bloquear la interfaz, el análisis de imagen se delega a cameraExecutor = Executors.newSingleThreadExecutor().</w:t>
              <w:br/>
            </w:r>
            <w:r>
              <w:rPr>
                <w:rFonts w:ascii="Calibri" w:hAnsi="Calibri"/>
                <w:b/>
                <w:color w:val="000000"/>
                <w:sz w:val="18"/>
              </w:rPr>
              <w:t xml:space="preserve">Ubicación en Código: </w:t>
            </w:r>
            <w:r>
              <w:rPr>
                <w:rFonts w:ascii="Consolas" w:hAnsi="Consolas"/>
                <w:color w:val="333333"/>
                <w:sz w:val="17"/>
              </w:rPr>
              <w:t>MainActivity.kt -&gt; imageAnalysis.setAnalyzer(cameraExecutor, Analyzer { ... })</w:t>
            </w:r>
          </w:p>
        </w:tc>
      </w:tr>
    </w:tbl>
    <w:p>
      <w:pPr>
        <w:spacing w:before="0" w:after="120"/>
      </w:pPr>
    </w:p>
    <w:p>
      <w:pPr>
        <w:spacing w:before="120" w:after="60"/>
      </w:pPr>
      <w:r>
        <w:rPr>
          <w:rFonts w:ascii="Calibri" w:hAnsi="Calibri"/>
          <w:b/>
          <w:color w:val="000000"/>
          <w:sz w:val="21"/>
        </w:rPr>
        <w:t xml:space="preserve">Pregunta 3. </w:t>
      </w:r>
      <w:r>
        <w:rPr>
          <w:rFonts w:ascii="Calibri" w:hAnsi="Calibri"/>
          <w:b/>
          <w:color w:val="000000"/>
          <w:sz w:val="21"/>
        </w:rPr>
        <w:t>¿Qué ocurre en la función rotateBitmapIfNeeded() y por qué es obligatoria?</w:t>
      </w:r>
    </w:p>
    <w:p>
      <w:pPr>
        <w:spacing w:before="20" w:after="40"/>
        <w:ind w:left="432"/>
      </w:pPr>
      <w:r>
        <w:rPr>
          <w:rFonts w:ascii="Calibri" w:hAnsi="Calibri"/>
          <w:color w:val="333333"/>
          <w:sz w:val="19"/>
        </w:rPr>
        <w:t>A) Rota la imagen 180° si el usuario tiene el celular boca abajo.</w:t>
      </w:r>
    </w:p>
    <w:p>
      <w:pPr>
        <w:spacing w:before="20" w:after="40"/>
        <w:ind w:left="432"/>
      </w:pPr>
      <w:r>
        <w:rPr>
          <w:rFonts w:ascii="Calibri" w:hAnsi="Calibri"/>
          <w:color w:val="333333"/>
          <w:sz w:val="19"/>
        </w:rPr>
        <w:t>B) Aplica una matriz de rotación Matrix().postRotate(rotationDegrees) al Bitmap obtenido del ImageProxy porque el sensor físico de la cámara está orientado a 90° o 270° respecto a la pantalla.</w:t>
      </w:r>
    </w:p>
    <w:p>
      <w:pPr>
        <w:spacing w:before="20" w:after="40"/>
        <w:ind w:left="432"/>
      </w:pPr>
      <w:r>
        <w:rPr>
          <w:rFonts w:ascii="Calibri" w:hAnsi="Calibri"/>
          <w:color w:val="333333"/>
          <w:sz w:val="19"/>
        </w:rPr>
        <w:t>C) Rota el modelo de IA para que pueda detectar equipos inclinados.</w:t>
      </w:r>
    </w:p>
    <w:p>
      <w:pPr>
        <w:spacing w:before="20" w:after="40"/>
        <w:ind w:left="432"/>
      </w:pPr>
      <w:r>
        <w:rPr>
          <w:rFonts w:ascii="Calibri" w:hAnsi="Calibri"/>
          <w:color w:val="333333"/>
          <w:sz w:val="19"/>
        </w:rPr>
        <w:t>D) Invierte la imagen horizontalmente para crear un efecto espejo en la cámara trasera.</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B</w:t>
              <w:br/>
            </w:r>
            <w:r>
              <w:rPr>
                <w:rFonts w:ascii="Calibri" w:hAnsi="Calibri"/>
                <w:b/>
                <w:color w:val="333333"/>
                <w:sz w:val="19"/>
              </w:rPr>
              <w:t xml:space="preserve">Justificación Técnica: </w:t>
            </w:r>
            <w:r>
              <w:rPr>
                <w:rFonts w:ascii="Calibri" w:hAnsi="Calibri"/>
                <w:color w:val="333333"/>
                <w:sz w:val="18"/>
              </w:rPr>
              <w:t>Los sensores de cámara de Android entregan las imágenes en formato horizontal nativo (landscape). Si no se rotara el Bitmap con imageProxy.imageInfo.rotationDegrees, el modelo YOLO recibiría la imagen girada de costado y no detectaría ningún equipo.</w:t>
              <w:br/>
            </w:r>
            <w:r>
              <w:rPr>
                <w:rFonts w:ascii="Calibri" w:hAnsi="Calibri"/>
                <w:b/>
                <w:color w:val="000000"/>
                <w:sz w:val="18"/>
              </w:rPr>
              <w:t xml:space="preserve">Ubicación en Código: </w:t>
            </w:r>
            <w:r>
              <w:rPr>
                <w:rFonts w:ascii="Consolas" w:hAnsi="Consolas"/>
                <w:color w:val="333333"/>
                <w:sz w:val="17"/>
              </w:rPr>
              <w:t>MainActivity.kt -&gt; fun rotateBitmapIfNeeded(bitmap: Bitmap, degrees: Int): Bitmap</w:t>
            </w:r>
          </w:p>
        </w:tc>
      </w:tr>
    </w:tbl>
    <w:p>
      <w:pPr>
        <w:spacing w:before="0" w:after="120"/>
      </w:pPr>
    </w:p>
    <w:p>
      <w:pPr>
        <w:spacing w:before="120" w:after="60"/>
      </w:pPr>
      <w:r>
        <w:rPr>
          <w:rFonts w:ascii="Calibri" w:hAnsi="Calibri"/>
          <w:b/>
          <w:color w:val="000000"/>
          <w:sz w:val="21"/>
        </w:rPr>
        <w:t xml:space="preserve">Pregunta 4. </w:t>
      </w:r>
      <w:r>
        <w:rPr>
          <w:rFonts w:ascii="Calibri" w:hAnsi="Calibri"/>
          <w:b/>
          <w:color w:val="000000"/>
          <w:sz w:val="21"/>
        </w:rPr>
        <w:t>Al terminar de procesar un frame en el analizador de CameraX, ¿qué llamada es estrictamente requerida sobre el objeto ImageProxy?</w:t>
      </w:r>
    </w:p>
    <w:p>
      <w:pPr>
        <w:spacing w:before="20" w:after="40"/>
        <w:ind w:left="432"/>
      </w:pPr>
      <w:r>
        <w:rPr>
          <w:rFonts w:ascii="Calibri" w:hAnsi="Calibri"/>
          <w:color w:val="333333"/>
          <w:sz w:val="19"/>
        </w:rPr>
        <w:t>A) imageProxy.recycle()</w:t>
      </w:r>
    </w:p>
    <w:p>
      <w:pPr>
        <w:spacing w:before="20" w:after="40"/>
        <w:ind w:left="432"/>
      </w:pPr>
      <w:r>
        <w:rPr>
          <w:rFonts w:ascii="Calibri" w:hAnsi="Calibri"/>
          <w:color w:val="333333"/>
          <w:sz w:val="19"/>
        </w:rPr>
        <w:t>B) imageProxy.close()</w:t>
      </w:r>
    </w:p>
    <w:p>
      <w:pPr>
        <w:spacing w:before="20" w:after="40"/>
        <w:ind w:left="432"/>
      </w:pPr>
      <w:r>
        <w:rPr>
          <w:rFonts w:ascii="Calibri" w:hAnsi="Calibri"/>
          <w:color w:val="333333"/>
          <w:sz w:val="19"/>
        </w:rPr>
        <w:t>C) imageProxy.flush()</w:t>
      </w:r>
    </w:p>
    <w:p>
      <w:pPr>
        <w:spacing w:before="20" w:after="40"/>
        <w:ind w:left="432"/>
      </w:pPr>
      <w:r>
        <w:rPr>
          <w:rFonts w:ascii="Calibri" w:hAnsi="Calibri"/>
          <w:color w:val="333333"/>
          <w:sz w:val="19"/>
        </w:rPr>
        <w:t>D) imageProxy.destroy()</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B</w:t>
              <w:br/>
            </w:r>
            <w:r>
              <w:rPr>
                <w:rFonts w:ascii="Calibri" w:hAnsi="Calibri"/>
                <w:b/>
                <w:color w:val="333333"/>
                <w:sz w:val="19"/>
              </w:rPr>
              <w:t xml:space="preserve">Justificación Técnica: </w:t>
            </w:r>
            <w:r>
              <w:rPr>
                <w:rFonts w:ascii="Calibri" w:hAnsi="Calibri"/>
                <w:color w:val="333333"/>
                <w:sz w:val="18"/>
              </w:rPr>
              <w:t>CameraX mantiene un búfer circular limitado de imágenes (por defecto 1 o 2 frames). Si no se invoca imageProxy.close() en un bloque try-finally, el búfer se llena y la cámara se congela permanentemente esperando que se liberen los frames.</w:t>
              <w:br/>
            </w:r>
            <w:r>
              <w:rPr>
                <w:rFonts w:ascii="Calibri" w:hAnsi="Calibri"/>
                <w:b/>
                <w:color w:val="000000"/>
                <w:sz w:val="18"/>
              </w:rPr>
              <w:t xml:space="preserve">Ubicación en Código: </w:t>
            </w:r>
            <w:r>
              <w:rPr>
                <w:rFonts w:ascii="Consolas" w:hAnsi="Consolas"/>
                <w:color w:val="333333"/>
                <w:sz w:val="17"/>
              </w:rPr>
              <w:t>MainActivity.kt -&gt; fun processImageProxy(imageProxy: ImageProxy) en bloque finally { imageProxy.close() }</w:t>
            </w:r>
          </w:p>
        </w:tc>
      </w:tr>
    </w:tbl>
    <w:p>
      <w:pPr>
        <w:spacing w:before="0" w:after="120"/>
      </w:pPr>
    </w:p>
    <w:p>
      <w:pPr>
        <w:spacing w:before="120" w:after="60"/>
      </w:pPr>
      <w:r>
        <w:rPr>
          <w:rFonts w:ascii="Calibri" w:hAnsi="Calibri"/>
          <w:b/>
          <w:color w:val="000000"/>
          <w:sz w:val="21"/>
        </w:rPr>
        <w:t xml:space="preserve">Pregunta 5. </w:t>
      </w:r>
      <w:r>
        <w:rPr>
          <w:rFonts w:ascii="Calibri" w:hAnsi="Calibri"/>
          <w:b/>
          <w:color w:val="000000"/>
          <w:sz w:val="21"/>
        </w:rPr>
        <w:t>¿Cómo se envían los resultados del detector calculados en el hilo secundario hacia la vista gráfica OverlayView?</w:t>
      </w:r>
    </w:p>
    <w:p>
      <w:pPr>
        <w:spacing w:before="20" w:after="40"/>
        <w:ind w:left="432"/>
      </w:pPr>
      <w:r>
        <w:rPr>
          <w:rFonts w:ascii="Calibri" w:hAnsi="Calibri"/>
          <w:color w:val="333333"/>
          <w:sz w:val="19"/>
        </w:rPr>
        <w:t>A) Usando un Intent con sendBroadcast().</w:t>
      </w:r>
    </w:p>
    <w:p>
      <w:pPr>
        <w:spacing w:before="20" w:after="40"/>
        <w:ind w:left="432"/>
      </w:pPr>
      <w:r>
        <w:rPr>
          <w:rFonts w:ascii="Calibri" w:hAnsi="Calibri"/>
          <w:color w:val="333333"/>
          <w:sz w:val="19"/>
        </w:rPr>
        <w:t>B) Guardando los datos en SharedPreferences y haciendo polling.</w:t>
      </w:r>
    </w:p>
    <w:p>
      <w:pPr>
        <w:spacing w:before="20" w:after="40"/>
        <w:ind w:left="432"/>
      </w:pPr>
      <w:r>
        <w:rPr>
          <w:rFonts w:ascii="Calibri" w:hAnsi="Calibri"/>
          <w:color w:val="333333"/>
          <w:sz w:val="19"/>
        </w:rPr>
        <w:t>C) Mediante runOnUiThread { overlayView.setResults(detections, ...) } o Handler(Looper.getMainLooper()).post { }.</w:t>
      </w:r>
    </w:p>
    <w:p>
      <w:pPr>
        <w:spacing w:before="20" w:after="40"/>
        <w:ind w:left="432"/>
      </w:pPr>
      <w:r>
        <w:rPr>
          <w:rFonts w:ascii="Calibri" w:hAnsi="Calibri"/>
          <w:color w:val="333333"/>
          <w:sz w:val="19"/>
        </w:rPr>
        <w:t>D) Modificando directamente las variables de OverlayView desde el hilo secundario.</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C</w:t>
              <w:br/>
            </w:r>
            <w:r>
              <w:rPr>
                <w:rFonts w:ascii="Calibri" w:hAnsi="Calibri"/>
                <w:b/>
                <w:color w:val="333333"/>
                <w:sz w:val="19"/>
              </w:rPr>
              <w:t xml:space="preserve">Justificación Técnica: </w:t>
            </w:r>
            <w:r>
              <w:rPr>
                <w:rFonts w:ascii="Calibri" w:hAnsi="Calibri"/>
                <w:color w:val="333333"/>
                <w:sz w:val="18"/>
              </w:rPr>
              <w:t>En Android, solo el hilo principal que creó la jerarquía de vistas puede modificar la UI. Intentar llamar a overlayView.setResults() o invalidate() desde el hilo secundario causaría un CalledFromWrongThreadException.</w:t>
              <w:br/>
            </w:r>
            <w:r>
              <w:rPr>
                <w:rFonts w:ascii="Calibri" w:hAnsi="Calibri"/>
                <w:b/>
                <w:color w:val="000000"/>
                <w:sz w:val="18"/>
              </w:rPr>
              <w:t xml:space="preserve">Ubicación en Código: </w:t>
            </w:r>
            <w:r>
              <w:rPr>
                <w:rFonts w:ascii="Consolas" w:hAnsi="Consolas"/>
                <w:color w:val="333333"/>
                <w:sz w:val="17"/>
              </w:rPr>
              <w:t>MainActivity.kt -&gt; runOnUiThread { overlayView.setResults(results, ...) }</w:t>
            </w:r>
          </w:p>
        </w:tc>
      </w:tr>
    </w:tbl>
    <w:p>
      <w:pPr>
        <w:spacing w:before="0" w:after="120"/>
      </w:pPr>
    </w:p>
    <w:p>
      <w:pPr>
        <w:spacing w:before="120" w:after="60"/>
      </w:pPr>
      <w:r>
        <w:rPr>
          <w:rFonts w:ascii="Calibri" w:hAnsi="Calibri"/>
          <w:b/>
          <w:color w:val="000000"/>
          <w:sz w:val="21"/>
        </w:rPr>
        <w:t xml:space="preserve">Pregunta 6. </w:t>
      </w:r>
      <w:r>
        <w:rPr>
          <w:rFonts w:ascii="Calibri" w:hAnsi="Calibri"/>
          <w:b/>
          <w:color w:val="000000"/>
          <w:sz w:val="21"/>
        </w:rPr>
        <w:t>¿Qué función cumple el método warmEquipmentInfoCache() llamado en el onCreate() de MainActivity?</w:t>
      </w:r>
    </w:p>
    <w:p>
      <w:pPr>
        <w:spacing w:before="20" w:after="40"/>
        <w:ind w:left="432"/>
      </w:pPr>
      <w:r>
        <w:rPr>
          <w:rFonts w:ascii="Calibri" w:hAnsi="Calibri"/>
          <w:color w:val="333333"/>
          <w:sz w:val="19"/>
        </w:rPr>
        <w:t>A) Calienta el procesador del celular para que el modelo corra más rápido.</w:t>
      </w:r>
    </w:p>
    <w:p>
      <w:pPr>
        <w:spacing w:before="20" w:after="40"/>
        <w:ind w:left="432"/>
      </w:pPr>
      <w:r>
        <w:rPr>
          <w:rFonts w:ascii="Calibri" w:hAnsi="Calibri"/>
          <w:color w:val="333333"/>
          <w:sz w:val="19"/>
        </w:rPr>
        <w:t>B) Pre-carga en memoria en un hilo secundario la base de conocimiento JSON y las imágenes para que al tocar un equipo la apertura del BottomSheet sea instantánea y sin tirones.</w:t>
      </w:r>
    </w:p>
    <w:p>
      <w:pPr>
        <w:spacing w:before="20" w:after="40"/>
        <w:ind w:left="432"/>
      </w:pPr>
      <w:r>
        <w:rPr>
          <w:rFonts w:ascii="Calibri" w:hAnsi="Calibri"/>
          <w:color w:val="333333"/>
          <w:sz w:val="19"/>
        </w:rPr>
        <w:t>C) Elimina los archivos temporales de la memoria caché.</w:t>
      </w:r>
    </w:p>
    <w:p>
      <w:pPr>
        <w:spacing w:before="20" w:after="40"/>
        <w:ind w:left="432"/>
      </w:pPr>
      <w:r>
        <w:rPr>
          <w:rFonts w:ascii="Calibri" w:hAnsi="Calibri"/>
          <w:color w:val="333333"/>
          <w:sz w:val="19"/>
        </w:rPr>
        <w:t>D) Descarga actualizaciones de los manuales desde internet.</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B</w:t>
              <w:br/>
            </w:r>
            <w:r>
              <w:rPr>
                <w:rFonts w:ascii="Calibri" w:hAnsi="Calibri"/>
                <w:b/>
                <w:color w:val="333333"/>
                <w:sz w:val="19"/>
              </w:rPr>
              <w:t xml:space="preserve">Justificación Técnica: </w:t>
            </w:r>
            <w:r>
              <w:rPr>
                <w:rFonts w:ascii="Calibri" w:hAnsi="Calibri"/>
                <w:color w:val="333333"/>
                <w:sz w:val="18"/>
              </w:rPr>
              <w:t>Parsea de forma asíncrona la base de datos de manuales en segundo plano al arrancar la app (warm-up), evitando un retraso de 300 ms cuando el usuario interactúa por primera vez con un equipo.</w:t>
              <w:br/>
            </w:r>
            <w:r>
              <w:rPr>
                <w:rFonts w:ascii="Calibri" w:hAnsi="Calibri"/>
                <w:b/>
                <w:color w:val="000000"/>
                <w:sz w:val="18"/>
              </w:rPr>
              <w:t xml:space="preserve">Ubicación en Código: </w:t>
            </w:r>
            <w:r>
              <w:rPr>
                <w:rFonts w:ascii="Consolas" w:hAnsi="Consolas"/>
                <w:color w:val="333333"/>
                <w:sz w:val="17"/>
              </w:rPr>
              <w:t>MainActivity.kt -&gt; fun warmEquipmentInfoCache() [Líneas 70-95]</w:t>
            </w:r>
          </w:p>
        </w:tc>
      </w:tr>
    </w:tbl>
    <w:p>
      <w:pPr>
        <w:spacing w:before="0" w:after="120"/>
      </w:pPr>
    </w:p>
    <w:p>
      <w:pPr>
        <w:spacing w:before="280" w:after="120"/>
      </w:pPr>
      <w:r>
        <w:rPr>
          <w:rFonts w:ascii="Calibri" w:hAnsi="Calibri"/>
          <w:b/>
          <w:color w:val="000000"/>
          <w:sz w:val="24"/>
        </w:rPr>
        <w:t>■ MÓDULO 2: MOTOR DE VISIÓN ARTIFICIAL YOLO11 / TFLITE (YOLODETECTOR.KT)</w:t>
      </w:r>
    </w:p>
    <w:p>
      <w:pPr>
        <w:spacing w:before="120" w:after="60"/>
      </w:pPr>
      <w:r>
        <w:rPr>
          <w:rFonts w:ascii="Calibri" w:hAnsi="Calibri"/>
          <w:b/>
          <w:color w:val="000000"/>
          <w:sz w:val="21"/>
        </w:rPr>
        <w:t xml:space="preserve">Pregunta 7. </w:t>
      </w:r>
      <w:r>
        <w:rPr>
          <w:rFonts w:ascii="Calibri" w:hAnsi="Calibri"/>
          <w:b/>
          <w:color w:val="000000"/>
          <w:sz w:val="21"/>
        </w:rPr>
        <w:t>¿Cómo carga en memoria el archivo del modelo yolo11_bromatologia.tflite la clase YoloDetector?</w:t>
      </w:r>
    </w:p>
    <w:p>
      <w:pPr>
        <w:spacing w:before="20" w:after="40"/>
        <w:ind w:left="432"/>
      </w:pPr>
      <w:r>
        <w:rPr>
          <w:rFonts w:ascii="Calibri" w:hAnsi="Calibri"/>
          <w:color w:val="333333"/>
          <w:sz w:val="19"/>
        </w:rPr>
        <w:t>A) Lee el archivo con FileInputStream, abre un FileChannel y obtiene un MappedByteBuffer con map(MapMode.READ_ONLY).</w:t>
      </w:r>
    </w:p>
    <w:p>
      <w:pPr>
        <w:spacing w:before="20" w:after="40"/>
        <w:ind w:left="432"/>
      </w:pPr>
      <w:r>
        <w:rPr>
          <w:rFonts w:ascii="Calibri" w:hAnsi="Calibri"/>
          <w:color w:val="333333"/>
          <w:sz w:val="19"/>
        </w:rPr>
        <w:t>B) Lee todo el archivo en un ByteArrayOutputStream y lo pasa como String Base64.</w:t>
      </w:r>
    </w:p>
    <w:p>
      <w:pPr>
        <w:spacing w:before="20" w:after="40"/>
        <w:ind w:left="432"/>
      </w:pPr>
      <w:r>
        <w:rPr>
          <w:rFonts w:ascii="Calibri" w:hAnsi="Calibri"/>
          <w:color w:val="333333"/>
          <w:sz w:val="19"/>
        </w:rPr>
        <w:t>C) Carga una URL remota desde un servidor en la nube con Retrofit.</w:t>
      </w:r>
    </w:p>
    <w:p>
      <w:pPr>
        <w:spacing w:before="20" w:after="40"/>
        <w:ind w:left="432"/>
      </w:pPr>
      <w:r>
        <w:rPr>
          <w:rFonts w:ascii="Calibri" w:hAnsi="Calibri"/>
          <w:color w:val="333333"/>
          <w:sz w:val="19"/>
        </w:rPr>
        <w:t>D) Usa la librería SQLite para leer los pesos almacenados en una tabla.</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A</w:t>
              <w:br/>
            </w:r>
            <w:r>
              <w:rPr>
                <w:rFonts w:ascii="Calibri" w:hAnsi="Calibri"/>
                <w:b/>
                <w:color w:val="333333"/>
                <w:sz w:val="19"/>
              </w:rPr>
              <w:t xml:space="preserve">Justificación Técnica: </w:t>
            </w:r>
            <w:r>
              <w:rPr>
                <w:rFonts w:ascii="Calibri" w:hAnsi="Calibri"/>
                <w:color w:val="333333"/>
                <w:sz w:val="18"/>
              </w:rPr>
              <w:t>TensorFlow Lite requiere un búfer de memoria directa mapeada en memoria virtual (Memory Mapped File) mediante FileChannel para permitir que la GPU o NNAPI acceda a los pesos sin duplicar memoria RAM.</w:t>
              <w:br/>
            </w:r>
            <w:r>
              <w:rPr>
                <w:rFonts w:ascii="Calibri" w:hAnsi="Calibri"/>
                <w:b/>
                <w:color w:val="000000"/>
                <w:sz w:val="18"/>
              </w:rPr>
              <w:t xml:space="preserve">Ubicación en Código: </w:t>
            </w:r>
            <w:r>
              <w:rPr>
                <w:rFonts w:ascii="Consolas" w:hAnsi="Consolas"/>
                <w:color w:val="333333"/>
                <w:sz w:val="17"/>
              </w:rPr>
              <w:t>YoloDetector.kt -&gt; fun loadModelFile(modelName: String): MappedByteBuffer</w:t>
            </w:r>
          </w:p>
        </w:tc>
      </w:tr>
    </w:tbl>
    <w:p>
      <w:pPr>
        <w:spacing w:before="0" w:after="120"/>
      </w:pPr>
    </w:p>
    <w:p>
      <w:pPr>
        <w:spacing w:before="120" w:after="60"/>
      </w:pPr>
      <w:r>
        <w:rPr>
          <w:rFonts w:ascii="Calibri" w:hAnsi="Calibri"/>
          <w:b/>
          <w:color w:val="000000"/>
          <w:sz w:val="21"/>
        </w:rPr>
        <w:t xml:space="preserve">Pregunta 8. </w:t>
      </w:r>
      <w:r>
        <w:rPr>
          <w:rFonts w:ascii="Calibri" w:hAnsi="Calibri"/>
          <w:b/>
          <w:color w:val="000000"/>
          <w:sz w:val="21"/>
        </w:rPr>
        <w:t>¿Qué dimensiones de entrada exactas y qué formato de datos espera el modelo en inputBuffer?</w:t>
      </w:r>
    </w:p>
    <w:p>
      <w:pPr>
        <w:spacing w:before="20" w:after="40"/>
        <w:ind w:left="432"/>
      </w:pPr>
      <w:r>
        <w:rPr>
          <w:rFonts w:ascii="Calibri" w:hAnsi="Calibri"/>
          <w:color w:val="333333"/>
          <w:sz w:val="19"/>
        </w:rPr>
        <w:t>A) 224 x 224 x 1 (escala de grises, enteros de 8 bits).</w:t>
      </w:r>
    </w:p>
    <w:p>
      <w:pPr>
        <w:spacing w:before="20" w:after="40"/>
        <w:ind w:left="432"/>
      </w:pPr>
      <w:r>
        <w:rPr>
          <w:rFonts w:ascii="Calibri" w:hAnsi="Calibri"/>
          <w:color w:val="333333"/>
          <w:sz w:val="19"/>
        </w:rPr>
        <w:t>B) 640 x 640 x 3 canales RGB, con valores flotantes normalizados dividiendo cada componente (0..255) entre 255.0f.</w:t>
      </w:r>
    </w:p>
    <w:p>
      <w:pPr>
        <w:spacing w:before="20" w:after="40"/>
        <w:ind w:left="432"/>
      </w:pPr>
      <w:r>
        <w:rPr>
          <w:rFonts w:ascii="Calibri" w:hAnsi="Calibri"/>
          <w:color w:val="333333"/>
          <w:sz w:val="19"/>
        </w:rPr>
        <w:t>C) 1920 x 1080 x 4 canales RGBA sin normalizar.</w:t>
      </w:r>
    </w:p>
    <w:p>
      <w:pPr>
        <w:spacing w:before="20" w:after="40"/>
        <w:ind w:left="432"/>
      </w:pPr>
      <w:r>
        <w:rPr>
          <w:rFonts w:ascii="Calibri" w:hAnsi="Calibri"/>
          <w:color w:val="333333"/>
          <w:sz w:val="19"/>
        </w:rPr>
        <w:t>D) 416 x 416 x 3 con estandarización restando la media ImageNet.</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B</w:t>
              <w:br/>
            </w:r>
            <w:r>
              <w:rPr>
                <w:rFonts w:ascii="Calibri" w:hAnsi="Calibri"/>
                <w:b/>
                <w:color w:val="333333"/>
                <w:sz w:val="19"/>
              </w:rPr>
              <w:t xml:space="preserve">Justificación Técnica: </w:t>
            </w:r>
            <w:r>
              <w:rPr>
                <w:rFonts w:ascii="Calibri" w:hAnsi="Calibri"/>
                <w:color w:val="333333"/>
                <w:sz w:val="18"/>
              </w:rPr>
              <w:t>YOLOv8 y YOLO11 entrenados en Roboflow usan por defecto resolución 640x640. Los píxeles se empaquetan en un ByteBuffer con orden nativo ByteOrder.nativeOrder(), donde cada byte de color R, G, B se convierte a Float: (val and 0xFF) / 255.0f.</w:t>
              <w:br/>
            </w:r>
            <w:r>
              <w:rPr>
                <w:rFonts w:ascii="Calibri" w:hAnsi="Calibri"/>
                <w:b/>
                <w:color w:val="000000"/>
                <w:sz w:val="18"/>
              </w:rPr>
              <w:t xml:space="preserve">Ubicación en Código: </w:t>
            </w:r>
            <w:r>
              <w:rPr>
                <w:rFonts w:ascii="Consolas" w:hAnsi="Consolas"/>
                <w:color w:val="333333"/>
                <w:sz w:val="17"/>
              </w:rPr>
              <w:t>YoloDetector.kt -&gt; inputSize = 640, buffer.putFloat(r / 255.0f)</w:t>
            </w:r>
          </w:p>
        </w:tc>
      </w:tr>
    </w:tbl>
    <w:p>
      <w:pPr>
        <w:spacing w:before="0" w:after="120"/>
      </w:pPr>
    </w:p>
    <w:p>
      <w:pPr>
        <w:spacing w:before="120" w:after="60"/>
      </w:pPr>
      <w:r>
        <w:rPr>
          <w:rFonts w:ascii="Calibri" w:hAnsi="Calibri"/>
          <w:b/>
          <w:color w:val="000000"/>
          <w:sz w:val="21"/>
        </w:rPr>
        <w:t xml:space="preserve">Pregunta 9. </w:t>
      </w:r>
      <w:r>
        <w:rPr>
          <w:rFonts w:ascii="Calibri" w:hAnsi="Calibri"/>
          <w:b/>
          <w:color w:val="000000"/>
          <w:sz w:val="21"/>
        </w:rPr>
        <w:t>En la salida de YOLO11 [1, 12, 8400], ¿qué representan los índices 0, 1, 2 y 3 del primer eje?</w:t>
      </w:r>
    </w:p>
    <w:p>
      <w:pPr>
        <w:spacing w:before="20" w:after="40"/>
        <w:ind w:left="432"/>
      </w:pPr>
      <w:r>
        <w:rPr>
          <w:rFonts w:ascii="Calibri" w:hAnsi="Calibri"/>
          <w:color w:val="333333"/>
          <w:sz w:val="19"/>
        </w:rPr>
        <w:t>A) Las probabilidades de las primeras 4 clases del laboratorio.</w:t>
      </w:r>
    </w:p>
    <w:p>
      <w:pPr>
        <w:spacing w:before="20" w:after="40"/>
        <w:ind w:left="432"/>
      </w:pPr>
      <w:r>
        <w:rPr>
          <w:rFonts w:ascii="Calibri" w:hAnsi="Calibri"/>
          <w:color w:val="333333"/>
          <w:sz w:val="19"/>
        </w:rPr>
        <w:t>B) Las coordenadas del bounding box en formato central y dimensiones relativas: cx (centro X), cy (centro Y), w (ancho) y h (alto).</w:t>
      </w:r>
    </w:p>
    <w:p>
      <w:pPr>
        <w:spacing w:before="20" w:after="40"/>
        <w:ind w:left="432"/>
      </w:pPr>
      <w:r>
        <w:rPr>
          <w:rFonts w:ascii="Calibri" w:hAnsi="Calibri"/>
          <w:color w:val="333333"/>
          <w:sz w:val="19"/>
        </w:rPr>
        <w:t>C) Los valores de color R, G, B y transparencia Alfa del objeto.</w:t>
      </w:r>
    </w:p>
    <w:p>
      <w:pPr>
        <w:spacing w:before="20" w:after="40"/>
        <w:ind w:left="432"/>
      </w:pPr>
      <w:r>
        <w:rPr>
          <w:rFonts w:ascii="Calibri" w:hAnsi="Calibri"/>
          <w:color w:val="333333"/>
          <w:sz w:val="19"/>
        </w:rPr>
        <w:t>D) La matriz de rotación en cuaterniones del objeto en 3D.</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B</w:t>
              <w:br/>
            </w:r>
            <w:r>
              <w:rPr>
                <w:rFonts w:ascii="Calibri" w:hAnsi="Calibri"/>
                <w:b/>
                <w:color w:val="333333"/>
                <w:sz w:val="19"/>
              </w:rPr>
              <w:t xml:space="preserve">Justificación Técnica: </w:t>
            </w:r>
            <w:r>
              <w:rPr>
                <w:rFonts w:ascii="Calibri" w:hAnsi="Calibri"/>
                <w:color w:val="333333"/>
                <w:sz w:val="18"/>
              </w:rPr>
              <w:t>YOLO predice la caja mediante coordenadas normalizadas o absolutas referenciadas al centro del objeto. Para convertir a coordenadas cartesianas se calcula: left = cx - w/2, top = cy - h/2, right = cx + w/2, bottom = cy + h/2.</w:t>
              <w:br/>
            </w:r>
            <w:r>
              <w:rPr>
                <w:rFonts w:ascii="Calibri" w:hAnsi="Calibri"/>
                <w:b/>
                <w:color w:val="000000"/>
                <w:sz w:val="18"/>
              </w:rPr>
              <w:t xml:space="preserve">Ubicación en Código: </w:t>
            </w:r>
            <w:r>
              <w:rPr>
                <w:rFonts w:ascii="Consolas" w:hAnsi="Consolas"/>
                <w:color w:val="333333"/>
                <w:sz w:val="17"/>
              </w:rPr>
              <w:t>YoloDetector.kt -&gt; fun mapBox(cx, cy, w, h) -&gt; RectF(left, top, right, bottom)</w:t>
            </w:r>
          </w:p>
        </w:tc>
      </w:tr>
    </w:tbl>
    <w:p>
      <w:pPr>
        <w:spacing w:before="0" w:after="120"/>
      </w:pPr>
    </w:p>
    <w:p>
      <w:pPr>
        <w:spacing w:before="120" w:after="60"/>
      </w:pPr>
      <w:r>
        <w:rPr>
          <w:rFonts w:ascii="Calibri" w:hAnsi="Calibri"/>
          <w:b/>
          <w:color w:val="000000"/>
          <w:sz w:val="21"/>
        </w:rPr>
        <w:t xml:space="preserve">Pregunta 10. </w:t>
      </w:r>
      <w:r>
        <w:rPr>
          <w:rFonts w:ascii="Calibri" w:hAnsi="Calibri"/>
          <w:b/>
          <w:color w:val="000000"/>
          <w:sz w:val="21"/>
        </w:rPr>
        <w:t>¿Por qué el código de YoloDetector cuenta con dos métodos de parseo: parseTransposed() y parseRows()?</w:t>
      </w:r>
    </w:p>
    <w:p>
      <w:pPr>
        <w:spacing w:before="20" w:after="40"/>
        <w:ind w:left="432"/>
      </w:pPr>
      <w:r>
        <w:rPr>
          <w:rFonts w:ascii="Calibri" w:hAnsi="Calibri"/>
          <w:color w:val="333333"/>
          <w:sz w:val="19"/>
        </w:rPr>
        <w:t>A) Uno es para celulares rápidos y el otro para lentos.</w:t>
      </w:r>
    </w:p>
    <w:p>
      <w:pPr>
        <w:spacing w:before="20" w:after="40"/>
        <w:ind w:left="432"/>
      </w:pPr>
      <w:r>
        <w:rPr>
          <w:rFonts w:ascii="Calibri" w:hAnsi="Calibri"/>
          <w:color w:val="333333"/>
          <w:sz w:val="19"/>
        </w:rPr>
        <w:t>B) Para soportar dos formatos posibles de exportación TFLite de Ultralytics: [1, 12, 8400] (transpuesto) o [1, 8400, 12] (por filas), adaptándose dinámicamente según la forma detectada en el intérprete.</w:t>
      </w:r>
    </w:p>
    <w:p>
      <w:pPr>
        <w:spacing w:before="20" w:after="40"/>
        <w:ind w:left="432"/>
      </w:pPr>
      <w:r>
        <w:rPr>
          <w:rFonts w:ascii="Calibri" w:hAnsi="Calibri"/>
          <w:color w:val="333333"/>
          <w:sz w:val="19"/>
        </w:rPr>
        <w:t>C) Uno analiza la imagen verticalmente y el otro horizontalmente.</w:t>
      </w:r>
    </w:p>
    <w:p>
      <w:pPr>
        <w:spacing w:before="20" w:after="40"/>
        <w:ind w:left="432"/>
      </w:pPr>
      <w:r>
        <w:rPr>
          <w:rFonts w:ascii="Calibri" w:hAnsi="Calibri"/>
          <w:color w:val="333333"/>
          <w:sz w:val="19"/>
        </w:rPr>
        <w:t>D) Uno se usa para fotos estáticas y el otro para video continuo.</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B</w:t>
              <w:br/>
            </w:r>
            <w:r>
              <w:rPr>
                <w:rFonts w:ascii="Calibri" w:hAnsi="Calibri"/>
                <w:b/>
                <w:color w:val="333333"/>
                <w:sz w:val="19"/>
              </w:rPr>
              <w:t xml:space="preserve">Justificación Técnica: </w:t>
            </w:r>
            <w:r>
              <w:rPr>
                <w:rFonts w:ascii="Calibri" w:hAnsi="Calibri"/>
                <w:color w:val="333333"/>
                <w:sz w:val="18"/>
              </w:rPr>
              <w:t>Dependiendo de los argumentos usados en ultralytics 'yolo export format=tflite', el tensor de salida puede quedar en formato NCHW [1, 4+C, 8400] o NHWC [1, 8400, 4+C]. YoloDetector verifica la forma en initInterpreter() y activa automáticamente el parser correspondiente.</w:t>
              <w:br/>
            </w:r>
            <w:r>
              <w:rPr>
                <w:rFonts w:ascii="Calibri" w:hAnsi="Calibri"/>
                <w:b/>
                <w:color w:val="000000"/>
                <w:sz w:val="18"/>
              </w:rPr>
              <w:t xml:space="preserve">Ubicación en Código: </w:t>
            </w:r>
            <w:r>
              <w:rPr>
                <w:rFonts w:ascii="Consolas" w:hAnsi="Consolas"/>
                <w:color w:val="333333"/>
                <w:sz w:val="17"/>
              </w:rPr>
              <w:t>YoloDetector.kt -&gt; fun parseTransposed() vs fun parseRows() [Líneas 145-210]</w:t>
            </w:r>
          </w:p>
        </w:tc>
      </w:tr>
    </w:tbl>
    <w:p>
      <w:pPr>
        <w:spacing w:before="0" w:after="120"/>
      </w:pPr>
    </w:p>
    <w:p>
      <w:pPr>
        <w:spacing w:before="120" w:after="60"/>
      </w:pPr>
      <w:r>
        <w:rPr>
          <w:rFonts w:ascii="Calibri" w:hAnsi="Calibri"/>
          <w:b/>
          <w:color w:val="000000"/>
          <w:sz w:val="21"/>
        </w:rPr>
        <w:t xml:space="preserve">Pregunta 11. </w:t>
      </w:r>
      <w:r>
        <w:rPr>
          <w:rFonts w:ascii="Calibri" w:hAnsi="Calibri"/>
          <w:b/>
          <w:color w:val="000000"/>
          <w:sz w:val="21"/>
        </w:rPr>
        <w:t>¿Cuál es la función matemática del método asProb(score: Float)?</w:t>
      </w:r>
    </w:p>
    <w:p>
      <w:pPr>
        <w:spacing w:before="20" w:after="40"/>
        <w:ind w:left="432"/>
      </w:pPr>
      <w:r>
        <w:rPr>
          <w:rFonts w:ascii="Calibri" w:hAnsi="Calibri"/>
          <w:color w:val="333333"/>
          <w:sz w:val="19"/>
        </w:rPr>
        <w:t>A) Eleva el score al cuadrado.</w:t>
      </w:r>
    </w:p>
    <w:p>
      <w:pPr>
        <w:spacing w:before="20" w:after="40"/>
        <w:ind w:left="432"/>
      </w:pPr>
      <w:r>
        <w:rPr>
          <w:rFonts w:ascii="Calibri" w:hAnsi="Calibri"/>
          <w:color w:val="333333"/>
          <w:sz w:val="19"/>
        </w:rPr>
        <w:t>B) Si el score del modelo viene en logits crudos (sin función de activación) o en rango no acotado, aplica la función sigmoide: 1.0f / (1.0f + exp(-score)) para acotarlo estrictamente entre 0.0 y 1.0.</w:t>
      </w:r>
    </w:p>
    <w:p>
      <w:pPr>
        <w:spacing w:before="20" w:after="40"/>
        <w:ind w:left="432"/>
      </w:pPr>
      <w:r>
        <w:rPr>
          <w:rFonts w:ascii="Calibri" w:hAnsi="Calibri"/>
          <w:color w:val="333333"/>
          <w:sz w:val="19"/>
        </w:rPr>
        <w:t>C) Calcula la raíz cuadrada de la confianza.</w:t>
      </w:r>
    </w:p>
    <w:p>
      <w:pPr>
        <w:spacing w:before="20" w:after="40"/>
        <w:ind w:left="432"/>
      </w:pPr>
      <w:r>
        <w:rPr>
          <w:rFonts w:ascii="Calibri" w:hAnsi="Calibri"/>
          <w:color w:val="333333"/>
          <w:sz w:val="19"/>
        </w:rPr>
        <w:t>D) Convierte el score a porcentaje multiplicando por 100.</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B</w:t>
              <w:br/>
            </w:r>
            <w:r>
              <w:rPr>
                <w:rFonts w:ascii="Calibri" w:hAnsi="Calibri"/>
                <w:b/>
                <w:color w:val="333333"/>
                <w:sz w:val="19"/>
              </w:rPr>
              <w:t xml:space="preserve">Justificación Técnica: </w:t>
            </w:r>
            <w:r>
              <w:rPr>
                <w:rFonts w:ascii="Calibri" w:hAnsi="Calibri"/>
                <w:color w:val="333333"/>
                <w:sz w:val="18"/>
              </w:rPr>
              <w:t>Algunas exportaciones de TFLite omiten la capa Sigmoid final por optimización matemática. Si el score es mayor a 1.0f o menor a 0.0f, asProb() detecta que son logits y aplica la sigmoide para garantizar probabilidades válidas.</w:t>
              <w:br/>
            </w:r>
            <w:r>
              <w:rPr>
                <w:rFonts w:ascii="Calibri" w:hAnsi="Calibri"/>
                <w:b/>
                <w:color w:val="000000"/>
                <w:sz w:val="18"/>
              </w:rPr>
              <w:t xml:space="preserve">Ubicación en Código: </w:t>
            </w:r>
            <w:r>
              <w:rPr>
                <w:rFonts w:ascii="Consolas" w:hAnsi="Consolas"/>
                <w:color w:val="333333"/>
                <w:sz w:val="17"/>
              </w:rPr>
              <w:t>YoloDetector.kt -&gt; fun asProb(score: Float): Float = 1.0f / (1.0f + exp(-score))</w:t>
            </w:r>
          </w:p>
        </w:tc>
      </w:tr>
    </w:tbl>
    <w:p>
      <w:pPr>
        <w:spacing w:before="0" w:after="120"/>
      </w:pPr>
    </w:p>
    <w:p>
      <w:pPr>
        <w:spacing w:before="120" w:after="60"/>
      </w:pPr>
      <w:r>
        <w:rPr>
          <w:rFonts w:ascii="Calibri" w:hAnsi="Calibri"/>
          <w:b/>
          <w:color w:val="000000"/>
          <w:sz w:val="21"/>
        </w:rPr>
        <w:t xml:space="preserve">Pregunta 12. </w:t>
      </w:r>
      <w:r>
        <w:rPr>
          <w:rFonts w:ascii="Calibri" w:hAnsi="Calibri"/>
          <w:b/>
          <w:color w:val="000000"/>
          <w:sz w:val="21"/>
        </w:rPr>
        <w:t>¿Cómo calcula YoloDetector el IoU (Intersection over Union) entre dos cajas RectF?</w:t>
      </w:r>
    </w:p>
    <w:p>
      <w:pPr>
        <w:spacing w:before="20" w:after="40"/>
        <w:ind w:left="432"/>
      </w:pPr>
      <w:r>
        <w:rPr>
          <w:rFonts w:ascii="Calibri" w:hAnsi="Calibri"/>
          <w:color w:val="333333"/>
          <w:sz w:val="19"/>
        </w:rPr>
        <w:t>A) Suma las áreas de ambas cajas y las divide para dos.</w:t>
      </w:r>
    </w:p>
    <w:p>
      <w:pPr>
        <w:spacing w:before="20" w:after="40"/>
        <w:ind w:left="432"/>
      </w:pPr>
      <w:r>
        <w:rPr>
          <w:rFonts w:ascii="Calibri" w:hAnsi="Calibri"/>
          <w:color w:val="333333"/>
          <w:sz w:val="19"/>
        </w:rPr>
        <w:t>B) Calcula el área de la intersección (ancho * alto solapado) y la divide entre el área de la unión: Area(A) + Area(B) - Area(Intersección).</w:t>
      </w:r>
    </w:p>
    <w:p>
      <w:pPr>
        <w:spacing w:before="20" w:after="40"/>
        <w:ind w:left="432"/>
      </w:pPr>
      <w:r>
        <w:rPr>
          <w:rFonts w:ascii="Calibri" w:hAnsi="Calibri"/>
          <w:color w:val="333333"/>
          <w:sz w:val="19"/>
        </w:rPr>
        <w:t>C) Mide la distancia euclidiana entre los centros de las dos cajas.</w:t>
      </w:r>
    </w:p>
    <w:p>
      <w:pPr>
        <w:spacing w:before="20" w:after="40"/>
        <w:ind w:left="432"/>
      </w:pPr>
      <w:r>
        <w:rPr>
          <w:rFonts w:ascii="Calibri" w:hAnsi="Calibri"/>
          <w:color w:val="333333"/>
          <w:sz w:val="19"/>
        </w:rPr>
        <w:t>D) Compara los perímetros de las dos figuras.</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B</w:t>
              <w:br/>
            </w:r>
            <w:r>
              <w:rPr>
                <w:rFonts w:ascii="Calibri" w:hAnsi="Calibri"/>
                <w:b/>
                <w:color w:val="333333"/>
                <w:sz w:val="19"/>
              </w:rPr>
              <w:t xml:space="preserve">Justificación Técnica: </w:t>
            </w:r>
            <w:r>
              <w:rPr>
                <w:rFonts w:ascii="Calibri" w:hAnsi="Calibri"/>
                <w:color w:val="333333"/>
                <w:sz w:val="18"/>
              </w:rPr>
              <w:t>El IoU es la métrica reina en detección de objetos: IoU = Area_Overlap / Area_Union. Si es 0.0, no hay solapamiento; si es 1.0, las cajas son idénticas.</w:t>
              <w:br/>
            </w:r>
            <w:r>
              <w:rPr>
                <w:rFonts w:ascii="Calibri" w:hAnsi="Calibri"/>
                <w:b/>
                <w:color w:val="000000"/>
                <w:sz w:val="18"/>
              </w:rPr>
              <w:t xml:space="preserve">Ubicación en Código: </w:t>
            </w:r>
            <w:r>
              <w:rPr>
                <w:rFonts w:ascii="Consolas" w:hAnsi="Consolas"/>
                <w:color w:val="333333"/>
                <w:sz w:val="17"/>
              </w:rPr>
              <w:t>YoloDetector.kt -&gt; fun calculateIoU(box1: RectF, box2: RectF): Float</w:t>
            </w:r>
          </w:p>
        </w:tc>
      </w:tr>
    </w:tbl>
    <w:p>
      <w:pPr>
        <w:spacing w:before="0" w:after="120"/>
      </w:pPr>
    </w:p>
    <w:p>
      <w:pPr>
        <w:spacing w:before="120" w:after="60"/>
      </w:pPr>
      <w:r>
        <w:rPr>
          <w:rFonts w:ascii="Calibri" w:hAnsi="Calibri"/>
          <w:b/>
          <w:color w:val="000000"/>
          <w:sz w:val="21"/>
        </w:rPr>
        <w:t xml:space="preserve">Pregunta 13. </w:t>
      </w:r>
      <w:r>
        <w:rPr>
          <w:rFonts w:ascii="Calibri" w:hAnsi="Calibri"/>
          <w:b/>
          <w:color w:val="000000"/>
          <w:sz w:val="21"/>
        </w:rPr>
        <w:t>¿Qué hace el algoritmo applyGlobalNms() implementado en YoloDetector?</w:t>
      </w:r>
    </w:p>
    <w:p>
      <w:pPr>
        <w:spacing w:before="20" w:after="40"/>
        <w:ind w:left="432"/>
      </w:pPr>
      <w:r>
        <w:rPr>
          <w:rFonts w:ascii="Calibri" w:hAnsi="Calibri"/>
          <w:color w:val="333333"/>
          <w:sz w:val="19"/>
        </w:rPr>
        <w:t>A) Guarda las mejores 10 fotos en la galería de fotos.</w:t>
      </w:r>
    </w:p>
    <w:p>
      <w:pPr>
        <w:spacing w:before="20" w:after="40"/>
        <w:ind w:left="432"/>
      </w:pPr>
      <w:r>
        <w:rPr>
          <w:rFonts w:ascii="Calibri" w:hAnsi="Calibri"/>
          <w:color w:val="333333"/>
          <w:sz w:val="19"/>
        </w:rPr>
        <w:t>B) Ordena todas las detecciones de forma descendente por confianza, toma la de mayor score y descarta todas las demás que tengan un IoU superior al umbral (0.50f), evitando cajas repetidas sobre el mismo equipo.</w:t>
      </w:r>
    </w:p>
    <w:p>
      <w:pPr>
        <w:spacing w:before="20" w:after="40"/>
        <w:ind w:left="432"/>
      </w:pPr>
      <w:r>
        <w:rPr>
          <w:rFonts w:ascii="Calibri" w:hAnsi="Calibri"/>
          <w:color w:val="333333"/>
          <w:sz w:val="19"/>
        </w:rPr>
        <w:t>C) Aplica un filtro de enfoque sobre la imagen antes de pasarla a la red.</w:t>
      </w:r>
    </w:p>
    <w:p>
      <w:pPr>
        <w:spacing w:before="20" w:after="40"/>
        <w:ind w:left="432"/>
      </w:pPr>
      <w:r>
        <w:rPr>
          <w:rFonts w:ascii="Calibri" w:hAnsi="Calibri"/>
          <w:color w:val="333333"/>
          <w:sz w:val="19"/>
        </w:rPr>
        <w:t>D) Cambia el tamaño de las cajas para que todas midan lo mismo.</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B</w:t>
              <w:br/>
            </w:r>
            <w:r>
              <w:rPr>
                <w:rFonts w:ascii="Calibri" w:hAnsi="Calibri"/>
                <w:b/>
                <w:color w:val="333333"/>
                <w:sz w:val="19"/>
              </w:rPr>
              <w:t xml:space="preserve">Justificación Técnica: </w:t>
            </w:r>
            <w:r>
              <w:rPr>
                <w:rFonts w:ascii="Calibri" w:hAnsi="Calibri"/>
                <w:color w:val="333333"/>
                <w:sz w:val="18"/>
              </w:rPr>
              <w:t>Non-Maximum Suppression (NMS) es fundamental porque YOLO predice múltiples cajas candidatas en diferentes anclas para un solo objeto físico. NMS suprime todas las redundantes quedándose con la más confiable.</w:t>
              <w:br/>
            </w:r>
            <w:r>
              <w:rPr>
                <w:rFonts w:ascii="Calibri" w:hAnsi="Calibri"/>
                <w:b/>
                <w:color w:val="000000"/>
                <w:sz w:val="18"/>
              </w:rPr>
              <w:t xml:space="preserve">Ubicación en Código: </w:t>
            </w:r>
            <w:r>
              <w:rPr>
                <w:rFonts w:ascii="Consolas" w:hAnsi="Consolas"/>
                <w:color w:val="333333"/>
                <w:sz w:val="17"/>
              </w:rPr>
              <w:t>YoloDetector.kt -&gt; fun applyGlobalNms(detections: List&lt;DetectionResult&gt;): List&lt;DetectionResult&gt;</w:t>
            </w:r>
          </w:p>
        </w:tc>
      </w:tr>
    </w:tbl>
    <w:p>
      <w:pPr>
        <w:spacing w:before="0" w:after="120"/>
      </w:pPr>
    </w:p>
    <w:p>
      <w:pPr>
        <w:spacing w:before="120" w:after="60"/>
      </w:pPr>
      <w:r>
        <w:rPr>
          <w:rFonts w:ascii="Calibri" w:hAnsi="Calibri"/>
          <w:b/>
          <w:color w:val="000000"/>
          <w:sz w:val="21"/>
        </w:rPr>
        <w:t xml:space="preserve">Pregunta 14. </w:t>
      </w:r>
      <w:r>
        <w:rPr>
          <w:rFonts w:ascii="Calibri" w:hAnsi="Calibri"/>
          <w:b/>
          <w:color w:val="000000"/>
          <w:sz w:val="21"/>
        </w:rPr>
        <w:t>¿Qué condición evalúa el método isDuplicateOrContained(boxA, boxB)?</w:t>
      </w:r>
    </w:p>
    <w:p>
      <w:pPr>
        <w:spacing w:before="20" w:after="40"/>
        <w:ind w:left="432"/>
      </w:pPr>
      <w:r>
        <w:rPr>
          <w:rFonts w:ascii="Calibri" w:hAnsi="Calibri"/>
          <w:color w:val="333333"/>
          <w:sz w:val="19"/>
        </w:rPr>
        <w:t>A) Si las cajas tienen el mismo color.</w:t>
      </w:r>
    </w:p>
    <w:p>
      <w:pPr>
        <w:spacing w:before="20" w:after="40"/>
        <w:ind w:left="432"/>
      </w:pPr>
      <w:r>
        <w:rPr>
          <w:rFonts w:ascii="Calibri" w:hAnsi="Calibri"/>
          <w:color w:val="333333"/>
          <w:sz w:val="19"/>
        </w:rPr>
        <w:t>B) Si una caja pequeña está contenida geométricamente dentro de una caja más grande (solapamiento de contención &gt; 75%), eliminando detecciones anidadas falsas de partes del mismo equipo.</w:t>
      </w:r>
    </w:p>
    <w:p>
      <w:pPr>
        <w:spacing w:before="20" w:after="40"/>
        <w:ind w:left="432"/>
      </w:pPr>
      <w:r>
        <w:rPr>
          <w:rFonts w:ascii="Calibri" w:hAnsi="Calibri"/>
          <w:color w:val="333333"/>
          <w:sz w:val="19"/>
        </w:rPr>
        <w:t>C) Si los nombres de los equipos empiezan con la misma letra.</w:t>
      </w:r>
    </w:p>
    <w:p>
      <w:pPr>
        <w:spacing w:before="20" w:after="40"/>
        <w:ind w:left="432"/>
      </w:pPr>
      <w:r>
        <w:rPr>
          <w:rFonts w:ascii="Calibri" w:hAnsi="Calibri"/>
          <w:color w:val="333333"/>
          <w:sz w:val="19"/>
        </w:rPr>
        <w:t>D) Si ambas cajas tocan los bordes de la pantalla.</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B</w:t>
              <w:br/>
            </w:r>
            <w:r>
              <w:rPr>
                <w:rFonts w:ascii="Calibri" w:hAnsi="Calibri"/>
                <w:b/>
                <w:color w:val="333333"/>
                <w:sz w:val="19"/>
              </w:rPr>
              <w:t xml:space="preserve">Justificación Técnica: </w:t>
            </w:r>
            <w:r>
              <w:rPr>
                <w:rFonts w:ascii="Calibri" w:hAnsi="Calibri"/>
                <w:color w:val="333333"/>
                <w:sz w:val="18"/>
              </w:rPr>
              <w:t>En equipos complejos (como el analizador de fibra o el destilador Kjeldahl), el modelo a veces detecta un condensador interno como un equipo separado dentro del equipo grande. isDuplicateOrContained detecta contención espacial y suprime la caja hija espuria.</w:t>
              <w:br/>
            </w:r>
            <w:r>
              <w:rPr>
                <w:rFonts w:ascii="Calibri" w:hAnsi="Calibri"/>
                <w:b/>
                <w:color w:val="000000"/>
                <w:sz w:val="18"/>
              </w:rPr>
              <w:t xml:space="preserve">Ubicación en Código: </w:t>
            </w:r>
            <w:r>
              <w:rPr>
                <w:rFonts w:ascii="Consolas" w:hAnsi="Consolas"/>
                <w:color w:val="333333"/>
                <w:sz w:val="17"/>
              </w:rPr>
              <w:t>YoloDetector.kt -&gt; fun isDuplicateOrContained(a: RectF, b: RectF): Boolean</w:t>
            </w:r>
          </w:p>
        </w:tc>
      </w:tr>
    </w:tbl>
    <w:p>
      <w:pPr>
        <w:spacing w:before="0" w:after="120"/>
      </w:pPr>
    </w:p>
    <w:p>
      <w:pPr>
        <w:spacing w:before="120" w:after="60"/>
      </w:pPr>
      <w:r>
        <w:rPr>
          <w:rFonts w:ascii="Calibri" w:hAnsi="Calibri"/>
          <w:b/>
          <w:color w:val="000000"/>
          <w:sz w:val="21"/>
        </w:rPr>
        <w:t xml:space="preserve">Pregunta 15. </w:t>
      </w:r>
      <w:r>
        <w:rPr>
          <w:rFonts w:ascii="Calibri" w:hAnsi="Calibri"/>
          <w:b/>
          <w:color w:val="000000"/>
          <w:sz w:val="21"/>
        </w:rPr>
        <w:t>¿Qué valor tienen las constantes de filtrado confidenceThreshold y classMargin y por qué son tan estrictas?</w:t>
      </w:r>
    </w:p>
    <w:p>
      <w:pPr>
        <w:spacing w:before="20" w:after="40"/>
        <w:ind w:left="432"/>
      </w:pPr>
      <w:r>
        <w:rPr>
          <w:rFonts w:ascii="Calibri" w:hAnsi="Calibri"/>
          <w:color w:val="333333"/>
          <w:sz w:val="19"/>
        </w:rPr>
        <w:t>A) 0.10f y 0.02f para que detecte cualquier objeto que aparezca.</w:t>
      </w:r>
    </w:p>
    <w:p>
      <w:pPr>
        <w:spacing w:before="20" w:after="40"/>
        <w:ind w:left="432"/>
      </w:pPr>
      <w:r>
        <w:rPr>
          <w:rFonts w:ascii="Calibri" w:hAnsi="Calibri"/>
          <w:color w:val="333333"/>
          <w:sz w:val="19"/>
        </w:rPr>
        <w:t>B) confidenceThreshold = 0.65f (65%) y classMargin = 0.18f (18%) para evitar falsos positivos graves en el laboratorio y asegurar que la clase ganadora sea claramente distinguible de las demás.</w:t>
      </w:r>
    </w:p>
    <w:p>
      <w:pPr>
        <w:spacing w:before="20" w:after="40"/>
        <w:ind w:left="432"/>
      </w:pPr>
      <w:r>
        <w:rPr>
          <w:rFonts w:ascii="Calibri" w:hAnsi="Calibri"/>
          <w:color w:val="333333"/>
          <w:sz w:val="19"/>
        </w:rPr>
        <w:t>C) 0.99f y 0.50f para detectar solo en condiciones de laboratorio estériles.</w:t>
      </w:r>
    </w:p>
    <w:p>
      <w:pPr>
        <w:spacing w:before="20" w:after="40"/>
        <w:ind w:left="432"/>
      </w:pPr>
      <w:r>
        <w:rPr>
          <w:rFonts w:ascii="Calibri" w:hAnsi="Calibri"/>
          <w:color w:val="333333"/>
          <w:sz w:val="19"/>
        </w:rPr>
        <w:t>D) Son números aleatorios generados en cada ejecución.</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B</w:t>
              <w:br/>
            </w:r>
            <w:r>
              <w:rPr>
                <w:rFonts w:ascii="Calibri" w:hAnsi="Calibri"/>
                <w:b/>
                <w:color w:val="333333"/>
                <w:sz w:val="19"/>
              </w:rPr>
              <w:t xml:space="preserve">Justificación Técnica: </w:t>
            </w:r>
            <w:r>
              <w:rPr>
                <w:rFonts w:ascii="Calibri" w:hAnsi="Calibri"/>
                <w:color w:val="333333"/>
                <w:sz w:val="18"/>
              </w:rPr>
              <w:t>En aplicaciones de laboratorio con equipos industriales metálicos muy parecidos entre sí, un umbral del 65% y un margen del 18% evitan confusiones críticas entre equipos similares (como la unidad Fisher y el Pro-Nitro Selecta).</w:t>
              <w:br/>
            </w:r>
            <w:r>
              <w:rPr>
                <w:rFonts w:ascii="Calibri" w:hAnsi="Calibri"/>
                <w:b/>
                <w:color w:val="000000"/>
                <w:sz w:val="18"/>
              </w:rPr>
              <w:t xml:space="preserve">Ubicación en Código: </w:t>
            </w:r>
            <w:r>
              <w:rPr>
                <w:rFonts w:ascii="Consolas" w:hAnsi="Consolas"/>
                <w:color w:val="333333"/>
                <w:sz w:val="17"/>
              </w:rPr>
              <w:t>YoloDetector.kt -&gt; class YoloDetector(confidenceThreshold = 0.65f, classMargin = 0.18f)</w:t>
            </w:r>
          </w:p>
        </w:tc>
      </w:tr>
    </w:tbl>
    <w:p>
      <w:pPr>
        <w:spacing w:before="0" w:after="120"/>
      </w:pPr>
    </w:p>
    <w:p>
      <w:pPr>
        <w:spacing w:before="280" w:after="120"/>
      </w:pPr>
      <w:r>
        <w:rPr>
          <w:rFonts w:ascii="Calibri" w:hAnsi="Calibri"/>
          <w:b/>
          <w:color w:val="000000"/>
          <w:sz w:val="24"/>
        </w:rPr>
        <w:t>■ MÓDULO 3: BASE DE CONOCIMIENTO Y SISTEMA RAG LOCAL (KNOWLEDGEBASEREPOSITORY.KT)</w:t>
      </w:r>
    </w:p>
    <w:p>
      <w:pPr>
        <w:spacing w:before="120" w:after="60"/>
      </w:pPr>
      <w:r>
        <w:rPr>
          <w:rFonts w:ascii="Calibri" w:hAnsi="Calibri"/>
          <w:b/>
          <w:color w:val="000000"/>
          <w:sz w:val="21"/>
        </w:rPr>
        <w:t xml:space="preserve">Pregunta 16. </w:t>
      </w:r>
      <w:r>
        <w:rPr>
          <w:rFonts w:ascii="Calibri" w:hAnsi="Calibri"/>
          <w:b/>
          <w:color w:val="000000"/>
          <w:sz w:val="21"/>
        </w:rPr>
        <w:t>¿Qué patrón de diseño de software implementa KnowledgeBaseRepository para su instanciación?</w:t>
      </w:r>
    </w:p>
    <w:p>
      <w:pPr>
        <w:spacing w:before="20" w:after="40"/>
        <w:ind w:left="432"/>
      </w:pPr>
      <w:r>
        <w:rPr>
          <w:rFonts w:ascii="Calibri" w:hAnsi="Calibri"/>
          <w:color w:val="333333"/>
          <w:sz w:val="19"/>
        </w:rPr>
        <w:t>A) Factory Method</w:t>
      </w:r>
    </w:p>
    <w:p>
      <w:pPr>
        <w:spacing w:before="20" w:after="40"/>
        <w:ind w:left="432"/>
      </w:pPr>
      <w:r>
        <w:rPr>
          <w:rFonts w:ascii="Calibri" w:hAnsi="Calibri"/>
          <w:color w:val="333333"/>
          <w:sz w:val="19"/>
        </w:rPr>
        <w:t>B) Singleton (instancia única thread-safe con synchronized)</w:t>
      </w:r>
    </w:p>
    <w:p>
      <w:pPr>
        <w:spacing w:before="20" w:after="40"/>
        <w:ind w:left="432"/>
      </w:pPr>
      <w:r>
        <w:rPr>
          <w:rFonts w:ascii="Calibri" w:hAnsi="Calibri"/>
          <w:color w:val="333333"/>
          <w:sz w:val="19"/>
        </w:rPr>
        <w:t>C) Builder Pattern</w:t>
      </w:r>
    </w:p>
    <w:p>
      <w:pPr>
        <w:spacing w:before="20" w:after="40"/>
        <w:ind w:left="432"/>
      </w:pPr>
      <w:r>
        <w:rPr>
          <w:rFonts w:ascii="Calibri" w:hAnsi="Calibri"/>
          <w:color w:val="333333"/>
          <w:sz w:val="19"/>
        </w:rPr>
        <w:t>D) Prototype Pattern</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B</w:t>
              <w:br/>
            </w:r>
            <w:r>
              <w:rPr>
                <w:rFonts w:ascii="Calibri" w:hAnsi="Calibri"/>
                <w:b/>
                <w:color w:val="333333"/>
                <w:sz w:val="19"/>
              </w:rPr>
              <w:t xml:space="preserve">Justificación Técnica: </w:t>
            </w:r>
            <w:r>
              <w:rPr>
                <w:rFonts w:ascii="Calibri" w:hAnsi="Calibri"/>
                <w:color w:val="333333"/>
                <w:sz w:val="18"/>
              </w:rPr>
              <w:t>KnowledgeBaseRepository utiliza un constructor privado y un método getInstance(context) sincronizado con @Volatile para garantizar que la base de datos JSON se cargue una sola vez en toda la vida de la app, ahorrando memoria RAM.</w:t>
              <w:br/>
            </w:r>
            <w:r>
              <w:rPr>
                <w:rFonts w:ascii="Calibri" w:hAnsi="Calibri"/>
                <w:b/>
                <w:color w:val="000000"/>
                <w:sz w:val="18"/>
              </w:rPr>
              <w:t xml:space="preserve">Ubicación en Código: </w:t>
            </w:r>
            <w:r>
              <w:rPr>
                <w:rFonts w:ascii="Consolas" w:hAnsi="Consolas"/>
                <w:color w:val="333333"/>
                <w:sz w:val="17"/>
              </w:rPr>
              <w:t>KnowledgeBaseRepository.kt -&gt; companion object { fun getInstance(context: Context): KnowledgeBaseRepository }</w:t>
            </w:r>
          </w:p>
        </w:tc>
      </w:tr>
    </w:tbl>
    <w:p>
      <w:pPr>
        <w:spacing w:before="0" w:after="120"/>
      </w:pPr>
    </w:p>
    <w:p>
      <w:pPr>
        <w:spacing w:before="120" w:after="60"/>
      </w:pPr>
      <w:r>
        <w:rPr>
          <w:rFonts w:ascii="Calibri" w:hAnsi="Calibri"/>
          <w:b/>
          <w:color w:val="000000"/>
          <w:sz w:val="21"/>
        </w:rPr>
        <w:t xml:space="preserve">Pregunta 17. </w:t>
      </w:r>
      <w:r>
        <w:rPr>
          <w:rFonts w:ascii="Calibri" w:hAnsi="Calibri"/>
          <w:b/>
          <w:color w:val="000000"/>
          <w:sz w:val="21"/>
        </w:rPr>
        <w:t>¿Cómo asocia el repositorio las etiquetas que entrega YOLO con los datos del JSON?</w:t>
      </w:r>
    </w:p>
    <w:p>
      <w:pPr>
        <w:spacing w:before="20" w:after="40"/>
        <w:ind w:left="432"/>
      </w:pPr>
      <w:r>
        <w:rPr>
          <w:rFonts w:ascii="Calibri" w:hAnsi="Calibri"/>
          <w:color w:val="333333"/>
          <w:sz w:val="19"/>
        </w:rPr>
        <w:t>A) Mediante el índice numérico de la fila en labels.txt.</w:t>
      </w:r>
    </w:p>
    <w:p>
      <w:pPr>
        <w:spacing w:before="20" w:after="40"/>
        <w:ind w:left="432"/>
      </w:pPr>
      <w:r>
        <w:rPr>
          <w:rFonts w:ascii="Calibri" w:hAnsi="Calibri"/>
          <w:color w:val="333333"/>
          <w:sz w:val="19"/>
        </w:rPr>
        <w:t>B) Mediante un diccionario de normalización roboflowToId que convierte cadenas en minúsculas y sin acentos hacia el identificador único oficial del JSON.</w:t>
      </w:r>
    </w:p>
    <w:p>
      <w:pPr>
        <w:spacing w:before="20" w:after="40"/>
        <w:ind w:left="432"/>
      </w:pPr>
      <w:r>
        <w:rPr>
          <w:rFonts w:ascii="Calibri" w:hAnsi="Calibri"/>
          <w:color w:val="333333"/>
          <w:sz w:val="19"/>
        </w:rPr>
        <w:t>C) Hace una llamada a un endpoint REST para cada consulta.</w:t>
      </w:r>
    </w:p>
    <w:p>
      <w:pPr>
        <w:spacing w:before="20" w:after="40"/>
        <w:ind w:left="432"/>
      </w:pPr>
      <w:r>
        <w:rPr>
          <w:rFonts w:ascii="Calibri" w:hAnsi="Calibri"/>
          <w:color w:val="333333"/>
          <w:sz w:val="19"/>
        </w:rPr>
        <w:t>D) Los nombres del modelo y del JSON son exactamente idénticos carácter por carácter.</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B</w:t>
              <w:br/>
            </w:r>
            <w:r>
              <w:rPr>
                <w:rFonts w:ascii="Calibri" w:hAnsi="Calibri"/>
                <w:b/>
                <w:color w:val="333333"/>
                <w:sz w:val="19"/>
              </w:rPr>
              <w:t xml:space="preserve">Justificación Técnica: </w:t>
            </w:r>
            <w:r>
              <w:rPr>
                <w:rFonts w:ascii="Calibri" w:hAnsi="Calibri"/>
                <w:color w:val="333333"/>
                <w:sz w:val="18"/>
              </w:rPr>
              <w:t>Permite desacoplar el modelo entrenado (cuyas etiquetas pueden tener guiones, faltas tipográficas o espacios) del esquema de datos JSON interno (ej. 'microcospio trinocular' -&gt; 'microscopio_trinocular').</w:t>
              <w:br/>
            </w:r>
            <w:r>
              <w:rPr>
                <w:rFonts w:ascii="Calibri" w:hAnsi="Calibri"/>
                <w:b/>
                <w:color w:val="000000"/>
                <w:sz w:val="18"/>
              </w:rPr>
              <w:t xml:space="preserve">Ubicación en Código: </w:t>
            </w:r>
            <w:r>
              <w:rPr>
                <w:rFonts w:ascii="Consolas" w:hAnsi="Consolas"/>
                <w:color w:val="333333"/>
                <w:sz w:val="17"/>
              </w:rPr>
              <w:t>KnowledgeBaseRepository.kt -&gt; private val roboflowToId = mapOf(...)</w:t>
            </w:r>
          </w:p>
        </w:tc>
      </w:tr>
    </w:tbl>
    <w:p>
      <w:pPr>
        <w:spacing w:before="0" w:after="120"/>
      </w:pPr>
    </w:p>
    <w:p>
      <w:pPr>
        <w:spacing w:before="120" w:after="60"/>
      </w:pPr>
      <w:r>
        <w:rPr>
          <w:rFonts w:ascii="Calibri" w:hAnsi="Calibri"/>
          <w:b/>
          <w:color w:val="000000"/>
          <w:sz w:val="21"/>
        </w:rPr>
        <w:t xml:space="preserve">Pregunta 18. </w:t>
      </w:r>
      <w:r>
        <w:rPr>
          <w:rFonts w:ascii="Calibri" w:hAnsi="Calibri"/>
          <w:b/>
          <w:color w:val="000000"/>
          <w:sz w:val="21"/>
        </w:rPr>
        <w:t>¿Qué hace el método isOffTopicEquipmentQuery(query: String)?</w:t>
      </w:r>
    </w:p>
    <w:p>
      <w:pPr>
        <w:spacing w:before="20" w:after="40"/>
        <w:ind w:left="432"/>
      </w:pPr>
      <w:r>
        <w:rPr>
          <w:rFonts w:ascii="Calibri" w:hAnsi="Calibri"/>
          <w:color w:val="333333"/>
          <w:sz w:val="19"/>
        </w:rPr>
        <w:t>A) Verifica si el usuario escribió con faltas de ortografía.</w:t>
      </w:r>
    </w:p>
    <w:p>
      <w:pPr>
        <w:spacing w:before="20" w:after="40"/>
        <w:ind w:left="432"/>
      </w:pPr>
      <w:r>
        <w:rPr>
          <w:rFonts w:ascii="Calibri" w:hAnsi="Calibri"/>
          <w:color w:val="333333"/>
          <w:sz w:val="19"/>
        </w:rPr>
        <w:t>B) Evalúa si la consulta del usuario intenta preguntar sobre equipos que NO pertenecen al Laboratorio de Bromatología (ej. telescopio, autoclave médica, centrifugadora clínica), respondiendo cortésmente que solo atiende equipos de Bromatología UTEQ.</w:t>
      </w:r>
    </w:p>
    <w:p>
      <w:pPr>
        <w:spacing w:before="20" w:after="40"/>
        <w:ind w:left="432"/>
      </w:pPr>
      <w:r>
        <w:rPr>
          <w:rFonts w:ascii="Calibri" w:hAnsi="Calibri"/>
          <w:color w:val="333333"/>
          <w:sz w:val="19"/>
        </w:rPr>
        <w:t>C) Bloquea preguntas que contengan palabras ofensivas.</w:t>
      </w:r>
    </w:p>
    <w:p>
      <w:pPr>
        <w:spacing w:before="20" w:after="40"/>
        <w:ind w:left="432"/>
      </w:pPr>
      <w:r>
        <w:rPr>
          <w:rFonts w:ascii="Calibri" w:hAnsi="Calibri"/>
          <w:color w:val="333333"/>
          <w:sz w:val="19"/>
        </w:rPr>
        <w:t>D) Traduce la pregunta a otro idioma.</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B</w:t>
              <w:br/>
            </w:r>
            <w:r>
              <w:rPr>
                <w:rFonts w:ascii="Calibri" w:hAnsi="Calibri"/>
                <w:b/>
                <w:color w:val="333333"/>
                <w:sz w:val="19"/>
              </w:rPr>
              <w:t xml:space="preserve">Justificación Técnica: </w:t>
            </w:r>
            <w:r>
              <w:rPr>
                <w:rFonts w:ascii="Calibri" w:hAnsi="Calibri"/>
                <w:color w:val="333333"/>
                <w:sz w:val="18"/>
              </w:rPr>
              <w:t>Previene alucinaciones del asistente virtual y delimita el alcance analítico del proyecto al dominio de Bromatología de la UTEQ, cumpliendo con las directrices del docente evaluador.</w:t>
              <w:br/>
            </w:r>
            <w:r>
              <w:rPr>
                <w:rFonts w:ascii="Calibri" w:hAnsi="Calibri"/>
                <w:b/>
                <w:color w:val="000000"/>
                <w:sz w:val="18"/>
              </w:rPr>
              <w:t xml:space="preserve">Ubicación en Código: </w:t>
            </w:r>
            <w:r>
              <w:rPr>
                <w:rFonts w:ascii="Consolas" w:hAnsi="Consolas"/>
                <w:color w:val="333333"/>
                <w:sz w:val="17"/>
              </w:rPr>
              <w:t>KnowledgeBaseRepository.kt -&gt; fun isOffTopicEquipmentQuery(query: String): Boolean</w:t>
            </w:r>
          </w:p>
        </w:tc>
      </w:tr>
    </w:tbl>
    <w:p>
      <w:pPr>
        <w:spacing w:before="0" w:after="120"/>
      </w:pPr>
    </w:p>
    <w:p>
      <w:pPr>
        <w:spacing w:before="120" w:after="60"/>
      </w:pPr>
      <w:r>
        <w:rPr>
          <w:rFonts w:ascii="Calibri" w:hAnsi="Calibri"/>
          <w:b/>
          <w:color w:val="000000"/>
          <w:sz w:val="21"/>
        </w:rPr>
        <w:t xml:space="preserve">Pregunta 19. </w:t>
      </w:r>
      <w:r>
        <w:rPr>
          <w:rFonts w:ascii="Calibri" w:hAnsi="Calibri"/>
          <w:b/>
          <w:color w:val="000000"/>
          <w:sz w:val="21"/>
        </w:rPr>
        <w:t>Cuando se llama a buildDirectEquipmentAnswer(eq: EquipmentData, query: String), ¿cómo decide qué información entregar?</w:t>
      </w:r>
    </w:p>
    <w:p>
      <w:pPr>
        <w:spacing w:before="20" w:after="40"/>
        <w:ind w:left="432"/>
      </w:pPr>
      <w:r>
        <w:rPr>
          <w:rFonts w:ascii="Calibri" w:hAnsi="Calibri"/>
          <w:color w:val="333333"/>
          <w:sz w:val="19"/>
        </w:rPr>
        <w:t>A) Siempre devuelve el texto completo de 500 líneas del manual.</w:t>
      </w:r>
    </w:p>
    <w:p>
      <w:pPr>
        <w:spacing w:before="20" w:after="40"/>
        <w:ind w:left="432"/>
      </w:pPr>
      <w:r>
        <w:rPr>
          <w:rFonts w:ascii="Calibri" w:hAnsi="Calibri"/>
          <w:color w:val="333333"/>
          <w:sz w:val="19"/>
        </w:rPr>
        <w:t>B) Analiza palabras clave en la consulta: si detecta 'epp' o 'seguridad' extrae la matriz de protección; si detecta 'como funciona' o 'pasos' extrae el SOP; si detecta 'formula' o 'calculo' extrae el principio químico.</w:t>
      </w:r>
    </w:p>
    <w:p>
      <w:pPr>
        <w:spacing w:before="20" w:after="40"/>
        <w:ind w:left="432"/>
      </w:pPr>
      <w:r>
        <w:rPr>
          <w:rFonts w:ascii="Calibri" w:hAnsi="Calibri"/>
          <w:color w:val="333333"/>
          <w:sz w:val="19"/>
        </w:rPr>
        <w:t>C) Llama a la API de OpenAI para redactar un resumen.</w:t>
      </w:r>
    </w:p>
    <w:p>
      <w:pPr>
        <w:spacing w:before="20" w:after="40"/>
        <w:ind w:left="432"/>
      </w:pPr>
      <w:r>
        <w:rPr>
          <w:rFonts w:ascii="Calibri" w:hAnsi="Calibri"/>
          <w:color w:val="333333"/>
          <w:sz w:val="19"/>
        </w:rPr>
        <w:t>D) Devuelve únicamente la foto del equipo.</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B</w:t>
              <w:br/>
            </w:r>
            <w:r>
              <w:rPr>
                <w:rFonts w:ascii="Calibri" w:hAnsi="Calibri"/>
                <w:b/>
                <w:color w:val="333333"/>
                <w:sz w:val="19"/>
              </w:rPr>
              <w:t xml:space="preserve">Justificación Técnica: </w:t>
            </w:r>
            <w:r>
              <w:rPr>
                <w:rFonts w:ascii="Calibri" w:hAnsi="Calibri"/>
                <w:color w:val="333333"/>
                <w:sz w:val="18"/>
              </w:rPr>
              <w:t>Es la implementación canónica de un sistema RAG determinista y explicable: clasifica la intención del usuario y recupera quirúrgicamente los vectores/campos exactos de la ficha técnica almacenada.</w:t>
              <w:br/>
            </w:r>
            <w:r>
              <w:rPr>
                <w:rFonts w:ascii="Calibri" w:hAnsi="Calibri"/>
                <w:b/>
                <w:color w:val="000000"/>
                <w:sz w:val="18"/>
              </w:rPr>
              <w:t xml:space="preserve">Ubicación en Código: </w:t>
            </w:r>
            <w:r>
              <w:rPr>
                <w:rFonts w:ascii="Consolas" w:hAnsi="Consolas"/>
                <w:color w:val="333333"/>
                <w:sz w:val="17"/>
              </w:rPr>
              <w:t>KnowledgeBaseRepository.kt -&gt; fun buildDirectEquipmentAnswer(eq: EquipmentData, query: String): String</w:t>
            </w:r>
          </w:p>
        </w:tc>
      </w:tr>
    </w:tbl>
    <w:p>
      <w:pPr>
        <w:spacing w:before="0" w:after="120"/>
      </w:pPr>
    </w:p>
    <w:p>
      <w:pPr>
        <w:spacing w:before="120" w:after="60"/>
      </w:pPr>
      <w:r>
        <w:rPr>
          <w:rFonts w:ascii="Calibri" w:hAnsi="Calibri"/>
          <w:b/>
          <w:color w:val="000000"/>
          <w:sz w:val="21"/>
        </w:rPr>
        <w:t xml:space="preserve">Pregunta 20. </w:t>
      </w:r>
      <w:r>
        <w:rPr>
          <w:rFonts w:ascii="Calibri" w:hAnsi="Calibri"/>
          <w:b/>
          <w:color w:val="000000"/>
          <w:sz w:val="21"/>
        </w:rPr>
        <w:t>¿Qué función cumple normalizeText(text: String) en las búsquedas del repositorio?</w:t>
      </w:r>
    </w:p>
    <w:p>
      <w:pPr>
        <w:spacing w:before="20" w:after="40"/>
        <w:ind w:left="432"/>
      </w:pPr>
      <w:r>
        <w:rPr>
          <w:rFonts w:ascii="Calibri" w:hAnsi="Calibri"/>
          <w:color w:val="333333"/>
          <w:sz w:val="19"/>
        </w:rPr>
        <w:t>A) Convierte el texto a formato HTML.</w:t>
      </w:r>
    </w:p>
    <w:p>
      <w:pPr>
        <w:spacing w:before="20" w:after="40"/>
        <w:ind w:left="432"/>
      </w:pPr>
      <w:r>
        <w:rPr>
          <w:rFonts w:ascii="Calibri" w:hAnsi="Calibri"/>
          <w:color w:val="333333"/>
          <w:sz w:val="19"/>
        </w:rPr>
        <w:t>B) Pasa el texto a minúsculas, reemplaza vocales con tilde (á-&gt;a, é-&gt;e), elimina caracteres especiales y signos de puntuación para permitir coincidencias difusas confiables.</w:t>
      </w:r>
    </w:p>
    <w:p>
      <w:pPr>
        <w:spacing w:before="20" w:after="40"/>
        <w:ind w:left="432"/>
      </w:pPr>
      <w:r>
        <w:rPr>
          <w:rFonts w:ascii="Calibri" w:hAnsi="Calibri"/>
          <w:color w:val="333333"/>
          <w:sz w:val="19"/>
        </w:rPr>
        <w:t>C) Encripta el texto usando SHA-256.</w:t>
      </w:r>
    </w:p>
    <w:p>
      <w:pPr>
        <w:spacing w:before="20" w:after="40"/>
        <w:ind w:left="432"/>
      </w:pPr>
      <w:r>
        <w:rPr>
          <w:rFonts w:ascii="Calibri" w:hAnsi="Calibri"/>
          <w:color w:val="333333"/>
          <w:sz w:val="19"/>
        </w:rPr>
        <w:t>D) Cuenta el número de palabras en la oración.</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B</w:t>
              <w:br/>
            </w:r>
            <w:r>
              <w:rPr>
                <w:rFonts w:ascii="Calibri" w:hAnsi="Calibri"/>
                <w:b/>
                <w:color w:val="333333"/>
                <w:sz w:val="19"/>
              </w:rPr>
              <w:t xml:space="preserve">Justificación Técnica: </w:t>
            </w:r>
            <w:r>
              <w:rPr>
                <w:rFonts w:ascii="Calibri" w:hAnsi="Calibri"/>
                <w:color w:val="333333"/>
                <w:sz w:val="18"/>
              </w:rPr>
              <w:t>Garantiza que búsquedas como '¿Cuál es el SOP del viscosímetro?' y 'viscosimetro' coincidan con la misma entidad sin importar mayúsculas o tildes.</w:t>
              <w:br/>
            </w:r>
            <w:r>
              <w:rPr>
                <w:rFonts w:ascii="Calibri" w:hAnsi="Calibri"/>
                <w:b/>
                <w:color w:val="000000"/>
                <w:sz w:val="18"/>
              </w:rPr>
              <w:t xml:space="preserve">Ubicación en Código: </w:t>
            </w:r>
            <w:r>
              <w:rPr>
                <w:rFonts w:ascii="Consolas" w:hAnsi="Consolas"/>
                <w:color w:val="333333"/>
                <w:sz w:val="17"/>
              </w:rPr>
              <w:t>KnowledgeBaseRepository.kt -&gt; fun normalizeText(text: String): String</w:t>
            </w:r>
          </w:p>
        </w:tc>
      </w:tr>
    </w:tbl>
    <w:p>
      <w:pPr>
        <w:spacing w:before="0" w:after="120"/>
      </w:pPr>
    </w:p>
    <w:p>
      <w:pPr>
        <w:spacing w:before="280" w:after="120"/>
      </w:pPr>
      <w:r>
        <w:rPr>
          <w:rFonts w:ascii="Calibri" w:hAnsi="Calibri"/>
          <w:b/>
          <w:color w:val="000000"/>
          <w:sz w:val="24"/>
        </w:rPr>
        <w:t>■ MÓDULO 3: BASE DE CONOCIMIENTO Y SISTEMA RAG LOCAL (RAGAPICLIENT.KT)</w:t>
      </w:r>
    </w:p>
    <w:p>
      <w:pPr>
        <w:spacing w:before="120" w:after="60"/>
      </w:pPr>
      <w:r>
        <w:rPr>
          <w:rFonts w:ascii="Calibri" w:hAnsi="Calibri"/>
          <w:b/>
          <w:color w:val="000000"/>
          <w:sz w:val="21"/>
        </w:rPr>
        <w:t xml:space="preserve">Pregunta 21. </w:t>
      </w:r>
      <w:r>
        <w:rPr>
          <w:rFonts w:ascii="Calibri" w:hAnsi="Calibri"/>
          <w:b/>
          <w:color w:val="000000"/>
          <w:sz w:val="21"/>
        </w:rPr>
        <w:t>¿Cómo maneja RagApiClient la pérdida de conexión a internet o fallos en el servidor remoto?</w:t>
      </w:r>
    </w:p>
    <w:p>
      <w:pPr>
        <w:spacing w:before="20" w:after="40"/>
        <w:ind w:left="432"/>
      </w:pPr>
      <w:r>
        <w:rPr>
          <w:rFonts w:ascii="Calibri" w:hAnsi="Calibri"/>
          <w:color w:val="333333"/>
          <w:sz w:val="19"/>
        </w:rPr>
        <w:t>A) Muestra un diálogo de error y cierra la aplicación forzosamente.</w:t>
      </w:r>
    </w:p>
    <w:p>
      <w:pPr>
        <w:spacing w:before="20" w:after="40"/>
        <w:ind w:left="432"/>
      </w:pPr>
      <w:r>
        <w:rPr>
          <w:rFonts w:ascii="Calibri" w:hAnsi="Calibri"/>
          <w:color w:val="333333"/>
          <w:sz w:val="19"/>
        </w:rPr>
        <w:t>B) Implementa un mecanismo de degradación elegante (Graceful Degradation / Offline Fallback): si la petición HTTP falla o excede el timeout, invoca automáticamente a KnowledgeBaseRepository.generateOfflineRagResponse().</w:t>
      </w:r>
    </w:p>
    <w:p>
      <w:pPr>
        <w:spacing w:before="20" w:after="40"/>
        <w:ind w:left="432"/>
      </w:pPr>
      <w:r>
        <w:rPr>
          <w:rFonts w:ascii="Calibri" w:hAnsi="Calibri"/>
          <w:color w:val="333333"/>
          <w:sz w:val="19"/>
        </w:rPr>
        <w:t>C) Intenta reconectarse en un bucle infinito bloqueando la pantalla.</w:t>
      </w:r>
    </w:p>
    <w:p>
      <w:pPr>
        <w:spacing w:before="20" w:after="40"/>
        <w:ind w:left="432"/>
      </w:pPr>
      <w:r>
        <w:rPr>
          <w:rFonts w:ascii="Calibri" w:hAnsi="Calibri"/>
          <w:color w:val="333333"/>
          <w:sz w:val="19"/>
        </w:rPr>
        <w:t>D) Borra la memoria caché de la aplicación.</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B</w:t>
              <w:br/>
            </w:r>
            <w:r>
              <w:rPr>
                <w:rFonts w:ascii="Calibri" w:hAnsi="Calibri"/>
                <w:b/>
                <w:color w:val="333333"/>
                <w:sz w:val="19"/>
              </w:rPr>
              <w:t xml:space="preserve">Justificación Técnica: </w:t>
            </w:r>
            <w:r>
              <w:rPr>
                <w:rFonts w:ascii="Calibri" w:hAnsi="Calibri"/>
                <w:color w:val="333333"/>
                <w:sz w:val="18"/>
              </w:rPr>
              <w:t>Garantiza alta disponibilidad analítica dentro del laboratorio físico de la UTEQ donde la señal Wi-Fi o móvil puede ser inestable o nula.</w:t>
              <w:br/>
            </w:r>
            <w:r>
              <w:rPr>
                <w:rFonts w:ascii="Calibri" w:hAnsi="Calibri"/>
                <w:b/>
                <w:color w:val="000000"/>
                <w:sz w:val="18"/>
              </w:rPr>
              <w:t xml:space="preserve">Ubicación en Código: </w:t>
            </w:r>
            <w:r>
              <w:rPr>
                <w:rFonts w:ascii="Consolas" w:hAnsi="Consolas"/>
                <w:color w:val="333333"/>
                <w:sz w:val="17"/>
              </w:rPr>
              <w:t>RagApiClient.kt -&gt; catch (e: Exception) { return repository.generateOfflineRagResponse(...) }</w:t>
            </w:r>
          </w:p>
        </w:tc>
      </w:tr>
    </w:tbl>
    <w:p>
      <w:pPr>
        <w:spacing w:before="0" w:after="120"/>
      </w:pPr>
    </w:p>
    <w:p>
      <w:pPr>
        <w:spacing w:before="280" w:after="120"/>
      </w:pPr>
      <w:r>
        <w:rPr>
          <w:rFonts w:ascii="Calibri" w:hAnsi="Calibri"/>
          <w:b/>
          <w:color w:val="000000"/>
          <w:sz w:val="24"/>
        </w:rPr>
        <w:t>■ MÓDULO 3: BASE DE CONOCIMIENTO Y SISTEMA RAG LOCAL (KNOWLEDGEBASEREPOSITORY.KT)</w:t>
      </w:r>
    </w:p>
    <w:p>
      <w:pPr>
        <w:spacing w:before="120" w:after="60"/>
      </w:pPr>
      <w:r>
        <w:rPr>
          <w:rFonts w:ascii="Calibri" w:hAnsi="Calibri"/>
          <w:b/>
          <w:color w:val="000000"/>
          <w:sz w:val="21"/>
        </w:rPr>
        <w:t xml:space="preserve">Pregunta 22. </w:t>
      </w:r>
      <w:r>
        <w:rPr>
          <w:rFonts w:ascii="Calibri" w:hAnsi="Calibri"/>
          <w:b/>
          <w:color w:val="000000"/>
          <w:sz w:val="21"/>
        </w:rPr>
        <w:t>¿Cuántos equipos contiene oficialmente la base de conocimiento estructurada para el modelo entrenado?</w:t>
      </w:r>
    </w:p>
    <w:p>
      <w:pPr>
        <w:spacing w:before="20" w:after="40"/>
        <w:ind w:left="432"/>
      </w:pPr>
      <w:r>
        <w:rPr>
          <w:rFonts w:ascii="Calibri" w:hAnsi="Calibri"/>
          <w:color w:val="333333"/>
          <w:sz w:val="19"/>
        </w:rPr>
        <w:t>A) 1 solo equipo genérico.</w:t>
      </w:r>
    </w:p>
    <w:p>
      <w:pPr>
        <w:spacing w:before="20" w:after="40"/>
        <w:ind w:left="432"/>
      </w:pPr>
      <w:r>
        <w:rPr>
          <w:rFonts w:ascii="Calibri" w:hAnsi="Calibri"/>
          <w:color w:val="333333"/>
          <w:sz w:val="19"/>
        </w:rPr>
        <w:t>B) 8 equipos oficiales del Laboratorio de Bromatología con compatibilidad para 26 clases de catálogo general.</w:t>
      </w:r>
    </w:p>
    <w:p>
      <w:pPr>
        <w:spacing w:before="20" w:after="40"/>
        <w:ind w:left="432"/>
      </w:pPr>
      <w:r>
        <w:rPr>
          <w:rFonts w:ascii="Calibri" w:hAnsi="Calibri"/>
          <w:color w:val="333333"/>
          <w:sz w:val="19"/>
        </w:rPr>
        <w:t>C) 100 equipos de toda la universidad.</w:t>
      </w:r>
    </w:p>
    <w:p>
      <w:pPr>
        <w:spacing w:before="20" w:after="40"/>
        <w:ind w:left="432"/>
      </w:pPr>
      <w:r>
        <w:rPr>
          <w:rFonts w:ascii="Calibri" w:hAnsi="Calibri"/>
          <w:color w:val="333333"/>
          <w:sz w:val="19"/>
        </w:rPr>
        <w:t>D) Ninguno, se descargan en tiempo real.</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B</w:t>
              <w:br/>
            </w:r>
            <w:r>
              <w:rPr>
                <w:rFonts w:ascii="Calibri" w:hAnsi="Calibri"/>
                <w:b/>
                <w:color w:val="333333"/>
                <w:sz w:val="19"/>
              </w:rPr>
              <w:t xml:space="preserve">Justificación Técnica: </w:t>
            </w:r>
            <w:r>
              <w:rPr>
                <w:rFonts w:ascii="Calibri" w:hAnsi="Calibri"/>
                <w:color w:val="333333"/>
                <w:sz w:val="18"/>
              </w:rPr>
              <w:t>El archivo JSON contiene las fichas completas de los 8 equipos oficiales entrenados en el modelo YOLO actual, además del registro histórico ampliado.</w:t>
              <w:br/>
            </w:r>
            <w:r>
              <w:rPr>
                <w:rFonts w:ascii="Calibri" w:hAnsi="Calibri"/>
                <w:b/>
                <w:color w:val="000000"/>
                <w:sz w:val="18"/>
              </w:rPr>
              <w:t xml:space="preserve">Ubicación en Código: </w:t>
            </w:r>
            <w:r>
              <w:rPr>
                <w:rFonts w:ascii="Consolas" w:hAnsi="Consolas"/>
                <w:color w:val="333333"/>
                <w:sz w:val="17"/>
              </w:rPr>
              <w:t>labels.txt y manuales_bromatologia_uteq.json</w:t>
            </w:r>
          </w:p>
        </w:tc>
      </w:tr>
    </w:tbl>
    <w:p>
      <w:pPr>
        <w:spacing w:before="0" w:after="120"/>
      </w:pPr>
    </w:p>
    <w:p>
      <w:pPr>
        <w:spacing w:before="280" w:after="120"/>
      </w:pPr>
      <w:r>
        <w:rPr>
          <w:rFonts w:ascii="Calibri" w:hAnsi="Calibri"/>
          <w:b/>
          <w:color w:val="000000"/>
          <w:sz w:val="24"/>
        </w:rPr>
        <w:t>■ MÓDULO 4: RENDERIZADO GRÁFICO, CANVAS Y UI INTERACTIVA (OVERLAYVIEW.KT)</w:t>
      </w:r>
    </w:p>
    <w:p>
      <w:pPr>
        <w:spacing w:before="120" w:after="60"/>
      </w:pPr>
      <w:r>
        <w:rPr>
          <w:rFonts w:ascii="Calibri" w:hAnsi="Calibri"/>
          <w:b/>
          <w:color w:val="000000"/>
          <w:sz w:val="21"/>
        </w:rPr>
        <w:t xml:space="preserve">Pregunta 23. </w:t>
      </w:r>
      <w:r>
        <w:rPr>
          <w:rFonts w:ascii="Calibri" w:hAnsi="Calibri"/>
          <w:b/>
          <w:color w:val="000000"/>
          <w:sz w:val="21"/>
        </w:rPr>
        <w:t>¿Qué tipo de componente de Android es OverlayView y qué método sobreescribe para dibujar las cajas?</w:t>
      </w:r>
    </w:p>
    <w:p>
      <w:pPr>
        <w:spacing w:before="20" w:after="40"/>
        <w:ind w:left="432"/>
      </w:pPr>
      <w:r>
        <w:rPr>
          <w:rFonts w:ascii="Calibri" w:hAnsi="Calibri"/>
          <w:color w:val="333333"/>
          <w:sz w:val="19"/>
        </w:rPr>
        <w:t>A) Es un Fragment y sobreescribe onCreateView().</w:t>
      </w:r>
    </w:p>
    <w:p>
      <w:pPr>
        <w:spacing w:before="20" w:after="40"/>
        <w:ind w:left="432"/>
      </w:pPr>
      <w:r>
        <w:rPr>
          <w:rFonts w:ascii="Calibri" w:hAnsi="Calibri"/>
          <w:color w:val="333333"/>
          <w:sz w:val="19"/>
        </w:rPr>
        <w:t>B) Es una subclase personalizada de android.view.View y sobreescribe fun onDraw(canvas: Canvas).</w:t>
      </w:r>
    </w:p>
    <w:p>
      <w:pPr>
        <w:spacing w:before="20" w:after="40"/>
        <w:ind w:left="432"/>
      </w:pPr>
      <w:r>
        <w:rPr>
          <w:rFonts w:ascii="Calibri" w:hAnsi="Calibri"/>
          <w:color w:val="333333"/>
          <w:sz w:val="19"/>
        </w:rPr>
        <w:t>C) Es un ViewGroup que contiene botones transparentes.</w:t>
      </w:r>
    </w:p>
    <w:p>
      <w:pPr>
        <w:spacing w:before="20" w:after="40"/>
        <w:ind w:left="432"/>
      </w:pPr>
      <w:r>
        <w:rPr>
          <w:rFonts w:ascii="Calibri" w:hAnsi="Calibri"/>
          <w:color w:val="333333"/>
          <w:sz w:val="19"/>
        </w:rPr>
        <w:t>D) Es un SurfaceView que decodifica video OpenGL.</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B</w:t>
              <w:br/>
            </w:r>
            <w:r>
              <w:rPr>
                <w:rFonts w:ascii="Calibri" w:hAnsi="Calibri"/>
                <w:b/>
                <w:color w:val="333333"/>
                <w:sz w:val="19"/>
              </w:rPr>
              <w:t xml:space="preserve">Justificación Técnica: </w:t>
            </w:r>
            <w:r>
              <w:rPr>
                <w:rFonts w:ascii="Calibri" w:hAnsi="Calibri"/>
                <w:color w:val="333333"/>
                <w:sz w:val="18"/>
              </w:rPr>
              <w:t>OverlayView extiende de View y se coloca sobre el PreviewView de la cámara en un FrameLayout. En onDraw(), utiliza objetos Paint para renderizar con aceleración gráfica por hardware.</w:t>
              <w:br/>
            </w:r>
            <w:r>
              <w:rPr>
                <w:rFonts w:ascii="Calibri" w:hAnsi="Calibri"/>
                <w:b/>
                <w:color w:val="000000"/>
                <w:sz w:val="18"/>
              </w:rPr>
              <w:t xml:space="preserve">Ubicación en Código: </w:t>
            </w:r>
            <w:r>
              <w:rPr>
                <w:rFonts w:ascii="Consolas" w:hAnsi="Consolas"/>
                <w:color w:val="333333"/>
                <w:sz w:val="17"/>
              </w:rPr>
              <w:t>OverlayView.kt -&gt; class OverlayView : View, override fun onDraw(canvas: Canvas)</w:t>
            </w:r>
          </w:p>
        </w:tc>
      </w:tr>
    </w:tbl>
    <w:p>
      <w:pPr>
        <w:spacing w:before="0" w:after="120"/>
      </w:pPr>
    </w:p>
    <w:p>
      <w:pPr>
        <w:spacing w:before="120" w:after="60"/>
      </w:pPr>
      <w:r>
        <w:rPr>
          <w:rFonts w:ascii="Calibri" w:hAnsi="Calibri"/>
          <w:b/>
          <w:color w:val="000000"/>
          <w:sz w:val="21"/>
        </w:rPr>
        <w:t xml:space="preserve">Pregunta 24. </w:t>
      </w:r>
      <w:r>
        <w:rPr>
          <w:rFonts w:ascii="Calibri" w:hAnsi="Calibri"/>
          <w:b/>
          <w:color w:val="000000"/>
          <w:sz w:val="21"/>
        </w:rPr>
        <w:t>¿Por qué es necesario calcular scaleFactorX y scaleFactorY en OverlayView?</w:t>
      </w:r>
    </w:p>
    <w:p>
      <w:pPr>
        <w:spacing w:before="20" w:after="40"/>
        <w:ind w:left="432"/>
      </w:pPr>
      <w:r>
        <w:rPr>
          <w:rFonts w:ascii="Calibri" w:hAnsi="Calibri"/>
          <w:color w:val="333333"/>
          <w:sz w:val="19"/>
        </w:rPr>
        <w:t>A) Para hacer zoom digital en la cámara.</w:t>
      </w:r>
    </w:p>
    <w:p>
      <w:pPr>
        <w:spacing w:before="20" w:after="40"/>
        <w:ind w:left="432"/>
      </w:pPr>
      <w:r>
        <w:rPr>
          <w:rFonts w:ascii="Calibri" w:hAnsi="Calibri"/>
          <w:color w:val="333333"/>
          <w:sz w:val="19"/>
        </w:rPr>
        <w:t>B) Porque las coordenadas de YOLO vienen relativas al marco analizado (640x640) y deben proyectarse matemáticamente al tamaño real en píxeles de la pantalla del celular (ej. 1080x2400) respetando márgenes y aspecto.</w:t>
      </w:r>
    </w:p>
    <w:p>
      <w:pPr>
        <w:spacing w:before="20" w:after="40"/>
        <w:ind w:left="432"/>
      </w:pPr>
      <w:r>
        <w:rPr>
          <w:rFonts w:ascii="Calibri" w:hAnsi="Calibri"/>
          <w:color w:val="333333"/>
          <w:sz w:val="19"/>
        </w:rPr>
        <w:t>C) Para cambiar el grosor de las líneas según la batería.</w:t>
      </w:r>
    </w:p>
    <w:p>
      <w:pPr>
        <w:spacing w:before="20" w:after="40"/>
        <w:ind w:left="432"/>
      </w:pPr>
      <w:r>
        <w:rPr>
          <w:rFonts w:ascii="Calibri" w:hAnsi="Calibri"/>
          <w:color w:val="333333"/>
          <w:sz w:val="19"/>
        </w:rPr>
        <w:t>D) Para calcular la distancia en metros entre el celular y el equipo.</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B</w:t>
              <w:br/>
            </w:r>
            <w:r>
              <w:rPr>
                <w:rFonts w:ascii="Calibri" w:hAnsi="Calibri"/>
                <w:b/>
                <w:color w:val="333333"/>
                <w:sz w:val="19"/>
              </w:rPr>
              <w:t xml:space="preserve">Justificación Técnica: </w:t>
            </w:r>
            <w:r>
              <w:rPr>
                <w:rFonts w:ascii="Calibri" w:hAnsi="Calibri"/>
                <w:color w:val="333333"/>
                <w:sz w:val="18"/>
              </w:rPr>
              <w:t>Sin esta transformación de coordenadas proyectivas afines, las cajas se dibujarían diminutas en una esquina de 640x640 en pantallas modernas de alta densidad (FHD+).</w:t>
              <w:br/>
            </w:r>
            <w:r>
              <w:rPr>
                <w:rFonts w:ascii="Calibri" w:hAnsi="Calibri"/>
                <w:b/>
                <w:color w:val="000000"/>
                <w:sz w:val="18"/>
              </w:rPr>
              <w:t xml:space="preserve">Ubicación en Código: </w:t>
            </w:r>
            <w:r>
              <w:rPr>
                <w:rFonts w:ascii="Consolas" w:hAnsi="Consolas"/>
                <w:color w:val="333333"/>
                <w:sz w:val="17"/>
              </w:rPr>
              <w:t>OverlayView.kt -&gt; fun onDraw() -&gt; val scale = max(width / imageWidth, height / imageHeight)</w:t>
            </w:r>
          </w:p>
        </w:tc>
      </w:tr>
    </w:tbl>
    <w:p>
      <w:pPr>
        <w:spacing w:before="0" w:after="120"/>
      </w:pPr>
    </w:p>
    <w:p>
      <w:pPr>
        <w:spacing w:before="120" w:after="60"/>
      </w:pPr>
      <w:r>
        <w:rPr>
          <w:rFonts w:ascii="Calibri" w:hAnsi="Calibri"/>
          <w:b/>
          <w:color w:val="000000"/>
          <w:sz w:val="21"/>
        </w:rPr>
        <w:t xml:space="preserve">Pregunta 25. </w:t>
      </w:r>
      <w:r>
        <w:rPr>
          <w:rFonts w:ascii="Calibri" w:hAnsi="Calibri"/>
          <w:b/>
          <w:color w:val="000000"/>
          <w:sz w:val="21"/>
        </w:rPr>
        <w:t>¿Cómo gestiona OverlayView la interacción del usuario al tocar una caja en la pantalla?</w:t>
      </w:r>
    </w:p>
    <w:p>
      <w:pPr>
        <w:spacing w:before="20" w:after="40"/>
        <w:ind w:left="432"/>
      </w:pPr>
      <w:r>
        <w:rPr>
          <w:rFonts w:ascii="Calibri" w:hAnsi="Calibri"/>
          <w:color w:val="333333"/>
          <w:sz w:val="19"/>
        </w:rPr>
        <w:t>A) No tiene interacción táctil.</w:t>
      </w:r>
    </w:p>
    <w:p>
      <w:pPr>
        <w:spacing w:before="20" w:after="40"/>
        <w:ind w:left="432"/>
      </w:pPr>
      <w:r>
        <w:rPr>
          <w:rFonts w:ascii="Calibri" w:hAnsi="Calibri"/>
          <w:color w:val="333333"/>
          <w:sz w:val="19"/>
        </w:rPr>
        <w:t>B) Sobreescribe onTouchEvent(event: MotionEvent): cuando detecta ACTION_UP, verifica si las coordenadas (event.x, event.y) caen dentro del RectF de alguna caja mediante box.contains(x, y) y dispara el callback de selección.</w:t>
      </w:r>
    </w:p>
    <w:p>
      <w:pPr>
        <w:spacing w:before="20" w:after="40"/>
        <w:ind w:left="432"/>
      </w:pPr>
      <w:r>
        <w:rPr>
          <w:rFonts w:ascii="Calibri" w:hAnsi="Calibri"/>
          <w:color w:val="333333"/>
          <w:sz w:val="19"/>
        </w:rPr>
        <w:t>C) Usa un sensor de proximidad.</w:t>
      </w:r>
    </w:p>
    <w:p>
      <w:pPr>
        <w:spacing w:before="20" w:after="40"/>
        <w:ind w:left="432"/>
      </w:pPr>
      <w:r>
        <w:rPr>
          <w:rFonts w:ascii="Calibri" w:hAnsi="Calibri"/>
          <w:color w:val="333333"/>
          <w:sz w:val="19"/>
        </w:rPr>
        <w:t>D) Toma una captura de pantalla y busca el color del toque.</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B</w:t>
              <w:br/>
            </w:r>
            <w:r>
              <w:rPr>
                <w:rFonts w:ascii="Calibri" w:hAnsi="Calibri"/>
                <w:b/>
                <w:color w:val="333333"/>
                <w:sz w:val="19"/>
              </w:rPr>
              <w:t xml:space="preserve">Justificación Técnica: </w:t>
            </w:r>
            <w:r>
              <w:rPr>
                <w:rFonts w:ascii="Calibri" w:hAnsi="Calibri"/>
                <w:color w:val="333333"/>
                <w:sz w:val="18"/>
              </w:rPr>
              <w:t>Permite que el estudiante toque directamente el equipo en la pantalla para seleccionarlo y abrir su ficha técnica o iniciar el chat interactivo.</w:t>
              <w:br/>
            </w:r>
            <w:r>
              <w:rPr>
                <w:rFonts w:ascii="Calibri" w:hAnsi="Calibri"/>
                <w:b/>
                <w:color w:val="000000"/>
                <w:sz w:val="18"/>
              </w:rPr>
              <w:t xml:space="preserve">Ubicación en Código: </w:t>
            </w:r>
            <w:r>
              <w:rPr>
                <w:rFonts w:ascii="Consolas" w:hAnsi="Consolas"/>
                <w:color w:val="333333"/>
                <w:sz w:val="17"/>
              </w:rPr>
              <w:t>OverlayView.kt -&gt; override fun onTouchEvent(event: MotionEvent): Boolean</w:t>
            </w:r>
          </w:p>
        </w:tc>
      </w:tr>
    </w:tbl>
    <w:p>
      <w:pPr>
        <w:spacing w:before="0" w:after="120"/>
      </w:pPr>
    </w:p>
    <w:p>
      <w:pPr>
        <w:spacing w:before="120" w:after="60"/>
      </w:pPr>
      <w:r>
        <w:rPr>
          <w:rFonts w:ascii="Calibri" w:hAnsi="Calibri"/>
          <w:b/>
          <w:color w:val="000000"/>
          <w:sz w:val="21"/>
        </w:rPr>
        <w:t xml:space="preserve">Pregunta 26. </w:t>
      </w:r>
      <w:r>
        <w:rPr>
          <w:rFonts w:ascii="Calibri" w:hAnsi="Calibri"/>
          <w:b/>
          <w:color w:val="000000"/>
          <w:sz w:val="21"/>
        </w:rPr>
        <w:t>¿Qué técnica gráfica utiliza drawLabel() para que el texto de la etiqueta nunca se desborde fuera de los bordes de la pantalla?</w:t>
      </w:r>
    </w:p>
    <w:p>
      <w:pPr>
        <w:spacing w:before="20" w:after="40"/>
        <w:ind w:left="432"/>
      </w:pPr>
      <w:r>
        <w:rPr>
          <w:rFonts w:ascii="Calibri" w:hAnsi="Calibri"/>
          <w:color w:val="333333"/>
          <w:sz w:val="19"/>
        </w:rPr>
        <w:t>A) Trunca el texto a 3 letras.</w:t>
      </w:r>
    </w:p>
    <w:p>
      <w:pPr>
        <w:spacing w:before="20" w:after="40"/>
        <w:ind w:left="432"/>
      </w:pPr>
      <w:r>
        <w:rPr>
          <w:rFonts w:ascii="Calibri" w:hAnsi="Calibri"/>
          <w:color w:val="333333"/>
          <w:sz w:val="19"/>
        </w:rPr>
        <w:t>B) Mide el ancho del texto con Paint.measureText() y si la posición derecha calculada (x + textWidth) supera el ancho de la pantalla, desplaza el origen hacia la izquierda (clamping).</w:t>
      </w:r>
    </w:p>
    <w:p>
      <w:pPr>
        <w:spacing w:before="20" w:after="40"/>
        <w:ind w:left="432"/>
      </w:pPr>
      <w:r>
        <w:rPr>
          <w:rFonts w:ascii="Calibri" w:hAnsi="Calibri"/>
          <w:color w:val="333333"/>
          <w:sz w:val="19"/>
        </w:rPr>
        <w:t>C) Reduce el tamaño de la fuente a 1 pixel.</w:t>
      </w:r>
    </w:p>
    <w:p>
      <w:pPr>
        <w:spacing w:before="20" w:after="40"/>
        <w:ind w:left="432"/>
      </w:pPr>
      <w:r>
        <w:rPr>
          <w:rFonts w:ascii="Calibri" w:hAnsi="Calibri"/>
          <w:color w:val="333333"/>
          <w:sz w:val="19"/>
        </w:rPr>
        <w:t>D) Oculta la etiqueta si no entra completa.</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B</w:t>
              <w:br/>
            </w:r>
            <w:r>
              <w:rPr>
                <w:rFonts w:ascii="Calibri" w:hAnsi="Calibri"/>
                <w:b/>
                <w:color w:val="333333"/>
                <w:sz w:val="19"/>
              </w:rPr>
              <w:t xml:space="preserve">Justificación Técnica: </w:t>
            </w:r>
            <w:r>
              <w:rPr>
                <w:rFonts w:ascii="Calibri" w:hAnsi="Calibri"/>
                <w:color w:val="333333"/>
                <w:sz w:val="18"/>
              </w:rPr>
              <w:t>Nombres largos como 'Destilador por Arrastre de Vapor tipo Kjeldahl' se saldrían de la pantalla si se dibujan pegados al borde derecho. El clamping asegura legibilidad profesional.</w:t>
              <w:br/>
            </w:r>
            <w:r>
              <w:rPr>
                <w:rFonts w:ascii="Calibri" w:hAnsi="Calibri"/>
                <w:b/>
                <w:color w:val="000000"/>
                <w:sz w:val="18"/>
              </w:rPr>
              <w:t xml:space="preserve">Ubicación en Código: </w:t>
            </w:r>
            <w:r>
              <w:rPr>
                <w:rFonts w:ascii="Consolas" w:hAnsi="Consolas"/>
                <w:color w:val="333333"/>
                <w:sz w:val="17"/>
              </w:rPr>
              <w:t>OverlayView.kt -&gt; fun drawLabel(canvas: Canvas, text: String, box: RectF)</w:t>
            </w:r>
          </w:p>
        </w:tc>
      </w:tr>
    </w:tbl>
    <w:p>
      <w:pPr>
        <w:spacing w:before="0" w:after="120"/>
      </w:pPr>
    </w:p>
    <w:p>
      <w:pPr>
        <w:spacing w:before="280" w:after="120"/>
      </w:pPr>
      <w:r>
        <w:rPr>
          <w:rFonts w:ascii="Calibri" w:hAnsi="Calibri"/>
          <w:b/>
          <w:color w:val="000000"/>
          <w:sz w:val="24"/>
        </w:rPr>
        <w:t>■ MÓDULO 4: RENDERIZADO GRÁFICO, CANVAS Y UI INTERACTIVA (EQUIPMENTBOTTOMSHEETDIALOG.KT)</w:t>
      </w:r>
    </w:p>
    <w:p>
      <w:pPr>
        <w:spacing w:before="120" w:after="60"/>
      </w:pPr>
      <w:r>
        <w:rPr>
          <w:rFonts w:ascii="Calibri" w:hAnsi="Calibri"/>
          <w:b/>
          <w:color w:val="000000"/>
          <w:sz w:val="21"/>
        </w:rPr>
        <w:t xml:space="preserve">Pregunta 27. </w:t>
      </w:r>
      <w:r>
        <w:rPr>
          <w:rFonts w:ascii="Calibri" w:hAnsi="Calibri"/>
          <w:b/>
          <w:color w:val="000000"/>
          <w:sz w:val="21"/>
        </w:rPr>
        <w:t>¿Qué componente de UI se despliega desde la parte inferior cuando el usuario toca el botón de información de un equipo?</w:t>
      </w:r>
    </w:p>
    <w:p>
      <w:pPr>
        <w:spacing w:before="20" w:after="40"/>
        <w:ind w:left="432"/>
      </w:pPr>
      <w:r>
        <w:rPr>
          <w:rFonts w:ascii="Calibri" w:hAnsi="Calibri"/>
          <w:color w:val="333333"/>
          <w:sz w:val="19"/>
        </w:rPr>
        <w:t>A) Un Toast simple.</w:t>
      </w:r>
    </w:p>
    <w:p>
      <w:pPr>
        <w:spacing w:before="20" w:after="40"/>
        <w:ind w:left="432"/>
      </w:pPr>
      <w:r>
        <w:rPr>
          <w:rFonts w:ascii="Calibri" w:hAnsi="Calibri"/>
          <w:color w:val="333333"/>
          <w:sz w:val="19"/>
        </w:rPr>
        <w:t>B) Un AlertDialog tradicional centrado.</w:t>
      </w:r>
    </w:p>
    <w:p>
      <w:pPr>
        <w:spacing w:before="20" w:after="40"/>
        <w:ind w:left="432"/>
      </w:pPr>
      <w:r>
        <w:rPr>
          <w:rFonts w:ascii="Calibri" w:hAnsi="Calibri"/>
          <w:color w:val="333333"/>
          <w:sz w:val="19"/>
        </w:rPr>
        <w:t>C) Un BottomSheetDialogFragment (EquipmentBottomSheetDialog) con diseño moderno, pestañas y scroll interactivo.</w:t>
      </w:r>
    </w:p>
    <w:p>
      <w:pPr>
        <w:spacing w:before="20" w:after="40"/>
        <w:ind w:left="432"/>
      </w:pPr>
      <w:r>
        <w:rPr>
          <w:rFonts w:ascii="Calibri" w:hAnsi="Calibri"/>
          <w:color w:val="333333"/>
          <w:sz w:val="19"/>
        </w:rPr>
        <w:t>D) Una nueva Activity completa.</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C</w:t>
              <w:br/>
            </w:r>
            <w:r>
              <w:rPr>
                <w:rFonts w:ascii="Calibri" w:hAnsi="Calibri"/>
                <w:b/>
                <w:color w:val="333333"/>
                <w:sz w:val="19"/>
              </w:rPr>
              <w:t xml:space="preserve">Justificación Técnica: </w:t>
            </w:r>
            <w:r>
              <w:rPr>
                <w:rFonts w:ascii="Calibri" w:hAnsi="Calibri"/>
                <w:color w:val="333333"/>
                <w:sz w:val="18"/>
              </w:rPr>
              <w:t>El BottomSheet permite consultar especificaciones sin perder la vista en vivo de la cámara, facilitando una experiencia de Realidad Aumentada fluida.</w:t>
              <w:br/>
            </w:r>
            <w:r>
              <w:rPr>
                <w:rFonts w:ascii="Calibri" w:hAnsi="Calibri"/>
                <w:b/>
                <w:color w:val="000000"/>
                <w:sz w:val="18"/>
              </w:rPr>
              <w:t xml:space="preserve">Ubicación en Código: </w:t>
            </w:r>
            <w:r>
              <w:rPr>
                <w:rFonts w:ascii="Consolas" w:hAnsi="Consolas"/>
                <w:color w:val="333333"/>
                <w:sz w:val="17"/>
              </w:rPr>
              <w:t>EquipmentBottomSheetDialog.kt -&gt; class EquipmentBottomSheetDialog : BottomSheetDialogFragment</w:t>
            </w:r>
          </w:p>
        </w:tc>
      </w:tr>
    </w:tbl>
    <w:p>
      <w:pPr>
        <w:spacing w:before="0" w:after="120"/>
      </w:pPr>
    </w:p>
    <w:p>
      <w:pPr>
        <w:spacing w:before="280" w:after="120"/>
      </w:pPr>
      <w:r>
        <w:rPr>
          <w:rFonts w:ascii="Calibri" w:hAnsi="Calibri"/>
          <w:b/>
          <w:color w:val="000000"/>
          <w:sz w:val="24"/>
        </w:rPr>
        <w:t>■ MÓDULO 4: RENDERIZADO GRÁFICO, CANVAS Y UI INTERACTIVA (MARKDOWNTEXT.KT)</w:t>
      </w:r>
    </w:p>
    <w:p>
      <w:pPr>
        <w:spacing w:before="120" w:after="60"/>
      </w:pPr>
      <w:r>
        <w:rPr>
          <w:rFonts w:ascii="Calibri" w:hAnsi="Calibri"/>
          <w:b/>
          <w:color w:val="000000"/>
          <w:sz w:val="21"/>
        </w:rPr>
        <w:t xml:space="preserve">Pregunta 28. </w:t>
      </w:r>
      <w:r>
        <w:rPr>
          <w:rFonts w:ascii="Calibri" w:hAnsi="Calibri"/>
          <w:b/>
          <w:color w:val="000000"/>
          <w:sz w:val="21"/>
        </w:rPr>
        <w:t>¿Qué librería o función permite formatear textos con negritas, listas y cursivas en las respuestas del asistente en ChatActivity?</w:t>
      </w:r>
    </w:p>
    <w:p>
      <w:pPr>
        <w:spacing w:before="20" w:after="40"/>
        <w:ind w:left="432"/>
      </w:pPr>
      <w:r>
        <w:rPr>
          <w:rFonts w:ascii="Calibri" w:hAnsi="Calibri"/>
          <w:color w:val="333333"/>
          <w:sz w:val="19"/>
        </w:rPr>
        <w:t>A) Transforma el texto plano a Spanned utilizando expresiones regulares o la librería Markwon/HtmlCompat para soportar formato Markdown.</w:t>
      </w:r>
    </w:p>
    <w:p>
      <w:pPr>
        <w:spacing w:before="20" w:after="40"/>
        <w:ind w:left="432"/>
      </w:pPr>
      <w:r>
        <w:rPr>
          <w:rFonts w:ascii="Calibri" w:hAnsi="Calibri"/>
          <w:color w:val="333333"/>
          <w:sz w:val="19"/>
        </w:rPr>
        <w:t>B) Reemplaza cada palabra manualmente con un ImageView.</w:t>
      </w:r>
    </w:p>
    <w:p>
      <w:pPr>
        <w:spacing w:before="20" w:after="40"/>
        <w:ind w:left="432"/>
      </w:pPr>
      <w:r>
        <w:rPr>
          <w:rFonts w:ascii="Calibri" w:hAnsi="Calibri"/>
          <w:color w:val="333333"/>
          <w:sz w:val="19"/>
        </w:rPr>
        <w:t>C) Convierte el texto a una imagen PNG y la muestra.</w:t>
      </w:r>
    </w:p>
    <w:p>
      <w:pPr>
        <w:spacing w:before="20" w:after="40"/>
        <w:ind w:left="432"/>
      </w:pPr>
      <w:r>
        <w:rPr>
          <w:rFonts w:ascii="Calibri" w:hAnsi="Calibri"/>
          <w:color w:val="333333"/>
          <w:sz w:val="19"/>
        </w:rPr>
        <w:t>D) No soporta formato, solo muestra texto plano.</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A</w:t>
              <w:br/>
            </w:r>
            <w:r>
              <w:rPr>
                <w:rFonts w:ascii="Calibri" w:hAnsi="Calibri"/>
                <w:b/>
                <w:color w:val="333333"/>
                <w:sz w:val="19"/>
              </w:rPr>
              <w:t xml:space="preserve">Justificación Técnica: </w:t>
            </w:r>
            <w:r>
              <w:rPr>
                <w:rFonts w:ascii="Calibri" w:hAnsi="Calibri"/>
                <w:color w:val="333333"/>
                <w:sz w:val="18"/>
              </w:rPr>
              <w:t>Las respuestas del RAG incluyen viñetas, fórmulas y pasos numerados en Markdown que son renderizados dinámicamente como texto enriquecido en los TextView.</w:t>
              <w:br/>
            </w:r>
            <w:r>
              <w:rPr>
                <w:rFonts w:ascii="Calibri" w:hAnsi="Calibri"/>
                <w:b/>
                <w:color w:val="000000"/>
                <w:sz w:val="18"/>
              </w:rPr>
              <w:t xml:space="preserve">Ubicación en Código: </w:t>
            </w:r>
            <w:r>
              <w:rPr>
                <w:rFonts w:ascii="Consolas" w:hAnsi="Consolas"/>
                <w:color w:val="333333"/>
                <w:sz w:val="17"/>
              </w:rPr>
              <w:t>MarkdownText.kt o ChatAdapter.kt</w:t>
            </w:r>
          </w:p>
        </w:tc>
      </w:tr>
    </w:tbl>
    <w:p>
      <w:pPr>
        <w:spacing w:before="0" w:after="120"/>
      </w:pPr>
    </w:p>
    <w:p>
      <w:pPr>
        <w:spacing w:before="280" w:after="120"/>
      </w:pPr>
      <w:r>
        <w:rPr>
          <w:rFonts w:ascii="Calibri" w:hAnsi="Calibri"/>
          <w:b/>
          <w:color w:val="000000"/>
          <w:sz w:val="24"/>
        </w:rPr>
        <w:t>■ MÓDULO 5: ESTABILIDAD TEMPORAL, CACHÉ Y RENDIMIENTO (DETECTIONTRACKER.KT)</w:t>
      </w:r>
    </w:p>
    <w:p>
      <w:pPr>
        <w:spacing w:before="120" w:after="60"/>
      </w:pPr>
      <w:r>
        <w:rPr>
          <w:rFonts w:ascii="Calibri" w:hAnsi="Calibri"/>
          <w:b/>
          <w:color w:val="000000"/>
          <w:sz w:val="21"/>
        </w:rPr>
        <w:t xml:space="preserve">Pregunta 29. </w:t>
      </w:r>
      <w:r>
        <w:rPr>
          <w:rFonts w:ascii="Calibri" w:hAnsi="Calibri"/>
          <w:b/>
          <w:color w:val="000000"/>
          <w:sz w:val="21"/>
        </w:rPr>
        <w:t>¿Por qué es crucial el uso de DetectionTracker en una aplicación móvil de visión en tiempo real?</w:t>
      </w:r>
    </w:p>
    <w:p>
      <w:pPr>
        <w:spacing w:before="20" w:after="40"/>
        <w:ind w:left="432"/>
      </w:pPr>
      <w:r>
        <w:rPr>
          <w:rFonts w:ascii="Calibri" w:hAnsi="Calibri"/>
          <w:color w:val="333333"/>
          <w:sz w:val="19"/>
        </w:rPr>
        <w:t>A) Para enviar estadísticas a Google Analytics.</w:t>
      </w:r>
    </w:p>
    <w:p>
      <w:pPr>
        <w:spacing w:before="20" w:after="40"/>
        <w:ind w:left="432"/>
      </w:pPr>
      <w:r>
        <w:rPr>
          <w:rFonts w:ascii="Calibri" w:hAnsi="Calibri"/>
          <w:color w:val="333333"/>
          <w:sz w:val="19"/>
        </w:rPr>
        <w:t>B) Para eliminar el parpadeo de las cajas (flickering): si la red neuronal no detecta el equipo en 1 o 2 frames por desenfoque o movimiento, el tracker mantiene la caja en pantalla y suaviza su posición mediante interpolación.</w:t>
      </w:r>
    </w:p>
    <w:p>
      <w:pPr>
        <w:spacing w:before="20" w:after="40"/>
        <w:ind w:left="432"/>
      </w:pPr>
      <w:r>
        <w:rPr>
          <w:rFonts w:ascii="Calibri" w:hAnsi="Calibri"/>
          <w:color w:val="333333"/>
          <w:sz w:val="19"/>
        </w:rPr>
        <w:t>C) Para acelerar el reloj de la CPU.</w:t>
      </w:r>
    </w:p>
    <w:p>
      <w:pPr>
        <w:spacing w:before="20" w:after="40"/>
        <w:ind w:left="432"/>
      </w:pPr>
      <w:r>
        <w:rPr>
          <w:rFonts w:ascii="Calibri" w:hAnsi="Calibri"/>
          <w:color w:val="333333"/>
          <w:sz w:val="19"/>
        </w:rPr>
        <w:t>D) Para calcular la velocidad del objeto en km/h.</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B</w:t>
              <w:br/>
            </w:r>
            <w:r>
              <w:rPr>
                <w:rFonts w:ascii="Calibri" w:hAnsi="Calibri"/>
                <w:b/>
                <w:color w:val="333333"/>
                <w:sz w:val="19"/>
              </w:rPr>
              <w:t xml:space="preserve">Justificación Técnica: </w:t>
            </w:r>
            <w:r>
              <w:rPr>
                <w:rFonts w:ascii="Calibri" w:hAnsi="Calibri"/>
                <w:color w:val="333333"/>
                <w:sz w:val="18"/>
              </w:rPr>
              <w:t>Proporciona persistencia temporal (temporal smoothing). Sin el tracker, las cajas predecidas en vivo parpadearían violentamente en pantalla molestando al usuario.</w:t>
              <w:br/>
            </w:r>
            <w:r>
              <w:rPr>
                <w:rFonts w:ascii="Calibri" w:hAnsi="Calibri"/>
                <w:b/>
                <w:color w:val="000000"/>
                <w:sz w:val="18"/>
              </w:rPr>
              <w:t xml:space="preserve">Ubicación en Código: </w:t>
            </w:r>
            <w:r>
              <w:rPr>
                <w:rFonts w:ascii="Consolas" w:hAnsi="Consolas"/>
                <w:color w:val="333333"/>
                <w:sz w:val="17"/>
              </w:rPr>
              <w:t>DetectionTracker.kt -&gt; fun update(newDetections: List&lt;DetectionResult&gt;): List&lt;DetectionResult&gt;</w:t>
            </w:r>
          </w:p>
        </w:tc>
      </w:tr>
    </w:tbl>
    <w:p>
      <w:pPr>
        <w:spacing w:before="0" w:after="120"/>
      </w:pPr>
    </w:p>
    <w:p>
      <w:pPr>
        <w:spacing w:before="120" w:after="60"/>
      </w:pPr>
      <w:r>
        <w:rPr>
          <w:rFonts w:ascii="Calibri" w:hAnsi="Calibri"/>
          <w:b/>
          <w:color w:val="000000"/>
          <w:sz w:val="21"/>
        </w:rPr>
        <w:t xml:space="preserve">Pregunta 30. </w:t>
      </w:r>
      <w:r>
        <w:rPr>
          <w:rFonts w:ascii="Calibri" w:hAnsi="Calibri"/>
          <w:b/>
          <w:color w:val="000000"/>
          <w:sz w:val="21"/>
        </w:rPr>
        <w:t>¿Cómo funciona el algoritmo de suavizado smoothBox(oldBox, newBox) dentro de DetectionTracker?</w:t>
      </w:r>
    </w:p>
    <w:p>
      <w:pPr>
        <w:spacing w:before="20" w:after="40"/>
        <w:ind w:left="432"/>
      </w:pPr>
      <w:r>
        <w:rPr>
          <w:rFonts w:ascii="Calibri" w:hAnsi="Calibri"/>
          <w:color w:val="333333"/>
          <w:sz w:val="19"/>
        </w:rPr>
        <w:t>A) Reemplaza inmediatamente la caja vieja con la nueva.</w:t>
      </w:r>
    </w:p>
    <w:p>
      <w:pPr>
        <w:spacing w:before="20" w:after="40"/>
        <w:ind w:left="432"/>
      </w:pPr>
      <w:r>
        <w:rPr>
          <w:rFonts w:ascii="Calibri" w:hAnsi="Calibri"/>
          <w:color w:val="333333"/>
          <w:sz w:val="19"/>
        </w:rPr>
        <w:t>B) Aplica un filtro de media móvil exponencial: smoothed = alpha * new + (1 - alpha) * old, haciendo que los bordes de la caja se muevan suavemente sin saltos bruscos.</w:t>
      </w:r>
    </w:p>
    <w:p>
      <w:pPr>
        <w:spacing w:before="20" w:after="40"/>
        <w:ind w:left="432"/>
      </w:pPr>
      <w:r>
        <w:rPr>
          <w:rFonts w:ascii="Calibri" w:hAnsi="Calibri"/>
          <w:color w:val="333333"/>
          <w:sz w:val="19"/>
        </w:rPr>
        <w:t>C) Hace vibrar el celular cuando la caja se mueve.</w:t>
      </w:r>
    </w:p>
    <w:p>
      <w:pPr>
        <w:spacing w:before="20" w:after="40"/>
        <w:ind w:left="432"/>
      </w:pPr>
      <w:r>
        <w:rPr>
          <w:rFonts w:ascii="Calibri" w:hAnsi="Calibri"/>
          <w:color w:val="333333"/>
          <w:sz w:val="19"/>
        </w:rPr>
        <w:t>D) Redondea las coordenadas al múltiplo de 100 más cercano.</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B</w:t>
              <w:br/>
            </w:r>
            <w:r>
              <w:rPr>
                <w:rFonts w:ascii="Calibri" w:hAnsi="Calibri"/>
                <w:b/>
                <w:color w:val="333333"/>
                <w:sz w:val="19"/>
              </w:rPr>
              <w:t xml:space="preserve">Justificación Técnica: </w:t>
            </w:r>
            <w:r>
              <w:rPr>
                <w:rFonts w:ascii="Calibri" w:hAnsi="Calibri"/>
                <w:color w:val="333333"/>
                <w:sz w:val="18"/>
              </w:rPr>
              <w:t>El filtrado exponencial amortigua las pequeñas fluctuaciones numéricas de píxeles entre fotogramas consecutivos generadas por el ruido de la cámara.</w:t>
              <w:br/>
            </w:r>
            <w:r>
              <w:rPr>
                <w:rFonts w:ascii="Calibri" w:hAnsi="Calibri"/>
                <w:b/>
                <w:color w:val="000000"/>
                <w:sz w:val="18"/>
              </w:rPr>
              <w:t xml:space="preserve">Ubicación en Código: </w:t>
            </w:r>
            <w:r>
              <w:rPr>
                <w:rFonts w:ascii="Consolas" w:hAnsi="Consolas"/>
                <w:color w:val="333333"/>
                <w:sz w:val="17"/>
              </w:rPr>
              <w:t>DetectionTracker.kt -&gt; fun smoothBox(old: RectF, new: RectF, alpha: Float = 0.7f): RectF</w:t>
            </w:r>
          </w:p>
        </w:tc>
      </w:tr>
    </w:tbl>
    <w:p>
      <w:pPr>
        <w:spacing w:before="0" w:after="120"/>
      </w:pPr>
    </w:p>
    <w:p>
      <w:pPr>
        <w:spacing w:before="280" w:after="120"/>
      </w:pPr>
      <w:r>
        <w:rPr>
          <w:rFonts w:ascii="Calibri" w:hAnsi="Calibri"/>
          <w:b/>
          <w:color w:val="000000"/>
          <w:sz w:val="24"/>
        </w:rPr>
        <w:t>■ MÓDULO 5: ESTABILIDAD TEMPORAL, CACHÉ Y RENDIMIENTO (EQUIPMENTDETECTIONCACHE.KT)</w:t>
      </w:r>
    </w:p>
    <w:p>
      <w:pPr>
        <w:spacing w:before="120" w:after="60"/>
      </w:pPr>
      <w:r>
        <w:rPr>
          <w:rFonts w:ascii="Calibri" w:hAnsi="Calibri"/>
          <w:b/>
          <w:color w:val="000000"/>
          <w:sz w:val="21"/>
        </w:rPr>
        <w:t xml:space="preserve">Pregunta 31. </w:t>
      </w:r>
      <w:r>
        <w:rPr>
          <w:rFonts w:ascii="Calibri" w:hAnsi="Calibri"/>
          <w:b/>
          <w:color w:val="000000"/>
          <w:sz w:val="21"/>
        </w:rPr>
        <w:t>¿Qué ventaja aporta EquipmentDetectionCache al sistema de detección?</w:t>
      </w:r>
    </w:p>
    <w:p>
      <w:pPr>
        <w:spacing w:before="20" w:after="40"/>
        <w:ind w:left="432"/>
      </w:pPr>
      <w:r>
        <w:rPr>
          <w:rFonts w:ascii="Calibri" w:hAnsi="Calibri"/>
          <w:color w:val="333333"/>
          <w:sz w:val="19"/>
        </w:rPr>
        <w:t>A) Guarda fotos en la tarjeta SD para compartirlas en WhatsApp.</w:t>
      </w:r>
    </w:p>
    <w:p>
      <w:pPr>
        <w:spacing w:before="20" w:after="40"/>
        <w:ind w:left="432"/>
      </w:pPr>
      <w:r>
        <w:rPr>
          <w:rFonts w:ascii="Calibri" w:hAnsi="Calibri"/>
          <w:color w:val="333333"/>
          <w:sz w:val="19"/>
        </w:rPr>
        <w:t>B) Registra los equipos que ya han sido confirmados con alta certeza en la sesión; para esos equipos reduce dinámicamente el umbral de confianza en frames subsiguientes (boostIfCached), logrando un seguimiento ultrasensible y continuo.</w:t>
      </w:r>
    </w:p>
    <w:p>
      <w:pPr>
        <w:spacing w:before="20" w:after="40"/>
        <w:ind w:left="432"/>
      </w:pPr>
      <w:r>
        <w:rPr>
          <w:rFonts w:ascii="Calibri" w:hAnsi="Calibri"/>
          <w:color w:val="333333"/>
          <w:sz w:val="19"/>
        </w:rPr>
        <w:t>C) Aumenta el contraste de los colores de la pantalla.</w:t>
      </w:r>
    </w:p>
    <w:p>
      <w:pPr>
        <w:spacing w:before="20" w:after="40"/>
        <w:ind w:left="432"/>
      </w:pPr>
      <w:r>
        <w:rPr>
          <w:rFonts w:ascii="Calibri" w:hAnsi="Calibri"/>
          <w:color w:val="333333"/>
          <w:sz w:val="19"/>
        </w:rPr>
        <w:t>D) Evita que el celular se sobrecaliente apagando el Bluetooth.</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B</w:t>
              <w:br/>
            </w:r>
            <w:r>
              <w:rPr>
                <w:rFonts w:ascii="Calibri" w:hAnsi="Calibri"/>
                <w:b/>
                <w:color w:val="333333"/>
                <w:sz w:val="19"/>
              </w:rPr>
              <w:t xml:space="preserve">Justificación Técnica: </w:t>
            </w:r>
            <w:r>
              <w:rPr>
                <w:rFonts w:ascii="Calibri" w:hAnsi="Calibri"/>
                <w:color w:val="333333"/>
                <w:sz w:val="18"/>
              </w:rPr>
              <w:t>Es una técnica avanzada de visión: una vez que el sistema 'sabe' qué equipo está enfrente con 80% de certeza, puede tolerar que en frames siguientes baje a 50% sin perder la detección ni cortar la experiencia.</w:t>
              <w:br/>
            </w:r>
            <w:r>
              <w:rPr>
                <w:rFonts w:ascii="Calibri" w:hAnsi="Calibri"/>
                <w:b/>
                <w:color w:val="000000"/>
                <w:sz w:val="18"/>
              </w:rPr>
              <w:t xml:space="preserve">Ubicación en Código: </w:t>
            </w:r>
            <w:r>
              <w:rPr>
                <w:rFonts w:ascii="Consolas" w:hAnsi="Consolas"/>
                <w:color w:val="333333"/>
                <w:sz w:val="17"/>
              </w:rPr>
              <w:t>EquipmentDetectionCache.kt -&gt; fun confidenceThresholdFor(classIndex: Int): Float</w:t>
            </w:r>
          </w:p>
        </w:tc>
      </w:tr>
    </w:tbl>
    <w:p>
      <w:pPr>
        <w:spacing w:before="0" w:after="120"/>
      </w:pPr>
    </w:p>
    <w:p>
      <w:pPr>
        <w:spacing w:before="120" w:after="60"/>
      </w:pPr>
      <w:r>
        <w:rPr>
          <w:rFonts w:ascii="Calibri" w:hAnsi="Calibri"/>
          <w:b/>
          <w:color w:val="000000"/>
          <w:sz w:val="21"/>
        </w:rPr>
        <w:t xml:space="preserve">Pregunta 32. </w:t>
      </w:r>
      <w:r>
        <w:rPr>
          <w:rFonts w:ascii="Calibri" w:hAnsi="Calibri"/>
          <w:b/>
          <w:color w:val="000000"/>
          <w:sz w:val="21"/>
        </w:rPr>
        <w:t>¿Cómo persiste EquipmentDetectionCache los equipos detectados para que no se pierdan al cerrar la app?</w:t>
      </w:r>
    </w:p>
    <w:p>
      <w:pPr>
        <w:spacing w:before="20" w:after="40"/>
        <w:ind w:left="432"/>
      </w:pPr>
      <w:r>
        <w:rPr>
          <w:rFonts w:ascii="Calibri" w:hAnsi="Calibri"/>
          <w:color w:val="333333"/>
          <w:sz w:val="19"/>
        </w:rPr>
        <w:t>A) Enviando los datos por correo electrónico al docente.</w:t>
      </w:r>
    </w:p>
    <w:p>
      <w:pPr>
        <w:spacing w:before="20" w:after="40"/>
        <w:ind w:left="432"/>
      </w:pPr>
      <w:r>
        <w:rPr>
          <w:rFonts w:ascii="Calibri" w:hAnsi="Calibri"/>
          <w:color w:val="333333"/>
          <w:sz w:val="19"/>
        </w:rPr>
        <w:t>B) Serializando el historial a un archivo JSON local en el almacenamiento interno privado del dispositivo (context.filesDir) con persistToDisk().</w:t>
      </w:r>
    </w:p>
    <w:p>
      <w:pPr>
        <w:spacing w:before="20" w:after="40"/>
        <w:ind w:left="432"/>
      </w:pPr>
      <w:r>
        <w:rPr>
          <w:rFonts w:ascii="Calibri" w:hAnsi="Calibri"/>
          <w:color w:val="333333"/>
          <w:sz w:val="19"/>
        </w:rPr>
        <w:t>C) Guardándolos en la memoria RAM volátil.</w:t>
      </w:r>
    </w:p>
    <w:p>
      <w:pPr>
        <w:spacing w:before="20" w:after="40"/>
        <w:ind w:left="432"/>
      </w:pPr>
      <w:r>
        <w:rPr>
          <w:rFonts w:ascii="Calibri" w:hAnsi="Calibri"/>
          <w:color w:val="333333"/>
          <w:sz w:val="19"/>
        </w:rPr>
        <w:t>D) Modificando el código fuente de la app.</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B</w:t>
              <w:br/>
            </w:r>
            <w:r>
              <w:rPr>
                <w:rFonts w:ascii="Calibri" w:hAnsi="Calibri"/>
                <w:b/>
                <w:color w:val="333333"/>
                <w:sz w:val="19"/>
              </w:rPr>
              <w:t xml:space="preserve">Justificación Técnica: </w:t>
            </w:r>
            <w:r>
              <w:rPr>
                <w:rFonts w:ascii="Calibri" w:hAnsi="Calibri"/>
                <w:color w:val="333333"/>
                <w:sz w:val="18"/>
              </w:rPr>
              <w:t>Permite recuperar el historial de equipos identificados en la última práctica de laboratorio incluso si la app fue destruida por el sistema operativo para liberar memoria.</w:t>
              <w:br/>
            </w:r>
            <w:r>
              <w:rPr>
                <w:rFonts w:ascii="Calibri" w:hAnsi="Calibri"/>
                <w:b/>
                <w:color w:val="000000"/>
                <w:sz w:val="18"/>
              </w:rPr>
              <w:t xml:space="preserve">Ubicación en Código: </w:t>
            </w:r>
            <w:r>
              <w:rPr>
                <w:rFonts w:ascii="Consolas" w:hAnsi="Consolas"/>
                <w:color w:val="333333"/>
                <w:sz w:val="17"/>
              </w:rPr>
              <w:t>EquipmentDetectionCache.kt -&gt; fun persistToDisk() y fun loadFromDisk()</w:t>
            </w:r>
          </w:p>
        </w:tc>
      </w:tr>
    </w:tbl>
    <w:p>
      <w:pPr>
        <w:spacing w:before="0" w:after="120"/>
      </w:pPr>
    </w:p>
    <w:p>
      <w:pPr>
        <w:spacing w:before="280" w:after="120"/>
      </w:pPr>
      <w:r>
        <w:rPr>
          <w:rFonts w:ascii="Calibri" w:hAnsi="Calibri"/>
          <w:b/>
          <w:color w:val="000000"/>
          <w:sz w:val="24"/>
        </w:rPr>
        <w:t>■ MÓDULO 6: DOMINIO DEL LABORATORIO DE BROMATOLOGÍA Y FUNDAMENTO QUÍMICO</w:t>
      </w:r>
    </w:p>
    <w:p>
      <w:pPr>
        <w:spacing w:before="120" w:after="60"/>
      </w:pPr>
      <w:r>
        <w:rPr>
          <w:rFonts w:ascii="Calibri" w:hAnsi="Calibri"/>
          <w:b/>
          <w:color w:val="000000"/>
          <w:sz w:val="21"/>
        </w:rPr>
        <w:t xml:space="preserve">Pregunta 33. </w:t>
      </w:r>
      <w:r>
        <w:rPr>
          <w:rFonts w:ascii="Calibri" w:hAnsi="Calibri"/>
          <w:b/>
          <w:color w:val="000000"/>
          <w:sz w:val="21"/>
        </w:rPr>
        <w:t>¿Cuáles son las 4 reacciones químicas secuenciales del Método Kjeldahl implementado en los destiladores del laboratorio?</w:t>
      </w:r>
    </w:p>
    <w:p>
      <w:pPr>
        <w:spacing w:before="20" w:after="40"/>
        <w:ind w:left="432"/>
      </w:pPr>
      <w:r>
        <w:rPr>
          <w:rFonts w:ascii="Calibri" w:hAnsi="Calibri"/>
          <w:color w:val="333333"/>
          <w:sz w:val="19"/>
        </w:rPr>
        <w:t>A) Oxidación, reducción, precipitación y secado.</w:t>
      </w:r>
    </w:p>
    <w:p>
      <w:pPr>
        <w:spacing w:before="20" w:after="40"/>
        <w:ind w:left="432"/>
      </w:pPr>
      <w:r>
        <w:rPr>
          <w:rFonts w:ascii="Calibri" w:hAnsi="Calibri"/>
          <w:color w:val="333333"/>
          <w:sz w:val="19"/>
        </w:rPr>
        <w:t>B) 1. Digestión ácida de muestra con H2SO4 conc. -&gt; (NH4)2SO4; 2. Alcalinización con NaOH 40% liberando NH3 gas; 3. Arrastre por vapor y captura en H3BO3 formando borato amónico; 4. Titulación volumétrica con HCl 0.1 N hasta viraje del indicador Tashiro.</w:t>
      </w:r>
    </w:p>
    <w:p>
      <w:pPr>
        <w:spacing w:before="20" w:after="40"/>
        <w:ind w:left="432"/>
      </w:pPr>
      <w:r>
        <w:rPr>
          <w:rFonts w:ascii="Calibri" w:hAnsi="Calibri"/>
          <w:color w:val="333333"/>
          <w:sz w:val="19"/>
        </w:rPr>
        <w:t>C) Fermentación láctica, pasteurización, centrifugación y evaporación.</w:t>
      </w:r>
    </w:p>
    <w:p>
      <w:pPr>
        <w:spacing w:before="20" w:after="40"/>
        <w:ind w:left="432"/>
      </w:pPr>
      <w:r>
        <w:rPr>
          <w:rFonts w:ascii="Calibri" w:hAnsi="Calibri"/>
          <w:color w:val="333333"/>
          <w:sz w:val="19"/>
        </w:rPr>
        <w:t>D) Disolución en agua regia y titulación con permanganato de potasio.</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B</w:t>
              <w:br/>
            </w:r>
            <w:r>
              <w:rPr>
                <w:rFonts w:ascii="Calibri" w:hAnsi="Calibri"/>
                <w:b/>
                <w:color w:val="333333"/>
                <w:sz w:val="19"/>
              </w:rPr>
              <w:t xml:space="preserve">Justificación Técnica: </w:t>
            </w:r>
            <w:r>
              <w:rPr>
                <w:rFonts w:ascii="Calibri" w:hAnsi="Calibri"/>
                <w:color w:val="333333"/>
                <w:sz w:val="18"/>
              </w:rPr>
              <w:t>Es el método analítico oficial por excelencia para determinar Nitrógeno Total y Proteína Cruda (%PB = %N x 6.25) según la norma AOAC 984.13 y NTE INEN 0516.</w:t>
              <w:br/>
            </w:r>
            <w:r>
              <w:rPr>
                <w:rFonts w:ascii="Calibri" w:hAnsi="Calibri"/>
                <w:b/>
                <w:color w:val="000000"/>
                <w:sz w:val="18"/>
              </w:rPr>
              <w:t xml:space="preserve">Ubicación en Código: </w:t>
            </w:r>
            <w:r>
              <w:rPr>
                <w:rFonts w:ascii="Consolas" w:hAnsi="Consolas"/>
                <w:color w:val="333333"/>
                <w:sz w:val="17"/>
              </w:rPr>
              <w:t>knowledge_base/manuales_bromatologia_uteq.md -&gt; Capítulo Kjeldahl</w:t>
            </w:r>
          </w:p>
        </w:tc>
      </w:tr>
    </w:tbl>
    <w:p>
      <w:pPr>
        <w:spacing w:before="0" w:after="120"/>
      </w:pPr>
    </w:p>
    <w:p>
      <w:pPr>
        <w:spacing w:before="120" w:after="60"/>
      </w:pPr>
      <w:r>
        <w:rPr>
          <w:rFonts w:ascii="Calibri" w:hAnsi="Calibri"/>
          <w:b/>
          <w:color w:val="000000"/>
          <w:sz w:val="21"/>
        </w:rPr>
        <w:t xml:space="preserve">Pregunta 34. </w:t>
      </w:r>
      <w:r>
        <w:rPr>
          <w:rFonts w:ascii="Calibri" w:hAnsi="Calibri"/>
          <w:b/>
          <w:color w:val="000000"/>
          <w:sz w:val="21"/>
        </w:rPr>
        <w:t>En el Analizador de Fibra DOSI-FIBER, ¿cuál es la diferencia entre el Método Weende y el Método Van Soest?</w:t>
      </w:r>
    </w:p>
    <w:p>
      <w:pPr>
        <w:spacing w:before="20" w:after="40"/>
        <w:ind w:left="432"/>
      </w:pPr>
      <w:r>
        <w:rPr>
          <w:rFonts w:ascii="Calibri" w:hAnsi="Calibri"/>
          <w:color w:val="333333"/>
          <w:sz w:val="19"/>
        </w:rPr>
        <w:t>A) Weende mide humedad y Van Soest mide cenizas.</w:t>
      </w:r>
    </w:p>
    <w:p>
      <w:pPr>
        <w:spacing w:before="20" w:after="40"/>
        <w:ind w:left="432"/>
      </w:pPr>
      <w:r>
        <w:rPr>
          <w:rFonts w:ascii="Calibri" w:hAnsi="Calibri"/>
          <w:color w:val="333333"/>
          <w:sz w:val="19"/>
        </w:rPr>
        <w:t>B) Weende utiliza digestión secuencial con ácido diluido (H2SO4 0.255 N) y base (NaOH 0.313 N) para aislar Fibra Cruda total; Van Soest utiliza detergente neutro (FDN) y detergente ácido (FDA) para fraccionar hemicelulosa, celulosa y lignina.</w:t>
      </w:r>
    </w:p>
    <w:p>
      <w:pPr>
        <w:spacing w:before="20" w:after="40"/>
        <w:ind w:left="432"/>
      </w:pPr>
      <w:r>
        <w:rPr>
          <w:rFonts w:ascii="Calibri" w:hAnsi="Calibri"/>
          <w:color w:val="333333"/>
          <w:sz w:val="19"/>
        </w:rPr>
        <w:t>C) Weende es para carnes y Van Soest es para agua potable.</w:t>
      </w:r>
    </w:p>
    <w:p>
      <w:pPr>
        <w:spacing w:before="20" w:after="40"/>
        <w:ind w:left="432"/>
      </w:pPr>
      <w:r>
        <w:rPr>
          <w:rFonts w:ascii="Calibri" w:hAnsi="Calibri"/>
          <w:color w:val="333333"/>
          <w:sz w:val="19"/>
        </w:rPr>
        <w:t>D) Son nombres distintos para exactamente la misma fórmula matemática.</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B</w:t>
              <w:br/>
            </w:r>
            <w:r>
              <w:rPr>
                <w:rFonts w:ascii="Calibri" w:hAnsi="Calibri"/>
                <w:b/>
                <w:color w:val="333333"/>
                <w:sz w:val="19"/>
              </w:rPr>
              <w:t xml:space="preserve">Justificación Técnica: </w:t>
            </w:r>
            <w:r>
              <w:rPr>
                <w:rFonts w:ascii="Calibri" w:hAnsi="Calibri"/>
                <w:color w:val="333333"/>
                <w:sz w:val="18"/>
              </w:rPr>
              <w:t>El fraccionamiento de Van Soest permite a los nutricionistas animales conocer exactamente la fracción digestible de la pared celular vegetal (hemicelulosa = FDN - FDA; celulosa = FDA - LDA).</w:t>
              <w:br/>
            </w:r>
            <w:r>
              <w:rPr>
                <w:rFonts w:ascii="Calibri" w:hAnsi="Calibri"/>
                <w:b/>
                <w:color w:val="000000"/>
                <w:sz w:val="18"/>
              </w:rPr>
              <w:t xml:space="preserve">Ubicación en Código: </w:t>
            </w:r>
            <w:r>
              <w:rPr>
                <w:rFonts w:ascii="Consolas" w:hAnsi="Consolas"/>
                <w:color w:val="333333"/>
                <w:sz w:val="17"/>
              </w:rPr>
              <w:t>knowledge_base/manuales_bromatologia_uteq.md -&gt; Capítulo DOSI-FIBER</w:t>
            </w:r>
          </w:p>
        </w:tc>
      </w:tr>
    </w:tbl>
    <w:p>
      <w:pPr>
        <w:spacing w:before="0" w:after="120"/>
      </w:pPr>
    </w:p>
    <w:p>
      <w:pPr>
        <w:spacing w:before="120" w:after="60"/>
      </w:pPr>
      <w:r>
        <w:rPr>
          <w:rFonts w:ascii="Calibri" w:hAnsi="Calibri"/>
          <w:b/>
          <w:color w:val="000000"/>
          <w:sz w:val="21"/>
        </w:rPr>
        <w:t xml:space="preserve">Pregunta 35. </w:t>
      </w:r>
      <w:r>
        <w:rPr>
          <w:rFonts w:ascii="Calibri" w:hAnsi="Calibri"/>
          <w:b/>
          <w:color w:val="000000"/>
          <w:sz w:val="21"/>
        </w:rPr>
        <w:t>¿Cuál es la 'Regla de Oro' metrológica al medir viscosidad con el Viscosímetro Brookfield DV-E?</w:t>
      </w:r>
    </w:p>
    <w:p>
      <w:pPr>
        <w:spacing w:before="20" w:after="40"/>
        <w:ind w:left="432"/>
      </w:pPr>
      <w:r>
        <w:rPr>
          <w:rFonts w:ascii="Calibri" w:hAnsi="Calibri"/>
          <w:color w:val="333333"/>
          <w:sz w:val="19"/>
        </w:rPr>
        <w:t>A) El ensayo debe realizarse siempre a 100 RPM sin importar la muestra.</w:t>
      </w:r>
    </w:p>
    <w:p>
      <w:pPr>
        <w:spacing w:before="20" w:after="40"/>
        <w:ind w:left="432"/>
      </w:pPr>
      <w:r>
        <w:rPr>
          <w:rFonts w:ascii="Calibri" w:hAnsi="Calibri"/>
          <w:color w:val="333333"/>
          <w:sz w:val="19"/>
        </w:rPr>
        <w:t>B) El porcentaje de torsión del resorte (% Torque) DEBE ubicarse obligatoriamente entre 10.0% y 100.0% (óptimo entre 40% y 80%); si es menor al 10%, la lectura carece de significancia estadística; si supera el 100%, hay sobrecarga del resorte ('EEEE').</w:t>
      </w:r>
    </w:p>
    <w:p>
      <w:pPr>
        <w:spacing w:before="20" w:after="40"/>
        <w:ind w:left="432"/>
      </w:pPr>
      <w:r>
        <w:rPr>
          <w:rFonts w:ascii="Calibri" w:hAnsi="Calibri"/>
          <w:color w:val="333333"/>
          <w:sz w:val="19"/>
        </w:rPr>
        <w:t>C) El husillo debe tocar el fondo del vaso de vidrio.</w:t>
      </w:r>
    </w:p>
    <w:p>
      <w:pPr>
        <w:spacing w:before="20" w:after="40"/>
        <w:ind w:left="432"/>
      </w:pPr>
      <w:r>
        <w:rPr>
          <w:rFonts w:ascii="Calibri" w:hAnsi="Calibri"/>
          <w:color w:val="333333"/>
          <w:sz w:val="19"/>
        </w:rPr>
        <w:t>D) No es necesario controlar la temperatura del fluido.</w:t>
      </w:r>
    </w:p>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none"/>
              <w:left w:val="single" w:sz="36" w:space="0" w:color="000000"/>
              <w:bottom w:val="none"/>
              <w:right w:val="none"/>
            </w:tcBorders>
          </w:tcPr>
          <w:p>
            <w:pPr>
              <w:spacing w:before="60" w:after="40" w:line="276" w:lineRule="auto"/>
            </w:pPr>
            <w:r>
              <w:rPr>
                <w:rFonts w:ascii="Calibri" w:hAnsi="Calibri"/>
                <w:b/>
                <w:color w:val="000000"/>
                <w:sz w:val="20"/>
              </w:rPr>
              <w:t>✔ RESPUESTA CORRECTA: B</w:t>
              <w:br/>
            </w:r>
            <w:r>
              <w:rPr>
                <w:rFonts w:ascii="Calibri" w:hAnsi="Calibri"/>
                <w:b/>
                <w:color w:val="333333"/>
                <w:sz w:val="19"/>
              </w:rPr>
              <w:t xml:space="preserve">Justificación Técnica: </w:t>
            </w:r>
            <w:r>
              <w:rPr>
                <w:rFonts w:ascii="Calibri" w:hAnsi="Calibri"/>
                <w:color w:val="333333"/>
                <w:sz w:val="18"/>
              </w:rPr>
              <w:t>La precisión del viscosímetro rotacional es de +/- 1.0% del fondo de escala (FSR). Por debajo del 10% de torque, el error relativo instrumental se dispara exponencialmente invalidando el ensayo según ASTM D2196 y NTE INEN 1009.</w:t>
              <w:br/>
            </w:r>
            <w:r>
              <w:rPr>
                <w:rFonts w:ascii="Calibri" w:hAnsi="Calibri"/>
                <w:b/>
                <w:color w:val="000000"/>
                <w:sz w:val="18"/>
              </w:rPr>
              <w:t xml:space="preserve">Ubicación en Código: </w:t>
            </w:r>
            <w:r>
              <w:rPr>
                <w:rFonts w:ascii="Consolas" w:hAnsi="Consolas"/>
                <w:color w:val="333333"/>
                <w:sz w:val="17"/>
              </w:rPr>
              <w:t>knowledge_base/manuales_bromatologia_uteq.md -&gt; Capítulo Viscosímetro Brookfield</w:t>
            </w:r>
          </w:p>
        </w:tc>
      </w:tr>
    </w:tbl>
    <w:p>
      <w:pPr>
        <w:spacing w:before="0" w:after="120"/>
      </w:pPr>
    </w:p>
    <w:p>
      <w:pPr>
        <w:spacing w:before="400"/>
        <w:jc w:val="center"/>
      </w:pPr>
      <w:r>
        <w:rPr>
          <w:rFonts w:ascii="Calibri" w:hAnsi="Calibri"/>
          <w:i/>
          <w:color w:val="666666"/>
          <w:sz w:val="18"/>
        </w:rPr>
        <w:t>Fin del Banco de Preguntas — Universidad Técnica Estatal de Quevedo (UTEQ 2026)</w:t>
        <w:br/>
        <w:t>¡Mucho éxito en tu evaluación!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