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52BAE" w14:textId="77777777" w:rsidR="00C77A12" w:rsidRPr="0026426A" w:rsidRDefault="00DF6FA4" w:rsidP="00DF6FA4">
      <w:pPr>
        <w:jc w:val="right"/>
        <w:rPr>
          <w:rFonts w:ascii="Times New Roman" w:hAnsi="Times New Roman" w:cs="Times New Roman"/>
        </w:rPr>
      </w:pPr>
      <w:r w:rsidRPr="0026426A">
        <w:rPr>
          <w:rFonts w:ascii="Times New Roman" w:hAnsi="Times New Roman" w:cs="Times New Roman"/>
        </w:rPr>
        <w:t>Jeremy Kang</w:t>
      </w:r>
    </w:p>
    <w:p w14:paraId="0A09635E" w14:textId="77777777" w:rsidR="00DF6FA4" w:rsidRPr="0026426A" w:rsidRDefault="00DF6FA4" w:rsidP="00DF6FA4">
      <w:pPr>
        <w:jc w:val="right"/>
        <w:rPr>
          <w:rFonts w:ascii="Times New Roman" w:hAnsi="Times New Roman" w:cs="Times New Roman"/>
        </w:rPr>
      </w:pPr>
      <w:r w:rsidRPr="0026426A">
        <w:rPr>
          <w:rFonts w:ascii="Times New Roman" w:hAnsi="Times New Roman" w:cs="Times New Roman"/>
        </w:rPr>
        <w:t>Jeremy.kang@gatech.edu</w:t>
      </w:r>
    </w:p>
    <w:p w14:paraId="2535C69F" w14:textId="3E1CA0A8" w:rsidR="00DF6FA4" w:rsidRPr="0026426A" w:rsidRDefault="00DF6FA4" w:rsidP="00DF6FA4">
      <w:pPr>
        <w:jc w:val="right"/>
        <w:rPr>
          <w:rFonts w:ascii="Times New Roman" w:hAnsi="Times New Roman" w:cs="Times New Roman"/>
        </w:rPr>
      </w:pPr>
      <w:r w:rsidRPr="0026426A">
        <w:rPr>
          <w:rFonts w:ascii="Times New Roman" w:hAnsi="Times New Roman" w:cs="Times New Roman"/>
        </w:rPr>
        <w:t>CS 7641:</w:t>
      </w:r>
      <w:r w:rsidR="0026426A" w:rsidRPr="0026426A">
        <w:rPr>
          <w:rFonts w:ascii="Times New Roman" w:hAnsi="Times New Roman" w:cs="Times New Roman"/>
        </w:rPr>
        <w:t xml:space="preserve"> Machine Learning – Assignment 2</w:t>
      </w:r>
    </w:p>
    <w:p w14:paraId="1B118CF4" w14:textId="77777777" w:rsidR="00DF6FA4" w:rsidRPr="0026426A" w:rsidRDefault="00DF6FA4" w:rsidP="00DF6FA4">
      <w:pPr>
        <w:rPr>
          <w:rFonts w:ascii="Times New Roman" w:hAnsi="Times New Roman" w:cs="Times New Roman"/>
        </w:rPr>
      </w:pPr>
    </w:p>
    <w:p w14:paraId="0B593DE7" w14:textId="77777777" w:rsidR="00DF6FA4" w:rsidRPr="0026426A" w:rsidRDefault="00DF6FA4" w:rsidP="00DF6FA4">
      <w:pPr>
        <w:rPr>
          <w:rFonts w:ascii="Times New Roman" w:hAnsi="Times New Roman" w:cs="Times New Roman"/>
          <w:sz w:val="28"/>
          <w:szCs w:val="28"/>
        </w:rPr>
      </w:pPr>
      <w:r w:rsidRPr="0026426A">
        <w:rPr>
          <w:rFonts w:ascii="Times New Roman" w:hAnsi="Times New Roman" w:cs="Times New Roman"/>
          <w:b/>
          <w:sz w:val="28"/>
          <w:szCs w:val="28"/>
        </w:rPr>
        <w:t>Datasets</w:t>
      </w:r>
    </w:p>
    <w:p w14:paraId="19305835" w14:textId="1C64402E" w:rsidR="0026426A" w:rsidRDefault="0026426A" w:rsidP="00DF6FA4">
      <w:pPr>
        <w:rPr>
          <w:rFonts w:ascii="Times New Roman" w:hAnsi="Times New Roman" w:cs="Times New Roman"/>
          <w:szCs w:val="28"/>
        </w:rPr>
      </w:pPr>
      <w:r>
        <w:rPr>
          <w:rFonts w:ascii="Times New Roman" w:hAnsi="Times New Roman" w:cs="Times New Roman"/>
          <w:szCs w:val="28"/>
        </w:rPr>
        <w:tab/>
        <w:t xml:space="preserve">For the implementation of the </w:t>
      </w:r>
      <w:r w:rsidR="003E6104">
        <w:rPr>
          <w:rFonts w:ascii="Times New Roman" w:hAnsi="Times New Roman" w:cs="Times New Roman"/>
          <w:szCs w:val="28"/>
        </w:rPr>
        <w:t xml:space="preserve">first three </w:t>
      </w:r>
      <w:r>
        <w:rPr>
          <w:rFonts w:ascii="Times New Roman" w:hAnsi="Times New Roman" w:cs="Times New Roman"/>
          <w:szCs w:val="28"/>
        </w:rPr>
        <w:t xml:space="preserve">randomized optimization algorithms, the car evaluation data set from assignment 1 was use. To recap, the dataset was used for a car evaluation system that rated the car unacceptable, acceptable, good, or very good accordance to six dimensions: </w:t>
      </w:r>
      <w:r w:rsidRPr="0026426A">
        <w:rPr>
          <w:rFonts w:ascii="Times New Roman" w:hAnsi="Times New Roman" w:cs="Times New Roman"/>
          <w:szCs w:val="28"/>
        </w:rPr>
        <w:t>overall price (v-high, high, med, low), price of maintenance (v-high, high, med, low), number of doors (2, 3, 4, 5-more), person capacity (2, 4, more), size of luggage boot (small, med, big), and safety (low, med, high).</w:t>
      </w:r>
      <w:r>
        <w:rPr>
          <w:rFonts w:ascii="Times New Roman" w:hAnsi="Times New Roman" w:cs="Times New Roman"/>
          <w:szCs w:val="28"/>
        </w:rPr>
        <w:t xml:space="preserve"> There are 1728 instances with a total of 7 attributes (i.e., including the class attribute). </w:t>
      </w:r>
    </w:p>
    <w:p w14:paraId="67F1465A" w14:textId="56F2E6A4" w:rsidR="0026426A" w:rsidRDefault="0026426A" w:rsidP="00DF6FA4">
      <w:pPr>
        <w:rPr>
          <w:rFonts w:ascii="Times New Roman" w:hAnsi="Times New Roman" w:cs="Times New Roman"/>
          <w:szCs w:val="28"/>
        </w:rPr>
      </w:pPr>
      <w:r>
        <w:rPr>
          <w:rFonts w:ascii="Times New Roman" w:hAnsi="Times New Roman" w:cs="Times New Roman"/>
          <w:szCs w:val="28"/>
        </w:rPr>
        <w:tab/>
      </w:r>
    </w:p>
    <w:p w14:paraId="728F5352" w14:textId="59F90781" w:rsidR="00D77F27" w:rsidRDefault="00863CC8" w:rsidP="009632F0">
      <w:pPr>
        <w:rPr>
          <w:rFonts w:ascii="Times New Roman" w:hAnsi="Times New Roman" w:cs="Times New Roman"/>
          <w:color w:val="FF0000"/>
          <w:szCs w:val="28"/>
        </w:rPr>
      </w:pPr>
      <w:r>
        <w:rPr>
          <w:rFonts w:ascii="Times New Roman" w:hAnsi="Times New Roman" w:cs="Times New Roman"/>
          <w:szCs w:val="28"/>
        </w:rPr>
        <w:tab/>
        <w:t xml:space="preserve">The data required preprocessing in order for ABGAIL to handle the data set. First, features and the class label had to be separated. </w:t>
      </w:r>
      <w:r w:rsidR="009632F0">
        <w:rPr>
          <w:rFonts w:ascii="Times New Roman" w:hAnsi="Times New Roman" w:cs="Times New Roman"/>
          <w:szCs w:val="28"/>
        </w:rPr>
        <w:t>Furthermore, the data was split into 80%</w:t>
      </w:r>
      <w:r w:rsidR="00D77F27">
        <w:rPr>
          <w:rFonts w:ascii="Times New Roman" w:hAnsi="Times New Roman" w:cs="Times New Roman"/>
          <w:szCs w:val="28"/>
        </w:rPr>
        <w:t xml:space="preserve"> (n = 1382)</w:t>
      </w:r>
      <w:r w:rsidR="009632F0">
        <w:rPr>
          <w:rFonts w:ascii="Times New Roman" w:hAnsi="Times New Roman" w:cs="Times New Roman"/>
          <w:szCs w:val="28"/>
        </w:rPr>
        <w:t xml:space="preserve"> training and 20%</w:t>
      </w:r>
      <w:r w:rsidR="00D77F27">
        <w:rPr>
          <w:rFonts w:ascii="Times New Roman" w:hAnsi="Times New Roman" w:cs="Times New Roman"/>
          <w:szCs w:val="28"/>
        </w:rPr>
        <w:t xml:space="preserve"> (n = 346)</w:t>
      </w:r>
      <w:r w:rsidR="009632F0">
        <w:rPr>
          <w:rFonts w:ascii="Times New Roman" w:hAnsi="Times New Roman" w:cs="Times New Roman"/>
          <w:szCs w:val="28"/>
        </w:rPr>
        <w:t xml:space="preserve"> testing sets. </w:t>
      </w:r>
      <w:r>
        <w:rPr>
          <w:rFonts w:ascii="Times New Roman" w:hAnsi="Times New Roman" w:cs="Times New Roman"/>
          <w:szCs w:val="28"/>
        </w:rPr>
        <w:t>The variables were then converted to numeric values with the starting value of 0 (e.g., for overall price, v-high = 0, high = 1, etc.). For ease of implementation, the class label was converted into binary code in which unacceptable and acceptable were 0 and good and very good were 1. This has important implication</w:t>
      </w:r>
      <w:r w:rsidR="009632F0">
        <w:rPr>
          <w:rFonts w:ascii="Times New Roman" w:hAnsi="Times New Roman" w:cs="Times New Roman"/>
          <w:szCs w:val="28"/>
        </w:rPr>
        <w:t>s</w:t>
      </w:r>
      <w:r>
        <w:rPr>
          <w:rFonts w:ascii="Times New Roman" w:hAnsi="Times New Roman" w:cs="Times New Roman"/>
          <w:szCs w:val="28"/>
        </w:rPr>
        <w:t xml:space="preserve"> to the </w:t>
      </w:r>
      <w:r w:rsidR="003E6104">
        <w:rPr>
          <w:rFonts w:ascii="Times New Roman" w:hAnsi="Times New Roman" w:cs="Times New Roman"/>
          <w:szCs w:val="28"/>
        </w:rPr>
        <w:t xml:space="preserve">implementation of the three algorithms and is further discussed in the conclusion. </w:t>
      </w:r>
    </w:p>
    <w:p w14:paraId="41A1B4AF" w14:textId="77777777" w:rsidR="00D77F27" w:rsidRPr="00D77F27" w:rsidRDefault="00D77F27" w:rsidP="009632F0">
      <w:pPr>
        <w:rPr>
          <w:rFonts w:ascii="Times New Roman" w:hAnsi="Times New Roman" w:cs="Times New Roman"/>
          <w:color w:val="FF0000"/>
          <w:szCs w:val="28"/>
        </w:rPr>
      </w:pPr>
    </w:p>
    <w:p w14:paraId="5E54A1EE" w14:textId="2E50D122" w:rsidR="00805C9A" w:rsidRPr="00863CC8" w:rsidRDefault="00805C9A" w:rsidP="00DF6FA4">
      <w:pPr>
        <w:rPr>
          <w:rFonts w:ascii="Times New Roman" w:hAnsi="Times New Roman" w:cs="Times New Roman"/>
          <w:sz w:val="28"/>
        </w:rPr>
      </w:pPr>
      <w:r w:rsidRPr="00863CC8">
        <w:rPr>
          <w:rFonts w:ascii="Times New Roman" w:hAnsi="Times New Roman" w:cs="Times New Roman"/>
          <w:b/>
          <w:sz w:val="28"/>
        </w:rPr>
        <w:t>Software</w:t>
      </w:r>
      <w:r w:rsidR="005D5092" w:rsidRPr="00863CC8">
        <w:rPr>
          <w:rFonts w:ascii="Times New Roman" w:hAnsi="Times New Roman" w:cs="Times New Roman"/>
          <w:b/>
          <w:sz w:val="28"/>
        </w:rPr>
        <w:t xml:space="preserve"> and Approach</w:t>
      </w:r>
    </w:p>
    <w:p w14:paraId="7306FDFA" w14:textId="3AE97A88" w:rsidR="008D12CB" w:rsidRPr="00BC16E8" w:rsidRDefault="00863CC8" w:rsidP="008D12CB">
      <w:pPr>
        <w:ind w:firstLine="720"/>
        <w:rPr>
          <w:rFonts w:ascii="Times New Roman" w:hAnsi="Times New Roman" w:cs="Times New Roman"/>
          <w:color w:val="FF0000"/>
        </w:rPr>
      </w:pPr>
      <w:r>
        <w:rPr>
          <w:rFonts w:ascii="Times New Roman" w:hAnsi="Times New Roman" w:cs="Times New Roman"/>
        </w:rPr>
        <w:t>ABAGAIL and Microsoft Excel were exclusively used for the entirety of this</w:t>
      </w:r>
      <w:r w:rsidR="0015714B">
        <w:rPr>
          <w:rFonts w:ascii="Times New Roman" w:hAnsi="Times New Roman" w:cs="Times New Roman"/>
        </w:rPr>
        <w:t xml:space="preserve"> </w:t>
      </w:r>
      <w:r w:rsidR="0015714B" w:rsidRPr="008D12CB">
        <w:rPr>
          <w:rFonts w:ascii="Times New Roman" w:hAnsi="Times New Roman" w:cs="Times New Roman"/>
        </w:rPr>
        <w:t xml:space="preserve">assignment. </w:t>
      </w:r>
      <w:r w:rsidR="00C377B8" w:rsidRPr="008D12CB">
        <w:rPr>
          <w:rFonts w:ascii="Times New Roman" w:hAnsi="Times New Roman" w:cs="Times New Roman"/>
        </w:rPr>
        <w:t>For the first part of the assignment, t</w:t>
      </w:r>
      <w:r w:rsidR="0015714B" w:rsidRPr="008D12CB">
        <w:rPr>
          <w:rFonts w:ascii="Times New Roman" w:hAnsi="Times New Roman" w:cs="Times New Roman"/>
        </w:rPr>
        <w:t xml:space="preserve">he dataset used </w:t>
      </w:r>
      <w:r w:rsidRPr="008D12CB">
        <w:rPr>
          <w:rFonts w:ascii="Times New Roman" w:hAnsi="Times New Roman" w:cs="Times New Roman"/>
        </w:rPr>
        <w:t xml:space="preserve">80% training and 20% training split. </w:t>
      </w:r>
      <w:r w:rsidR="008D12CB" w:rsidRPr="008D12CB">
        <w:rPr>
          <w:rFonts w:ascii="Times New Roman" w:hAnsi="Times New Roman" w:cs="Times New Roman"/>
        </w:rPr>
        <w:t xml:space="preserve">Running the NNClassificationTest (i.e., back propagation) suggests that the data converges with as little as 30 iterations and up to around 5000 iterations. To make sure the algorithms were not stuck in a </w:t>
      </w:r>
      <w:r w:rsidR="008D12CB">
        <w:rPr>
          <w:rFonts w:ascii="Times New Roman" w:hAnsi="Times New Roman" w:cs="Times New Roman"/>
        </w:rPr>
        <w:t>local optima, the iteration cap</w:t>
      </w:r>
      <w:r w:rsidR="008D12CB" w:rsidRPr="008D12CB">
        <w:rPr>
          <w:rFonts w:ascii="Times New Roman" w:hAnsi="Times New Roman" w:cs="Times New Roman"/>
        </w:rPr>
        <w:t xml:space="preserve"> was set to 10,001</w:t>
      </w:r>
    </w:p>
    <w:p w14:paraId="13544512" w14:textId="346FA55B" w:rsidR="00863CC8" w:rsidRDefault="00132A58" w:rsidP="008D12CB">
      <w:pPr>
        <w:rPr>
          <w:rFonts w:ascii="Times New Roman" w:hAnsi="Times New Roman" w:cs="Times New Roman"/>
        </w:rPr>
      </w:pPr>
      <w:r>
        <w:rPr>
          <w:rFonts w:ascii="Times New Roman" w:hAnsi="Times New Roman" w:cs="Times New Roman"/>
        </w:rPr>
        <w:t xml:space="preserve">and were sequenced at 500 starting at 1 iteration (i.e., the first iteration was 1, second was 501, etc.). This was because even at </w:t>
      </w:r>
      <w:r w:rsidR="00AC5A47">
        <w:rPr>
          <w:rFonts w:ascii="Times New Roman" w:hAnsi="Times New Roman" w:cs="Times New Roman"/>
        </w:rPr>
        <w:t>100</w:t>
      </w:r>
      <w:r>
        <w:rPr>
          <w:rFonts w:ascii="Times New Roman" w:hAnsi="Times New Roman" w:cs="Times New Roman"/>
        </w:rPr>
        <w:t>,000 iterations,</w:t>
      </w:r>
      <w:r w:rsidR="00AC5A47">
        <w:rPr>
          <w:rFonts w:ascii="Times New Roman" w:hAnsi="Times New Roman" w:cs="Times New Roman"/>
        </w:rPr>
        <w:t xml:space="preserve"> the error rate was approxim</w:t>
      </w:r>
      <w:r w:rsidR="007E131C">
        <w:rPr>
          <w:rFonts w:ascii="Times New Roman" w:hAnsi="Times New Roman" w:cs="Times New Roman"/>
        </w:rPr>
        <w:t>ately the same as at 10,001</w:t>
      </w:r>
      <w:r w:rsidR="00AC5A47">
        <w:rPr>
          <w:rFonts w:ascii="Times New Roman" w:hAnsi="Times New Roman" w:cs="Times New Roman"/>
        </w:rPr>
        <w:t xml:space="preserve"> and even </w:t>
      </w:r>
      <w:r>
        <w:rPr>
          <w:rFonts w:ascii="Times New Roman" w:hAnsi="Times New Roman" w:cs="Times New Roman"/>
        </w:rPr>
        <w:t xml:space="preserve">as low as 501 iterations in some of the algorithms. </w:t>
      </w:r>
      <w:r w:rsidR="00743ECB">
        <w:rPr>
          <w:rFonts w:ascii="Times New Roman" w:hAnsi="Times New Roman" w:cs="Times New Roman"/>
        </w:rPr>
        <w:t xml:space="preserve">Performance was measured in two ways: error rate as a function of iterations and time as a function of iterations. </w:t>
      </w:r>
    </w:p>
    <w:p w14:paraId="7C9B0F15" w14:textId="77777777" w:rsidR="00BC16E8" w:rsidRDefault="00BC16E8" w:rsidP="00754403">
      <w:pPr>
        <w:ind w:firstLine="720"/>
        <w:rPr>
          <w:rFonts w:ascii="Times New Roman" w:hAnsi="Times New Roman" w:cs="Times New Roman"/>
        </w:rPr>
      </w:pPr>
    </w:p>
    <w:p w14:paraId="0EACCB98" w14:textId="615822DC" w:rsidR="00132A58" w:rsidRPr="00863CC8" w:rsidRDefault="00DB135A" w:rsidP="00754403">
      <w:pPr>
        <w:ind w:firstLine="720"/>
        <w:rPr>
          <w:rFonts w:ascii="Times New Roman" w:hAnsi="Times New Roman" w:cs="Times New Roman"/>
        </w:rPr>
      </w:pPr>
      <w:r>
        <w:rPr>
          <w:rFonts w:ascii="Times New Roman" w:hAnsi="Times New Roman" w:cs="Times New Roman"/>
        </w:rPr>
        <w:t xml:space="preserve">Five tests were run in order to see which algorithm (i.e., genetic algorithm, simulated annealing, and MIMIC) performed the best: FlipFlopTest, FourPeaksTest, MaxKColoringTest, NQueensTest, and TravelingSalesmanTest. </w:t>
      </w:r>
      <w:r w:rsidR="00B0265B">
        <w:rPr>
          <w:rFonts w:ascii="Times New Roman" w:hAnsi="Times New Roman" w:cs="Times New Roman"/>
        </w:rPr>
        <w:t xml:space="preserve">RHC was also included in the tests. </w:t>
      </w:r>
      <w:r>
        <w:rPr>
          <w:rFonts w:ascii="Times New Roman" w:hAnsi="Times New Roman" w:cs="Times New Roman"/>
        </w:rPr>
        <w:t xml:space="preserve">Iterations were also capped at 10,001. </w:t>
      </w:r>
      <w:r w:rsidR="007E131C">
        <w:rPr>
          <w:rFonts w:ascii="Times New Roman" w:hAnsi="Times New Roman" w:cs="Times New Roman"/>
        </w:rPr>
        <w:t xml:space="preserve">This cap was more because of lack of computational power and time constraints. </w:t>
      </w:r>
      <w:r w:rsidR="00E44359">
        <w:rPr>
          <w:rFonts w:ascii="Times New Roman" w:hAnsi="Times New Roman" w:cs="Times New Roman"/>
        </w:rPr>
        <w:t>In fact, if more time was allotted, t</w:t>
      </w:r>
      <w:r w:rsidR="007E131C">
        <w:rPr>
          <w:rFonts w:ascii="Times New Roman" w:hAnsi="Times New Roman" w:cs="Times New Roman"/>
        </w:rPr>
        <w:t>he data suggests the algorithms could have continuously been improved with more itera</w:t>
      </w:r>
      <w:r w:rsidR="00E44359">
        <w:rPr>
          <w:rFonts w:ascii="Times New Roman" w:hAnsi="Times New Roman" w:cs="Times New Roman"/>
        </w:rPr>
        <w:t xml:space="preserve">tions and, consequently, </w:t>
      </w:r>
      <w:r w:rsidR="007E131C">
        <w:rPr>
          <w:rFonts w:ascii="Times New Roman" w:hAnsi="Times New Roman" w:cs="Times New Roman"/>
        </w:rPr>
        <w:t xml:space="preserve">the data presented may only be a local optima and not a global optimum. </w:t>
      </w:r>
      <w:r w:rsidR="00B93127">
        <w:rPr>
          <w:rFonts w:ascii="Times New Roman" w:hAnsi="Times New Roman" w:cs="Times New Roman"/>
        </w:rPr>
        <w:t xml:space="preserve">Performance for these tests was measured in two ways: the optimum as a function of iterations and time as a function of iterations. </w:t>
      </w:r>
    </w:p>
    <w:p w14:paraId="6EA7BA28" w14:textId="77777777" w:rsidR="008D12CB" w:rsidRDefault="008D12CB" w:rsidP="00DF6FA4">
      <w:pPr>
        <w:rPr>
          <w:rFonts w:ascii="Times New Roman" w:hAnsi="Times New Roman" w:cs="Times New Roman"/>
          <w:color w:val="FF0000"/>
        </w:rPr>
      </w:pPr>
    </w:p>
    <w:p w14:paraId="2F83820F" w14:textId="77777777" w:rsidR="00D431BF" w:rsidRDefault="00D431BF" w:rsidP="00DF6FA4">
      <w:pPr>
        <w:rPr>
          <w:rFonts w:ascii="Times New Roman" w:hAnsi="Times New Roman" w:cs="Times New Roman"/>
          <w:color w:val="FF0000"/>
        </w:rPr>
      </w:pPr>
    </w:p>
    <w:p w14:paraId="63214008" w14:textId="77777777" w:rsidR="00D431BF" w:rsidRDefault="00D431BF" w:rsidP="00DF6FA4">
      <w:pPr>
        <w:rPr>
          <w:rFonts w:ascii="Times New Roman" w:hAnsi="Times New Roman" w:cs="Times New Roman"/>
          <w:color w:val="FF0000"/>
        </w:rPr>
      </w:pPr>
    </w:p>
    <w:p w14:paraId="0DA250CB" w14:textId="77777777" w:rsidR="00D431BF" w:rsidRPr="0026426A" w:rsidRDefault="00D431BF" w:rsidP="00DF6FA4">
      <w:pPr>
        <w:rPr>
          <w:rFonts w:ascii="Times New Roman" w:hAnsi="Times New Roman" w:cs="Times New Roman"/>
          <w:color w:val="FF0000"/>
        </w:rPr>
      </w:pPr>
    </w:p>
    <w:p w14:paraId="1AE700CB" w14:textId="01F556E7" w:rsidR="00690F01" w:rsidRPr="00826D7B" w:rsidRDefault="00690F01" w:rsidP="00DF6FA4">
      <w:pPr>
        <w:rPr>
          <w:rFonts w:ascii="Times New Roman" w:hAnsi="Times New Roman" w:cs="Times New Roman"/>
        </w:rPr>
      </w:pPr>
      <w:r w:rsidRPr="00826D7B">
        <w:rPr>
          <w:rFonts w:ascii="Times New Roman" w:hAnsi="Times New Roman" w:cs="Times New Roman"/>
          <w:b/>
          <w:sz w:val="28"/>
        </w:rPr>
        <w:t>Classification Problem</w:t>
      </w:r>
    </w:p>
    <w:p w14:paraId="3C9F0B4D" w14:textId="071949F5" w:rsidR="00826D7B" w:rsidRDefault="00156AD3" w:rsidP="00B93127">
      <w:pPr>
        <w:ind w:firstLine="720"/>
        <w:rPr>
          <w:rFonts w:ascii="Times New Roman" w:hAnsi="Times New Roman" w:cs="Times New Roman"/>
        </w:rPr>
      </w:pPr>
      <w:r w:rsidRPr="00505FFC">
        <w:rPr>
          <w:rFonts w:ascii="Times New Roman" w:hAnsi="Times New Roman" w:cs="Times New Roman"/>
        </w:rPr>
        <w:t xml:space="preserve">Classifying car acceptability (i.e., unacceptable, acceptable, good, or very good) based on the car’s overall price, price of maintenance, number of doors, person capacity, size of luggage boot, and safety. </w:t>
      </w:r>
    </w:p>
    <w:p w14:paraId="7036F6AC" w14:textId="77777777" w:rsidR="00B93127" w:rsidRPr="00B93127" w:rsidRDefault="00B93127" w:rsidP="00B93127">
      <w:pPr>
        <w:ind w:firstLine="720"/>
        <w:rPr>
          <w:rFonts w:ascii="Times New Roman" w:hAnsi="Times New Roman" w:cs="Times New Roman"/>
        </w:rPr>
      </w:pPr>
    </w:p>
    <w:p w14:paraId="31B7FF23" w14:textId="487F70D7" w:rsidR="00776B4A" w:rsidRPr="00826D7B" w:rsidRDefault="00826D7B" w:rsidP="00DF6FA4">
      <w:pPr>
        <w:rPr>
          <w:rFonts w:ascii="Times New Roman" w:hAnsi="Times New Roman" w:cs="Times New Roman"/>
        </w:rPr>
      </w:pPr>
      <w:r>
        <w:rPr>
          <w:rFonts w:ascii="Times New Roman" w:hAnsi="Times New Roman" w:cs="Times New Roman"/>
          <w:b/>
          <w:sz w:val="28"/>
        </w:rPr>
        <w:t>Algorithm Implementation</w:t>
      </w:r>
    </w:p>
    <w:p w14:paraId="31641841" w14:textId="55C94D61" w:rsidR="00FE0CBF" w:rsidRDefault="00690F01" w:rsidP="00CA167E">
      <w:pPr>
        <w:rPr>
          <w:rFonts w:ascii="Times New Roman" w:hAnsi="Times New Roman" w:cs="Times New Roman"/>
        </w:rPr>
      </w:pPr>
      <w:r w:rsidRPr="00826D7B">
        <w:rPr>
          <w:rFonts w:ascii="Times New Roman" w:hAnsi="Times New Roman" w:cs="Times New Roman"/>
        </w:rPr>
        <w:tab/>
      </w:r>
      <w:r w:rsidR="00505FFC">
        <w:rPr>
          <w:rFonts w:ascii="Times New Roman" w:hAnsi="Times New Roman" w:cs="Times New Roman"/>
        </w:rPr>
        <w:t>Genetic algorithm</w:t>
      </w:r>
      <w:r w:rsidR="00E44359">
        <w:rPr>
          <w:rFonts w:ascii="Times New Roman" w:hAnsi="Times New Roman" w:cs="Times New Roman"/>
        </w:rPr>
        <w:t xml:space="preserve"> (GA)</w:t>
      </w:r>
      <w:r w:rsidR="00505FFC">
        <w:rPr>
          <w:rFonts w:ascii="Times New Roman" w:hAnsi="Times New Roman" w:cs="Times New Roman"/>
        </w:rPr>
        <w:t>, randomized hill climbing</w:t>
      </w:r>
      <w:r w:rsidR="00E44359">
        <w:rPr>
          <w:rFonts w:ascii="Times New Roman" w:hAnsi="Times New Roman" w:cs="Times New Roman"/>
        </w:rPr>
        <w:t xml:space="preserve"> (RHC)</w:t>
      </w:r>
      <w:r w:rsidR="00505FFC">
        <w:rPr>
          <w:rFonts w:ascii="Times New Roman" w:hAnsi="Times New Roman" w:cs="Times New Roman"/>
        </w:rPr>
        <w:t>, and simulated annealing</w:t>
      </w:r>
      <w:r w:rsidR="00E44359">
        <w:rPr>
          <w:rFonts w:ascii="Times New Roman" w:hAnsi="Times New Roman" w:cs="Times New Roman"/>
        </w:rPr>
        <w:t xml:space="preserve"> (SA)</w:t>
      </w:r>
      <w:r w:rsidR="00505FFC">
        <w:rPr>
          <w:rFonts w:ascii="Times New Roman" w:hAnsi="Times New Roman" w:cs="Times New Roman"/>
        </w:rPr>
        <w:t xml:space="preserve"> were applied to the car evaluation data set. Below are the results for the training and testing error, as well as the training and testing time. </w:t>
      </w:r>
    </w:p>
    <w:p w14:paraId="3080107C" w14:textId="77777777" w:rsidR="00D431BF" w:rsidRPr="00826D7B" w:rsidRDefault="00D431BF" w:rsidP="00CA167E">
      <w:pPr>
        <w:rPr>
          <w:rFonts w:ascii="Times New Roman" w:hAnsi="Times New Roman" w:cs="Times New Roman"/>
        </w:rPr>
      </w:pPr>
    </w:p>
    <w:p w14:paraId="0E9FA3CF" w14:textId="7216A380" w:rsidR="00FE0CBF" w:rsidRDefault="00D431BF" w:rsidP="00CA167E">
      <w:pPr>
        <w:rPr>
          <w:rFonts w:ascii="Times New Roman" w:hAnsi="Times New Roman" w:cs="Times New Roman"/>
          <w:color w:val="FF0000"/>
        </w:rPr>
      </w:pPr>
      <w:r w:rsidRPr="00D431BF">
        <w:rPr>
          <w:rFonts w:ascii="Times New Roman" w:hAnsi="Times New Roman" w:cs="Times New Roman"/>
          <w:color w:val="FF0000"/>
        </w:rPr>
        <w:drawing>
          <wp:inline distT="0" distB="0" distL="0" distR="0" wp14:anchorId="698B51D8" wp14:editId="20CFBE7C">
            <wp:extent cx="5248728" cy="2806701"/>
            <wp:effectExtent l="0" t="0" r="3492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22A208" w14:textId="77777777" w:rsidR="00D431BF" w:rsidRDefault="00D431BF" w:rsidP="00D431BF">
      <w:pPr>
        <w:rPr>
          <w:rFonts w:ascii="Times New Roman" w:hAnsi="Times New Roman" w:cs="Times New Roman"/>
        </w:rPr>
      </w:pPr>
    </w:p>
    <w:p w14:paraId="0A5EAB83" w14:textId="77777777" w:rsidR="00D431BF" w:rsidRDefault="00D431BF" w:rsidP="00D431BF">
      <w:pPr>
        <w:rPr>
          <w:rFonts w:ascii="Times New Roman" w:hAnsi="Times New Roman" w:cs="Times New Roman"/>
          <w:color w:val="FF0000"/>
        </w:rPr>
      </w:pPr>
    </w:p>
    <w:p w14:paraId="6CE66C92" w14:textId="77777777" w:rsidR="00D431BF" w:rsidRDefault="00D431BF" w:rsidP="00D431BF">
      <w:pPr>
        <w:rPr>
          <w:rFonts w:ascii="Times New Roman" w:hAnsi="Times New Roman" w:cs="Times New Roman"/>
          <w:color w:val="FF0000"/>
        </w:rPr>
      </w:pPr>
      <w:r>
        <w:rPr>
          <w:noProof/>
        </w:rPr>
        <w:drawing>
          <wp:inline distT="0" distB="0" distL="0" distR="0" wp14:anchorId="2D943366" wp14:editId="29849A76">
            <wp:extent cx="5187950" cy="2806701"/>
            <wp:effectExtent l="0" t="0" r="1905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E00EC7" w14:textId="77777777" w:rsidR="00D431BF" w:rsidRDefault="00D431BF" w:rsidP="00D431BF">
      <w:pPr>
        <w:rPr>
          <w:rFonts w:ascii="Times New Roman" w:hAnsi="Times New Roman" w:cs="Times New Roman"/>
          <w:color w:val="FF0000"/>
        </w:rPr>
      </w:pPr>
    </w:p>
    <w:p w14:paraId="46286370" w14:textId="77777777" w:rsidR="00210624" w:rsidRDefault="00210624" w:rsidP="00210624">
      <w:pPr>
        <w:ind w:firstLine="720"/>
        <w:rPr>
          <w:rFonts w:ascii="Times New Roman" w:hAnsi="Times New Roman" w:cs="Times New Roman"/>
        </w:rPr>
      </w:pPr>
    </w:p>
    <w:p w14:paraId="167B9FD3" w14:textId="091D5DDE" w:rsidR="00210624" w:rsidRPr="00E44359" w:rsidRDefault="00210624" w:rsidP="00210624">
      <w:pPr>
        <w:ind w:firstLine="720"/>
        <w:rPr>
          <w:rFonts w:ascii="Times New Roman" w:hAnsi="Times New Roman" w:cs="Times New Roman"/>
        </w:rPr>
      </w:pPr>
      <w:r>
        <w:rPr>
          <w:rFonts w:ascii="Times New Roman" w:hAnsi="Times New Roman" w:cs="Times New Roman"/>
        </w:rPr>
        <w:t>Not surprisingly, the SA and RHC’s training time is significantly lower than GA’s training time. Crossovers take a significant amount of time and may account for an average of the 502.38 seconds versus the 6.41 seconds average for RHC and 0.14 seconds average for SA.</w:t>
      </w:r>
      <w:r w:rsidR="00CD7B80">
        <w:rPr>
          <w:rFonts w:ascii="Times New Roman" w:hAnsi="Times New Roman" w:cs="Times New Roman"/>
        </w:rPr>
        <w:t xml:space="preserve"> </w:t>
      </w:r>
      <w:r w:rsidR="00D77F27">
        <w:rPr>
          <w:rFonts w:ascii="Times New Roman" w:hAnsi="Times New Roman" w:cs="Times New Roman"/>
        </w:rPr>
        <w:t xml:space="preserve">However, GA seems to take significantly lower </w:t>
      </w:r>
      <w:r w:rsidR="00CD7B80">
        <w:rPr>
          <w:rFonts w:ascii="Times New Roman" w:hAnsi="Times New Roman" w:cs="Times New Roman"/>
        </w:rPr>
        <w:t xml:space="preserve">time than the other two algorithms for the test set. This may be explained by the fact that GA’s algorithm selects the most fit points and even at 1 iteration, it converges to an average error rate of 7%. </w:t>
      </w:r>
    </w:p>
    <w:p w14:paraId="3C052D81" w14:textId="77777777" w:rsidR="00D431BF" w:rsidRDefault="00D431BF" w:rsidP="00CA167E">
      <w:pPr>
        <w:rPr>
          <w:rFonts w:ascii="Times New Roman" w:hAnsi="Times New Roman" w:cs="Times New Roman"/>
          <w:color w:val="FF0000"/>
        </w:rPr>
      </w:pPr>
    </w:p>
    <w:p w14:paraId="2DAF7A24" w14:textId="77777777" w:rsidR="00D431BF" w:rsidRPr="0026426A" w:rsidRDefault="00D431BF" w:rsidP="00CA167E">
      <w:pPr>
        <w:rPr>
          <w:rFonts w:ascii="Times New Roman" w:hAnsi="Times New Roman" w:cs="Times New Roman"/>
          <w:color w:val="FF0000"/>
        </w:rPr>
      </w:pPr>
    </w:p>
    <w:p w14:paraId="10953C8A" w14:textId="59BFBA60" w:rsidR="00CA167E" w:rsidRPr="0026426A" w:rsidRDefault="00505FFC" w:rsidP="00CA167E">
      <w:pPr>
        <w:rPr>
          <w:rFonts w:ascii="Times New Roman" w:hAnsi="Times New Roman" w:cs="Times New Roman"/>
          <w:color w:val="FF0000"/>
        </w:rPr>
      </w:pPr>
      <w:r>
        <w:rPr>
          <w:noProof/>
        </w:rPr>
        <w:drawing>
          <wp:inline distT="0" distB="0" distL="0" distR="0" wp14:anchorId="2B5DD323" wp14:editId="4979AC86">
            <wp:extent cx="5254625" cy="2806701"/>
            <wp:effectExtent l="0" t="0" r="2857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995F10" w14:textId="3F1BE599" w:rsidR="00EA29D7" w:rsidRPr="0026426A" w:rsidRDefault="00EA29D7" w:rsidP="00CA167E">
      <w:pPr>
        <w:rPr>
          <w:rFonts w:ascii="Times New Roman" w:hAnsi="Times New Roman" w:cs="Times New Roman"/>
          <w:color w:val="FF0000"/>
        </w:rPr>
      </w:pPr>
    </w:p>
    <w:p w14:paraId="67E08967" w14:textId="17ECA2ED" w:rsidR="00EA29D7" w:rsidRPr="0026426A" w:rsidRDefault="00505FFC" w:rsidP="00CA167E">
      <w:pPr>
        <w:rPr>
          <w:rFonts w:ascii="Times New Roman" w:hAnsi="Times New Roman" w:cs="Times New Roman"/>
          <w:color w:val="FF0000"/>
        </w:rPr>
      </w:pPr>
      <w:r>
        <w:rPr>
          <w:noProof/>
        </w:rPr>
        <w:drawing>
          <wp:inline distT="0" distB="0" distL="0" distR="0" wp14:anchorId="6C330BA7" wp14:editId="5D722C78">
            <wp:extent cx="5260063" cy="2876739"/>
            <wp:effectExtent l="0" t="0" r="2349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F2149B" w14:textId="77777777" w:rsidR="00945304" w:rsidRDefault="00945304" w:rsidP="00DF6FA4">
      <w:pPr>
        <w:rPr>
          <w:rFonts w:ascii="Times New Roman" w:hAnsi="Times New Roman" w:cs="Times New Roman"/>
          <w:color w:val="FF0000"/>
        </w:rPr>
      </w:pPr>
    </w:p>
    <w:p w14:paraId="67B316DF" w14:textId="534FBA57" w:rsidR="00B2345B" w:rsidRPr="002265B4" w:rsidRDefault="00B93127" w:rsidP="002265B4">
      <w:pPr>
        <w:ind w:firstLine="720"/>
        <w:rPr>
          <w:rFonts w:ascii="Times New Roman" w:hAnsi="Times New Roman" w:cs="Times New Roman"/>
        </w:rPr>
      </w:pPr>
      <w:r>
        <w:rPr>
          <w:rFonts w:ascii="Times New Roman" w:hAnsi="Times New Roman" w:cs="Times New Roman"/>
        </w:rPr>
        <w:t>Interestingly, the training and testing error were essentially identical in the error rates respective to the ea</w:t>
      </w:r>
      <w:r w:rsidR="00D431BF">
        <w:rPr>
          <w:rFonts w:ascii="Times New Roman" w:hAnsi="Times New Roman" w:cs="Times New Roman"/>
        </w:rPr>
        <w:t xml:space="preserve">ch of the individual algorithms (and even to each other, excluding the iterations between 1and 501). </w:t>
      </w:r>
      <w:r w:rsidR="007D4E50">
        <w:rPr>
          <w:rFonts w:ascii="Times New Roman" w:hAnsi="Times New Roman" w:cs="Times New Roman"/>
        </w:rPr>
        <w:t>Optimization algorithms are already relatively fast in run time with a low sample size</w:t>
      </w:r>
      <w:r w:rsidR="00D84E49">
        <w:rPr>
          <w:rFonts w:ascii="Times New Roman" w:hAnsi="Times New Roman" w:cs="Times New Roman"/>
        </w:rPr>
        <w:t xml:space="preserve">. Thus, the </w:t>
      </w:r>
      <w:r w:rsidR="007D4E50">
        <w:rPr>
          <w:rFonts w:ascii="Times New Roman" w:hAnsi="Times New Roman" w:cs="Times New Roman"/>
        </w:rPr>
        <w:t xml:space="preserve">low instances may play a huge factor in the performance similarity. </w:t>
      </w:r>
      <w:r w:rsidR="00CD7B80">
        <w:rPr>
          <w:rFonts w:ascii="Times New Roman" w:hAnsi="Times New Roman" w:cs="Times New Roman"/>
        </w:rPr>
        <w:t>The differences for RHC and SA iterations between 1 and 501</w:t>
      </w:r>
      <w:r w:rsidR="007D4E50">
        <w:rPr>
          <w:rFonts w:ascii="Times New Roman" w:hAnsi="Times New Roman" w:cs="Times New Roman"/>
        </w:rPr>
        <w:t xml:space="preserve"> (versus GA’s convergence at only 1 iteration)</w:t>
      </w:r>
      <w:r w:rsidR="00CD7B80">
        <w:rPr>
          <w:rFonts w:ascii="Times New Roman" w:hAnsi="Times New Roman" w:cs="Times New Roman"/>
        </w:rPr>
        <w:t xml:space="preserve"> can be explained by the wa</w:t>
      </w:r>
      <w:r w:rsidR="007D4E50">
        <w:rPr>
          <w:rFonts w:ascii="Times New Roman" w:hAnsi="Times New Roman" w:cs="Times New Roman"/>
        </w:rPr>
        <w:t xml:space="preserve">y they randomly select a point (SA is just searching and RHC is a random point until convergence). </w:t>
      </w:r>
      <w:r w:rsidR="00D84E49">
        <w:rPr>
          <w:rFonts w:ascii="Times New Roman" w:hAnsi="Times New Roman" w:cs="Times New Roman"/>
        </w:rPr>
        <w:t>As mentioned before, the error rate for the all three algorithms are at about</w:t>
      </w:r>
      <w:r w:rsidR="002265B4">
        <w:rPr>
          <w:rFonts w:ascii="Times New Roman" w:hAnsi="Times New Roman" w:cs="Times New Roman"/>
        </w:rPr>
        <w:t xml:space="preserve"> 7%. This is almost two times higher than the error rate found</w:t>
      </w:r>
      <w:r w:rsidR="00D84E49">
        <w:rPr>
          <w:rFonts w:ascii="Times New Roman" w:hAnsi="Times New Roman" w:cs="Times New Roman"/>
        </w:rPr>
        <w:t xml:space="preserve"> </w:t>
      </w:r>
      <w:r w:rsidR="002265B4">
        <w:rPr>
          <w:rFonts w:ascii="Times New Roman" w:hAnsi="Times New Roman" w:cs="Times New Roman"/>
        </w:rPr>
        <w:t xml:space="preserve">when </w:t>
      </w:r>
      <w:r w:rsidR="00D84E49">
        <w:rPr>
          <w:rFonts w:ascii="Times New Roman" w:hAnsi="Times New Roman" w:cs="Times New Roman"/>
        </w:rPr>
        <w:t xml:space="preserve">using the multilayer perceptron </w:t>
      </w:r>
      <w:r w:rsidR="002265B4">
        <w:rPr>
          <w:rFonts w:ascii="Times New Roman" w:hAnsi="Times New Roman" w:cs="Times New Roman"/>
        </w:rPr>
        <w:t xml:space="preserve">NN to run the data at about 4%. Nevertheless, the difference between 96% and 93% accuracy is quite marginal. </w:t>
      </w:r>
    </w:p>
    <w:p w14:paraId="427B695E" w14:textId="77777777" w:rsidR="006A4898" w:rsidRPr="0026426A" w:rsidRDefault="006A4898">
      <w:pPr>
        <w:rPr>
          <w:color w:val="FF0000"/>
        </w:rPr>
      </w:pPr>
    </w:p>
    <w:p w14:paraId="7BC5DD09" w14:textId="08E9DA10" w:rsidR="005729F9" w:rsidRPr="00DD3583" w:rsidRDefault="00DD3583" w:rsidP="005729F9">
      <w:pPr>
        <w:rPr>
          <w:rFonts w:ascii="Times New Roman" w:hAnsi="Times New Roman" w:cs="Times New Roman"/>
        </w:rPr>
      </w:pPr>
      <w:r w:rsidRPr="00DD3583">
        <w:rPr>
          <w:rFonts w:ascii="Times New Roman" w:hAnsi="Times New Roman" w:cs="Times New Roman"/>
          <w:b/>
          <w:sz w:val="28"/>
        </w:rPr>
        <w:t>Test</w:t>
      </w:r>
      <w:r w:rsidR="00B0265B">
        <w:rPr>
          <w:rFonts w:ascii="Times New Roman" w:hAnsi="Times New Roman" w:cs="Times New Roman"/>
          <w:b/>
          <w:sz w:val="28"/>
        </w:rPr>
        <w:t>/Optimization</w:t>
      </w:r>
      <w:r w:rsidRPr="00DD3583">
        <w:rPr>
          <w:rFonts w:ascii="Times New Roman" w:hAnsi="Times New Roman" w:cs="Times New Roman"/>
          <w:b/>
          <w:sz w:val="28"/>
        </w:rPr>
        <w:t xml:space="preserve"> Problems</w:t>
      </w:r>
    </w:p>
    <w:p w14:paraId="33E02AFA" w14:textId="42D57E6F" w:rsidR="00322F29" w:rsidRPr="00DD3583" w:rsidRDefault="005729F9" w:rsidP="00922367">
      <w:pPr>
        <w:rPr>
          <w:rFonts w:ascii="Times New Roman" w:hAnsi="Times New Roman" w:cs="Times New Roman"/>
        </w:rPr>
      </w:pPr>
      <w:r w:rsidRPr="00DD3583">
        <w:rPr>
          <w:rFonts w:ascii="Times New Roman" w:hAnsi="Times New Roman" w:cs="Times New Roman"/>
        </w:rPr>
        <w:tab/>
      </w:r>
      <w:r w:rsidR="007D4E50">
        <w:rPr>
          <w:rFonts w:ascii="Times New Roman" w:hAnsi="Times New Roman" w:cs="Times New Roman"/>
        </w:rPr>
        <w:t xml:space="preserve">Five tests were completed before finding the best performance for GA, SA, and MIMIC algorithms. </w:t>
      </w:r>
      <w:r w:rsidR="005F7E70">
        <w:rPr>
          <w:rFonts w:ascii="Times New Roman" w:hAnsi="Times New Roman" w:cs="Times New Roman"/>
        </w:rPr>
        <w:t xml:space="preserve">RHC was also included for comparison. All of the tests were </w:t>
      </w:r>
      <w:r w:rsidR="00444C67">
        <w:rPr>
          <w:rFonts w:ascii="Times New Roman" w:hAnsi="Times New Roman" w:cs="Times New Roman"/>
        </w:rPr>
        <w:t>run</w:t>
      </w:r>
      <w:r w:rsidR="005F7E70">
        <w:rPr>
          <w:rFonts w:ascii="Times New Roman" w:hAnsi="Times New Roman" w:cs="Times New Roman"/>
        </w:rPr>
        <w:t xml:space="preserve"> with default N, T</w:t>
      </w:r>
      <w:r w:rsidR="00BE1006">
        <w:rPr>
          <w:rFonts w:ascii="Times New Roman" w:hAnsi="Times New Roman" w:cs="Times New Roman"/>
        </w:rPr>
        <w:t>, (and L</w:t>
      </w:r>
      <w:r w:rsidR="001515DE">
        <w:rPr>
          <w:rFonts w:ascii="Times New Roman" w:hAnsi="Times New Roman" w:cs="Times New Roman"/>
        </w:rPr>
        <w:t xml:space="preserve"> and K</w:t>
      </w:r>
      <w:r w:rsidR="00BE1006">
        <w:rPr>
          <w:rFonts w:ascii="Times New Roman" w:hAnsi="Times New Roman" w:cs="Times New Roman"/>
        </w:rPr>
        <w:t xml:space="preserve"> for MaxKColoringTest)</w:t>
      </w:r>
      <w:r w:rsidR="005F7E70">
        <w:rPr>
          <w:rFonts w:ascii="Times New Roman" w:hAnsi="Times New Roman" w:cs="Times New Roman"/>
        </w:rPr>
        <w:t xml:space="preserve"> </w:t>
      </w:r>
      <w:r w:rsidR="00BE1006">
        <w:rPr>
          <w:rFonts w:ascii="Times New Roman" w:hAnsi="Times New Roman" w:cs="Times New Roman"/>
        </w:rPr>
        <w:t xml:space="preserve">values. </w:t>
      </w:r>
    </w:p>
    <w:p w14:paraId="479EB363" w14:textId="77777777" w:rsidR="00922367" w:rsidRPr="0026426A" w:rsidRDefault="00922367" w:rsidP="00922367">
      <w:pPr>
        <w:rPr>
          <w:rFonts w:ascii="Times New Roman" w:hAnsi="Times New Roman" w:cs="Times New Roman"/>
          <w:color w:val="FF0000"/>
        </w:rPr>
      </w:pPr>
    </w:p>
    <w:p w14:paraId="3D4A9FFE" w14:textId="77777777" w:rsidR="00B0265B" w:rsidRDefault="00B0265B" w:rsidP="00B0265B">
      <w:pPr>
        <w:rPr>
          <w:rFonts w:ascii="Times New Roman" w:hAnsi="Times New Roman" w:cs="Times New Roman"/>
          <w:b/>
          <w:i/>
        </w:rPr>
      </w:pPr>
      <w:r>
        <w:rPr>
          <w:rFonts w:ascii="Times New Roman" w:hAnsi="Times New Roman" w:cs="Times New Roman"/>
          <w:b/>
          <w:i/>
        </w:rPr>
        <w:t>FlipFlopTest - GA</w:t>
      </w:r>
    </w:p>
    <w:p w14:paraId="72E8ADEF" w14:textId="77777777" w:rsidR="00B0265B" w:rsidRDefault="00B0265B" w:rsidP="00B0265B">
      <w:pPr>
        <w:rPr>
          <w:rFonts w:ascii="Times New Roman" w:hAnsi="Times New Roman" w:cs="Times New Roman"/>
          <w:b/>
          <w:i/>
        </w:rPr>
      </w:pPr>
    </w:p>
    <w:p w14:paraId="4CFC6E84" w14:textId="00F17F51" w:rsidR="00B0265B" w:rsidRDefault="00BE1006" w:rsidP="00B0265B">
      <w:pPr>
        <w:rPr>
          <w:rFonts w:ascii="Times New Roman" w:hAnsi="Times New Roman" w:cs="Times New Roman"/>
          <w:b/>
          <w:i/>
        </w:rPr>
      </w:pPr>
      <w:r>
        <w:rPr>
          <w:noProof/>
        </w:rPr>
        <w:drawing>
          <wp:inline distT="0" distB="0" distL="0" distR="0" wp14:anchorId="4BADF88D" wp14:editId="348E41E6">
            <wp:extent cx="4917163" cy="2424065"/>
            <wp:effectExtent l="0" t="0" r="3619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3FF953" w14:textId="77777777" w:rsidR="00B0265B" w:rsidRDefault="00B0265B" w:rsidP="00B0265B">
      <w:pPr>
        <w:rPr>
          <w:rFonts w:ascii="Times New Roman" w:hAnsi="Times New Roman" w:cs="Times New Roman"/>
          <w:b/>
          <w:i/>
        </w:rPr>
      </w:pPr>
    </w:p>
    <w:p w14:paraId="444CB507" w14:textId="739BA5DA" w:rsidR="00B0265B" w:rsidRDefault="00BE1006" w:rsidP="00B0265B">
      <w:pPr>
        <w:rPr>
          <w:rFonts w:ascii="Times New Roman" w:hAnsi="Times New Roman" w:cs="Times New Roman"/>
          <w:b/>
          <w:i/>
        </w:rPr>
      </w:pPr>
      <w:r>
        <w:rPr>
          <w:noProof/>
        </w:rPr>
        <w:drawing>
          <wp:inline distT="0" distB="0" distL="0" distR="0" wp14:anchorId="3536A265" wp14:editId="5A33E156">
            <wp:extent cx="4917163" cy="2650402"/>
            <wp:effectExtent l="0" t="0" r="3619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1E3E58" w14:textId="64FE6ADD" w:rsidR="00B0265B" w:rsidRPr="00444C67" w:rsidRDefault="00F15FE2" w:rsidP="00BE191A">
      <w:pPr>
        <w:ind w:firstLine="720"/>
        <w:rPr>
          <w:rFonts w:ascii="Times New Roman" w:hAnsi="Times New Roman" w:cs="Times New Roman"/>
        </w:rPr>
      </w:pPr>
      <w:r>
        <w:rPr>
          <w:rFonts w:ascii="Times New Roman" w:hAnsi="Times New Roman" w:cs="Times New Roman"/>
        </w:rPr>
        <w:t xml:space="preserve">There appears to be an up and down pattern for all the algorithms that may be explained by the problem itself (i.e., flip flop). </w:t>
      </w:r>
      <w:r w:rsidR="00444C67">
        <w:rPr>
          <w:rFonts w:ascii="Times New Roman" w:hAnsi="Times New Roman" w:cs="Times New Roman"/>
        </w:rPr>
        <w:t xml:space="preserve">The FlipFlopTest used an N of 80 and T of 8. GA, on average, performed better than the rest of the algorithms even if MIMIC and SA reached highest optimum of 151. </w:t>
      </w:r>
      <w:r w:rsidR="00BE191A">
        <w:rPr>
          <w:rFonts w:ascii="Times New Roman" w:hAnsi="Times New Roman" w:cs="Times New Roman"/>
        </w:rPr>
        <w:t xml:space="preserve">This is consistent with the findings from Aezina et. al (2006) in which a GA is used to optimize a transistor sizing system. </w:t>
      </w:r>
    </w:p>
    <w:p w14:paraId="4E4FC126" w14:textId="4769A59B" w:rsidR="00EF2B97" w:rsidRDefault="005F7E70" w:rsidP="00DD3583">
      <w:pPr>
        <w:rPr>
          <w:rFonts w:ascii="Times New Roman" w:hAnsi="Times New Roman" w:cs="Times New Roman"/>
          <w:b/>
          <w:i/>
        </w:rPr>
      </w:pPr>
      <w:r>
        <w:rPr>
          <w:rFonts w:ascii="Times New Roman" w:hAnsi="Times New Roman" w:cs="Times New Roman"/>
        </w:rPr>
        <w:tab/>
      </w:r>
    </w:p>
    <w:p w14:paraId="346915B4" w14:textId="4B80DFE7" w:rsidR="00DD3583" w:rsidRDefault="00DD3583" w:rsidP="00DD3583">
      <w:pPr>
        <w:rPr>
          <w:rFonts w:ascii="Times New Roman" w:hAnsi="Times New Roman" w:cs="Times New Roman"/>
          <w:b/>
          <w:i/>
        </w:rPr>
      </w:pPr>
      <w:r>
        <w:rPr>
          <w:rFonts w:ascii="Times New Roman" w:hAnsi="Times New Roman" w:cs="Times New Roman"/>
          <w:b/>
          <w:i/>
        </w:rPr>
        <w:t>NQueensTest</w:t>
      </w:r>
      <w:r w:rsidR="000F57AB">
        <w:rPr>
          <w:rFonts w:ascii="Times New Roman" w:hAnsi="Times New Roman" w:cs="Times New Roman"/>
          <w:b/>
          <w:i/>
        </w:rPr>
        <w:t xml:space="preserve"> - SA</w:t>
      </w:r>
    </w:p>
    <w:p w14:paraId="462CE0C3" w14:textId="77777777" w:rsidR="00DD3583" w:rsidRDefault="00DD3583" w:rsidP="00DD3583">
      <w:pPr>
        <w:rPr>
          <w:rFonts w:ascii="Times New Roman" w:hAnsi="Times New Roman" w:cs="Times New Roman"/>
          <w:b/>
          <w:i/>
        </w:rPr>
      </w:pPr>
    </w:p>
    <w:p w14:paraId="241CF6E8" w14:textId="49373FB3" w:rsidR="00DD3583" w:rsidRDefault="005D1365" w:rsidP="00DD3583">
      <w:pPr>
        <w:rPr>
          <w:rFonts w:ascii="Times New Roman" w:hAnsi="Times New Roman" w:cs="Times New Roman"/>
          <w:b/>
          <w:i/>
        </w:rPr>
      </w:pPr>
      <w:r>
        <w:rPr>
          <w:noProof/>
        </w:rPr>
        <w:drawing>
          <wp:inline distT="0" distB="0" distL="0" distR="0" wp14:anchorId="67938C91" wp14:editId="2CE56E21">
            <wp:extent cx="5031463" cy="2846183"/>
            <wp:effectExtent l="0" t="0" r="23495"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5F14A" w14:textId="77777777" w:rsidR="00DD3583" w:rsidRDefault="00DD3583" w:rsidP="00DD3583">
      <w:pPr>
        <w:rPr>
          <w:rFonts w:ascii="Times New Roman" w:hAnsi="Times New Roman" w:cs="Times New Roman"/>
          <w:b/>
          <w:i/>
        </w:rPr>
      </w:pPr>
    </w:p>
    <w:p w14:paraId="47A65AF4" w14:textId="77777777" w:rsidR="00DD3583" w:rsidRDefault="00DD3583" w:rsidP="00DD3583">
      <w:pPr>
        <w:rPr>
          <w:rFonts w:ascii="Times New Roman" w:hAnsi="Times New Roman" w:cs="Times New Roman"/>
          <w:b/>
          <w:i/>
        </w:rPr>
      </w:pPr>
    </w:p>
    <w:p w14:paraId="53FC2FE3" w14:textId="15AF95AC" w:rsidR="00DD3583" w:rsidRDefault="005D1365" w:rsidP="00DD3583">
      <w:pPr>
        <w:rPr>
          <w:rFonts w:ascii="Times New Roman" w:hAnsi="Times New Roman" w:cs="Times New Roman"/>
          <w:b/>
          <w:i/>
        </w:rPr>
      </w:pPr>
      <w:r>
        <w:rPr>
          <w:noProof/>
        </w:rPr>
        <w:drawing>
          <wp:inline distT="0" distB="0" distL="0" distR="0" wp14:anchorId="0C0D9651" wp14:editId="58DC5C78">
            <wp:extent cx="5031463" cy="2823550"/>
            <wp:effectExtent l="0" t="0" r="23495"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C60C69" w14:textId="77777777" w:rsidR="00DD3583" w:rsidRDefault="00DD3583" w:rsidP="00DD3583">
      <w:pPr>
        <w:rPr>
          <w:rFonts w:ascii="Times New Roman" w:hAnsi="Times New Roman" w:cs="Times New Roman"/>
          <w:b/>
          <w:i/>
        </w:rPr>
      </w:pPr>
    </w:p>
    <w:p w14:paraId="763BEB1A" w14:textId="3B031230" w:rsidR="00EF2B97" w:rsidRDefault="000B0EC0" w:rsidP="00DD3583">
      <w:pPr>
        <w:rPr>
          <w:rFonts w:ascii="Times New Roman" w:hAnsi="Times New Roman" w:cs="Times New Roman"/>
        </w:rPr>
      </w:pPr>
      <w:r>
        <w:rPr>
          <w:rFonts w:ascii="Times New Roman" w:hAnsi="Times New Roman" w:cs="Times New Roman"/>
        </w:rPr>
        <w:tab/>
        <w:t xml:space="preserve">Although all of the algorithms performed very similarly, SA was found to be the best algorithm for the NQueensTest. This makes a lot of intuitive sense because SA randomly searches the board spaces in order to see which move might be the most optimal. SA does not necessarily seek the best solution every single time, it just searches what is available and then finds what is the most optimal in the available choices. The NQueensTest is further described in Peter Alfeld’s site. </w:t>
      </w:r>
    </w:p>
    <w:p w14:paraId="73B741F3" w14:textId="77777777" w:rsidR="00EF2B97" w:rsidRPr="000B0EC0" w:rsidRDefault="00EF2B97" w:rsidP="00DD3583">
      <w:pPr>
        <w:rPr>
          <w:rFonts w:ascii="Times New Roman" w:hAnsi="Times New Roman" w:cs="Times New Roman"/>
        </w:rPr>
      </w:pPr>
    </w:p>
    <w:p w14:paraId="48E6BE63" w14:textId="2A1A816D" w:rsidR="00772BA9" w:rsidRDefault="00DD3583">
      <w:pPr>
        <w:rPr>
          <w:rFonts w:ascii="Times New Roman" w:hAnsi="Times New Roman" w:cs="Times New Roman"/>
          <w:b/>
          <w:i/>
        </w:rPr>
      </w:pPr>
      <w:r>
        <w:rPr>
          <w:rFonts w:ascii="Times New Roman" w:hAnsi="Times New Roman" w:cs="Times New Roman"/>
          <w:b/>
          <w:i/>
        </w:rPr>
        <w:t>FourPeaksTest</w:t>
      </w:r>
      <w:r w:rsidR="000F57AB">
        <w:rPr>
          <w:rFonts w:ascii="Times New Roman" w:hAnsi="Times New Roman" w:cs="Times New Roman"/>
          <w:b/>
          <w:i/>
        </w:rPr>
        <w:t xml:space="preserve"> - MIMIC</w:t>
      </w:r>
    </w:p>
    <w:p w14:paraId="5D9E9AD8" w14:textId="77777777" w:rsidR="00DD3583" w:rsidRDefault="00DD3583">
      <w:pPr>
        <w:rPr>
          <w:rFonts w:ascii="Times New Roman" w:hAnsi="Times New Roman" w:cs="Times New Roman"/>
          <w:i/>
        </w:rPr>
      </w:pPr>
    </w:p>
    <w:p w14:paraId="244BB539" w14:textId="381C9134" w:rsidR="00DD3583" w:rsidRDefault="005D1365">
      <w:pPr>
        <w:rPr>
          <w:rFonts w:ascii="Times New Roman" w:hAnsi="Times New Roman" w:cs="Times New Roman"/>
          <w:i/>
        </w:rPr>
      </w:pPr>
      <w:r>
        <w:rPr>
          <w:noProof/>
        </w:rPr>
        <w:drawing>
          <wp:inline distT="0" distB="0" distL="0" distR="0" wp14:anchorId="3AFB5806" wp14:editId="0DBFF52F">
            <wp:extent cx="5145763" cy="2733015"/>
            <wp:effectExtent l="0" t="0" r="36195" b="361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F0C945" w14:textId="77777777" w:rsidR="00B0265B" w:rsidRDefault="00B0265B">
      <w:pPr>
        <w:rPr>
          <w:rFonts w:ascii="Times New Roman" w:hAnsi="Times New Roman" w:cs="Times New Roman"/>
          <w:i/>
        </w:rPr>
      </w:pPr>
    </w:p>
    <w:p w14:paraId="4166341B" w14:textId="6BDB0A38" w:rsidR="00B0265B" w:rsidRDefault="005D1365">
      <w:pPr>
        <w:rPr>
          <w:rFonts w:ascii="Times New Roman" w:hAnsi="Times New Roman" w:cs="Times New Roman"/>
          <w:i/>
        </w:rPr>
      </w:pPr>
      <w:r>
        <w:rPr>
          <w:noProof/>
        </w:rPr>
        <w:drawing>
          <wp:inline distT="0" distB="0" distL="0" distR="0" wp14:anchorId="4D23E8A6" wp14:editId="2F7EC5DC">
            <wp:extent cx="5145763" cy="2742068"/>
            <wp:effectExtent l="0" t="0" r="36195" b="266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5EEDC9" w14:textId="51B3F2C4" w:rsidR="00DD3583" w:rsidRDefault="00DD3583">
      <w:pPr>
        <w:rPr>
          <w:rFonts w:ascii="Times New Roman" w:hAnsi="Times New Roman" w:cs="Times New Roman"/>
          <w:i/>
        </w:rPr>
      </w:pPr>
    </w:p>
    <w:p w14:paraId="22F640E7" w14:textId="704A7504" w:rsidR="00DD3583" w:rsidRDefault="002C6A72">
      <w:pPr>
        <w:rPr>
          <w:rFonts w:ascii="Times New Roman" w:hAnsi="Times New Roman" w:cs="Times New Roman"/>
          <w:i/>
        </w:rPr>
      </w:pPr>
      <w:r>
        <w:rPr>
          <w:rFonts w:ascii="Times New Roman" w:hAnsi="Times New Roman" w:cs="Times New Roman"/>
        </w:rPr>
        <w:tab/>
        <w:t xml:space="preserve">Compared to the other tests, it is much </w:t>
      </w:r>
      <w:r w:rsidR="001515DE">
        <w:rPr>
          <w:rFonts w:ascii="Times New Roman" w:hAnsi="Times New Roman" w:cs="Times New Roman"/>
        </w:rPr>
        <w:t>more clear</w:t>
      </w:r>
      <w:r>
        <w:rPr>
          <w:rFonts w:ascii="Times New Roman" w:hAnsi="Times New Roman" w:cs="Times New Roman"/>
        </w:rPr>
        <w:t xml:space="preserve"> to see that MIMIC performs the best with the FourPeaksTest. </w:t>
      </w:r>
      <w:r w:rsidR="00B0265B">
        <w:rPr>
          <w:rFonts w:ascii="Times New Roman" w:hAnsi="Times New Roman" w:cs="Times New Roman"/>
        </w:rPr>
        <w:t xml:space="preserve"> </w:t>
      </w:r>
      <w:r w:rsidR="00F15FE2">
        <w:rPr>
          <w:rFonts w:ascii="Times New Roman" w:hAnsi="Times New Roman" w:cs="Times New Roman"/>
        </w:rPr>
        <w:t xml:space="preserve">It appears that MIMIC either converges at about 200 or is stuck in a local optima. The rest of the algorithms suggest further iterations may be needed. </w:t>
      </w:r>
    </w:p>
    <w:p w14:paraId="5C2494EA" w14:textId="77777777" w:rsidR="00DD3583" w:rsidRDefault="00DD3583">
      <w:pPr>
        <w:rPr>
          <w:rFonts w:ascii="Times New Roman" w:hAnsi="Times New Roman" w:cs="Times New Roman"/>
          <w:i/>
        </w:rPr>
      </w:pPr>
    </w:p>
    <w:p w14:paraId="57075FFA" w14:textId="77777777" w:rsidR="00D97215" w:rsidRDefault="00D97215">
      <w:pPr>
        <w:rPr>
          <w:rFonts w:ascii="Times New Roman" w:hAnsi="Times New Roman" w:cs="Times New Roman"/>
          <w:i/>
        </w:rPr>
      </w:pPr>
    </w:p>
    <w:p w14:paraId="73780539" w14:textId="77777777" w:rsidR="00F15FE2" w:rsidRDefault="00F15FE2">
      <w:pPr>
        <w:rPr>
          <w:rFonts w:ascii="Times New Roman" w:hAnsi="Times New Roman" w:cs="Times New Roman"/>
          <w:i/>
        </w:rPr>
      </w:pPr>
    </w:p>
    <w:p w14:paraId="781BE3CA" w14:textId="77777777" w:rsidR="00EF2B97" w:rsidRDefault="00EF2B97">
      <w:pPr>
        <w:rPr>
          <w:rFonts w:ascii="Times New Roman" w:hAnsi="Times New Roman" w:cs="Times New Roman"/>
          <w:i/>
        </w:rPr>
      </w:pPr>
    </w:p>
    <w:p w14:paraId="07741F1B" w14:textId="64038C83" w:rsidR="00DD3583" w:rsidRDefault="00DD3583">
      <w:pPr>
        <w:rPr>
          <w:rFonts w:ascii="Times New Roman" w:hAnsi="Times New Roman" w:cs="Times New Roman"/>
          <w:b/>
          <w:i/>
        </w:rPr>
      </w:pPr>
      <w:r w:rsidRPr="00DD3583">
        <w:rPr>
          <w:rFonts w:ascii="Times New Roman" w:hAnsi="Times New Roman" w:cs="Times New Roman"/>
          <w:b/>
          <w:i/>
        </w:rPr>
        <w:t>MaxKColoringTest</w:t>
      </w:r>
      <w:r w:rsidR="00E32878">
        <w:rPr>
          <w:rFonts w:ascii="Times New Roman" w:hAnsi="Times New Roman" w:cs="Times New Roman"/>
          <w:b/>
          <w:i/>
        </w:rPr>
        <w:t xml:space="preserve"> – MIMIC/GA</w:t>
      </w:r>
    </w:p>
    <w:p w14:paraId="238AD133" w14:textId="77777777" w:rsidR="00DD3583" w:rsidRDefault="00DD3583">
      <w:pPr>
        <w:rPr>
          <w:rFonts w:ascii="Times New Roman" w:hAnsi="Times New Roman" w:cs="Times New Roman"/>
          <w:b/>
          <w:i/>
        </w:rPr>
      </w:pPr>
    </w:p>
    <w:p w14:paraId="6885B51F" w14:textId="4F0E6FEF" w:rsidR="00DD3583" w:rsidRDefault="005D1365">
      <w:pPr>
        <w:rPr>
          <w:rFonts w:ascii="Times New Roman" w:hAnsi="Times New Roman" w:cs="Times New Roman"/>
          <w:b/>
          <w:i/>
        </w:rPr>
      </w:pPr>
      <w:r>
        <w:rPr>
          <w:noProof/>
        </w:rPr>
        <w:drawing>
          <wp:inline distT="0" distB="0" distL="0" distR="0" wp14:anchorId="77E90EBE" wp14:editId="2BA2DBA6">
            <wp:extent cx="5145763" cy="2743200"/>
            <wp:effectExtent l="0" t="0" r="36195" b="254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825FDE" w14:textId="77777777" w:rsidR="00DD3583" w:rsidRDefault="00DD3583">
      <w:pPr>
        <w:rPr>
          <w:rFonts w:ascii="Times New Roman" w:hAnsi="Times New Roman" w:cs="Times New Roman"/>
          <w:b/>
          <w:i/>
        </w:rPr>
      </w:pPr>
    </w:p>
    <w:p w14:paraId="60A4C048" w14:textId="77777777" w:rsidR="00DD3583" w:rsidRDefault="00DD3583">
      <w:pPr>
        <w:rPr>
          <w:rFonts w:ascii="Times New Roman" w:hAnsi="Times New Roman" w:cs="Times New Roman"/>
          <w:b/>
          <w:i/>
        </w:rPr>
      </w:pPr>
    </w:p>
    <w:p w14:paraId="2B717515" w14:textId="55AE1C7D" w:rsidR="00DD3583" w:rsidRDefault="00A70F8F">
      <w:pPr>
        <w:rPr>
          <w:rFonts w:ascii="Times New Roman" w:hAnsi="Times New Roman" w:cs="Times New Roman"/>
          <w:b/>
          <w:i/>
        </w:rPr>
      </w:pPr>
      <w:r>
        <w:rPr>
          <w:noProof/>
        </w:rPr>
        <w:drawing>
          <wp:inline distT="0" distB="0" distL="0" distR="0" wp14:anchorId="1387C1C7" wp14:editId="4AE84841">
            <wp:extent cx="5145763" cy="2705854"/>
            <wp:effectExtent l="0" t="0" r="36195" b="374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A561D3" w14:textId="77777777" w:rsidR="00DD3583" w:rsidRDefault="00DD3583">
      <w:pPr>
        <w:rPr>
          <w:rFonts w:ascii="Times New Roman" w:hAnsi="Times New Roman" w:cs="Times New Roman"/>
          <w:b/>
          <w:i/>
        </w:rPr>
      </w:pPr>
    </w:p>
    <w:p w14:paraId="430314C8" w14:textId="1B3839A0" w:rsidR="00DD3583" w:rsidRPr="001515DE" w:rsidRDefault="00D97215">
      <w:pPr>
        <w:rPr>
          <w:rFonts w:ascii="Times New Roman" w:hAnsi="Times New Roman" w:cs="Times New Roman"/>
        </w:rPr>
      </w:pPr>
      <w:r>
        <w:rPr>
          <w:rFonts w:ascii="Times New Roman" w:hAnsi="Times New Roman" w:cs="Times New Roman"/>
        </w:rPr>
        <w:tab/>
        <w:t xml:space="preserve">It is somewhat </w:t>
      </w:r>
      <w:r w:rsidR="001515DE">
        <w:rPr>
          <w:rFonts w:ascii="Times New Roman" w:hAnsi="Times New Roman" w:cs="Times New Roman"/>
        </w:rPr>
        <w:t>difficult to see from the graph, but MIMIC and GA perform exactly the same for the MaxKTest. Furthermore, RHC and SA seem to perform nearly the same as well (excluding 1 iteration for RHC which is explained by RHC choosing a random spot after seeing a local optimum. RHC chose 317 for 1 iteration and chose 340 for the rest of the iterations). These flat planes for nearly all of the algorithms suggest two things. Optimistically, all of the algorithms converged to a true global optimum and will no longer find any higher optimum with more iterations. However, if you look further into MaxKColoringTest’s code, you can see that the number of vertices (N), adjacent nodes per vertex (L), and possible colors (K), are adjustable. Unfortunately due to time constraints, I was not able to see how changing these parameters will affect the algorithms.</w:t>
      </w:r>
      <w:r>
        <w:rPr>
          <w:rFonts w:ascii="Times New Roman" w:hAnsi="Times New Roman" w:cs="Times New Roman"/>
        </w:rPr>
        <w:t xml:space="preserve"> In addition, a higher amount of iterations may have produced more variance. </w:t>
      </w:r>
    </w:p>
    <w:p w14:paraId="68411705" w14:textId="77777777" w:rsidR="00DD3583" w:rsidRDefault="00DD3583">
      <w:pPr>
        <w:rPr>
          <w:rFonts w:ascii="Times New Roman" w:hAnsi="Times New Roman" w:cs="Times New Roman"/>
          <w:b/>
          <w:i/>
        </w:rPr>
      </w:pPr>
    </w:p>
    <w:p w14:paraId="1F8865E6" w14:textId="2D54072A" w:rsidR="00DD3583" w:rsidRDefault="00DD3583">
      <w:pPr>
        <w:rPr>
          <w:rFonts w:ascii="Times New Roman" w:hAnsi="Times New Roman" w:cs="Times New Roman"/>
          <w:b/>
          <w:i/>
        </w:rPr>
      </w:pPr>
      <w:r>
        <w:rPr>
          <w:rFonts w:ascii="Times New Roman" w:hAnsi="Times New Roman" w:cs="Times New Roman"/>
          <w:b/>
          <w:i/>
        </w:rPr>
        <w:t>TravelingSalesmanTest</w:t>
      </w:r>
      <w:r w:rsidR="00E32878">
        <w:rPr>
          <w:rFonts w:ascii="Times New Roman" w:hAnsi="Times New Roman" w:cs="Times New Roman"/>
          <w:b/>
          <w:i/>
        </w:rPr>
        <w:t xml:space="preserve"> – SA/MIMIC</w:t>
      </w:r>
    </w:p>
    <w:p w14:paraId="28A728BC" w14:textId="77777777" w:rsidR="00DD3583" w:rsidRPr="00DD3583" w:rsidRDefault="00DD3583">
      <w:pPr>
        <w:rPr>
          <w:rFonts w:ascii="Times New Roman" w:hAnsi="Times New Roman" w:cs="Times New Roman"/>
          <w:b/>
          <w:i/>
        </w:rPr>
      </w:pPr>
    </w:p>
    <w:p w14:paraId="666C0A0D" w14:textId="30456E32" w:rsidR="00772BA9" w:rsidRDefault="00A70F8F" w:rsidP="00C81F7C">
      <w:pPr>
        <w:rPr>
          <w:rFonts w:ascii="Times New Roman" w:hAnsi="Times New Roman" w:cs="Times New Roman"/>
          <w:color w:val="FF0000"/>
        </w:rPr>
      </w:pPr>
      <w:r>
        <w:rPr>
          <w:noProof/>
        </w:rPr>
        <w:drawing>
          <wp:inline distT="0" distB="0" distL="0" distR="0" wp14:anchorId="72A14948" wp14:editId="4C705701">
            <wp:extent cx="5488663" cy="2789599"/>
            <wp:effectExtent l="0" t="0" r="23495" b="2984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650C31" w14:textId="77777777" w:rsidR="00DD3583" w:rsidRDefault="00DD3583" w:rsidP="00C81F7C">
      <w:pPr>
        <w:rPr>
          <w:rFonts w:ascii="Times New Roman" w:hAnsi="Times New Roman" w:cs="Times New Roman"/>
          <w:color w:val="FF0000"/>
        </w:rPr>
      </w:pPr>
    </w:p>
    <w:p w14:paraId="4291A578" w14:textId="7CFF5CBC" w:rsidR="00DD3583" w:rsidRDefault="00A70F8F" w:rsidP="00C81F7C">
      <w:pPr>
        <w:rPr>
          <w:rFonts w:ascii="Times New Roman" w:hAnsi="Times New Roman" w:cs="Times New Roman"/>
          <w:color w:val="FF0000"/>
        </w:rPr>
      </w:pPr>
      <w:r>
        <w:rPr>
          <w:noProof/>
        </w:rPr>
        <w:drawing>
          <wp:inline distT="0" distB="0" distL="0" distR="0" wp14:anchorId="6B9583BE" wp14:editId="1DDED76D">
            <wp:extent cx="5488663" cy="2993302"/>
            <wp:effectExtent l="0" t="0" r="23495" b="298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E430DA9" w14:textId="0CC68C72" w:rsidR="00DD3583" w:rsidRDefault="00DD3583" w:rsidP="00C81F7C">
      <w:pPr>
        <w:rPr>
          <w:rFonts w:ascii="Times New Roman" w:hAnsi="Times New Roman" w:cs="Times New Roman"/>
          <w:color w:val="FF0000"/>
        </w:rPr>
      </w:pPr>
    </w:p>
    <w:p w14:paraId="3D24A235" w14:textId="16CC8C5F" w:rsidR="00DD3583" w:rsidRPr="00724DF2" w:rsidRDefault="00724DF2" w:rsidP="00C81F7C">
      <w:pPr>
        <w:rPr>
          <w:rFonts w:ascii="Times New Roman" w:hAnsi="Times New Roman" w:cs="Times New Roman"/>
        </w:rPr>
      </w:pPr>
      <w:r>
        <w:rPr>
          <w:rFonts w:ascii="Times New Roman" w:hAnsi="Times New Roman" w:cs="Times New Roman"/>
          <w:color w:val="FF0000"/>
        </w:rPr>
        <w:tab/>
      </w:r>
      <w:r>
        <w:rPr>
          <w:rFonts w:ascii="Times New Roman" w:hAnsi="Times New Roman" w:cs="Times New Roman"/>
        </w:rPr>
        <w:t xml:space="preserve">Interestingly, RHC had the highest optimum at 0.14 and highest average optimum at 0.10. MIMIC and SA perform significantly well and the results may have to do with the low sample size. </w:t>
      </w:r>
      <w:r w:rsidR="00AE27C1">
        <w:rPr>
          <w:rFonts w:ascii="Times New Roman" w:hAnsi="Times New Roman" w:cs="Times New Roman"/>
        </w:rPr>
        <w:t xml:space="preserve">GA was expected to perform the best according to a YouTube tutorial, but was found to be the worst performing. The graph suggests GA may even be stuck in a local optima because it’s peak at 0.05. </w:t>
      </w:r>
    </w:p>
    <w:p w14:paraId="5908E729" w14:textId="77777777" w:rsidR="00075866" w:rsidRPr="0026426A" w:rsidRDefault="00075866">
      <w:pPr>
        <w:rPr>
          <w:color w:val="FF0000"/>
        </w:rPr>
      </w:pPr>
    </w:p>
    <w:p w14:paraId="431E697F" w14:textId="765E237B" w:rsidR="00EF1A65" w:rsidRPr="003E6104" w:rsidRDefault="00605AC2" w:rsidP="00605AC2">
      <w:pPr>
        <w:rPr>
          <w:rFonts w:ascii="Times New Roman" w:hAnsi="Times New Roman" w:cs="Times New Roman"/>
        </w:rPr>
      </w:pPr>
      <w:r w:rsidRPr="003E6104">
        <w:rPr>
          <w:rFonts w:ascii="Times New Roman" w:hAnsi="Times New Roman" w:cs="Times New Roman"/>
          <w:b/>
          <w:sz w:val="28"/>
        </w:rPr>
        <w:t>Conclusion</w:t>
      </w:r>
    </w:p>
    <w:p w14:paraId="65DF23B1" w14:textId="64B1B348" w:rsidR="003E6104" w:rsidRDefault="003E6104" w:rsidP="003E6104">
      <w:pPr>
        <w:ind w:firstLine="720"/>
        <w:rPr>
          <w:rFonts w:ascii="Times New Roman" w:hAnsi="Times New Roman" w:cs="Times New Roman"/>
        </w:rPr>
      </w:pPr>
      <w:r>
        <w:rPr>
          <w:rFonts w:ascii="Times New Roman" w:hAnsi="Times New Roman" w:cs="Times New Roman"/>
        </w:rPr>
        <w:t xml:space="preserve">It is important to acknowledge that a fundamental design choice may have skewed the results. Separating the class labels into binary code may not have been the most optimal choice. Specifically in this problem, unacceptable and acceptable ratings of the car are put together. Semantically, this does not make a lot of sense and may not be helpful in car evaluation choice. While the option to use vectors to discretize the class labels exists, I decided to follow the class label discretization method used in the AbaloneTest </w:t>
      </w:r>
      <w:r w:rsidR="009632F0">
        <w:rPr>
          <w:rFonts w:ascii="Times New Roman" w:hAnsi="Times New Roman" w:cs="Times New Roman"/>
        </w:rPr>
        <w:t xml:space="preserve">to apply to the car evaluation data. </w:t>
      </w:r>
      <w:r w:rsidR="00EF2B97">
        <w:rPr>
          <w:rFonts w:ascii="Times New Roman" w:hAnsi="Times New Roman" w:cs="Times New Roman"/>
        </w:rPr>
        <w:t xml:space="preserve">It might have made more sense to have unacceptable be 0 and the rest of the labels be 1. </w:t>
      </w:r>
    </w:p>
    <w:p w14:paraId="03FE9C6C" w14:textId="77777777" w:rsidR="003E6104" w:rsidRDefault="003E6104" w:rsidP="003E6104">
      <w:pPr>
        <w:ind w:firstLine="720"/>
        <w:rPr>
          <w:rFonts w:ascii="Times New Roman" w:hAnsi="Times New Roman" w:cs="Times New Roman"/>
        </w:rPr>
      </w:pPr>
    </w:p>
    <w:p w14:paraId="579CF9BC" w14:textId="5403E4DD" w:rsidR="00C377B8" w:rsidRDefault="00EF2B97" w:rsidP="003E6104">
      <w:pPr>
        <w:ind w:firstLine="720"/>
        <w:rPr>
          <w:rFonts w:ascii="Times New Roman" w:hAnsi="Times New Roman" w:cs="Times New Roman"/>
        </w:rPr>
      </w:pPr>
      <w:r>
        <w:rPr>
          <w:rFonts w:ascii="Times New Roman" w:hAnsi="Times New Roman" w:cs="Times New Roman"/>
        </w:rPr>
        <w:t>Additionally, i</w:t>
      </w:r>
      <w:r w:rsidR="00B171C8">
        <w:rPr>
          <w:rFonts w:ascii="Times New Roman" w:hAnsi="Times New Roman" w:cs="Times New Roman"/>
        </w:rPr>
        <w:t>n regards to the first part of the assignment, i</w:t>
      </w:r>
      <w:r w:rsidR="007E131C">
        <w:rPr>
          <w:rFonts w:ascii="Times New Roman" w:hAnsi="Times New Roman" w:cs="Times New Roman"/>
        </w:rPr>
        <w:t>terations were capped at 10,001</w:t>
      </w:r>
      <w:r w:rsidR="00C377B8">
        <w:rPr>
          <w:rFonts w:ascii="Times New Roman" w:hAnsi="Times New Roman" w:cs="Times New Roman"/>
        </w:rPr>
        <w:t xml:space="preserve"> because the error rates up to that point were </w:t>
      </w:r>
      <w:r w:rsidR="00BD0B49">
        <w:rPr>
          <w:rFonts w:ascii="Times New Roman" w:hAnsi="Times New Roman" w:cs="Times New Roman"/>
        </w:rPr>
        <w:t>rather</w:t>
      </w:r>
      <w:r w:rsidR="00C377B8">
        <w:rPr>
          <w:rFonts w:ascii="Times New Roman" w:hAnsi="Times New Roman" w:cs="Times New Roman"/>
        </w:rPr>
        <w:t xml:space="preserve"> stable at about 8%. </w:t>
      </w:r>
      <w:r>
        <w:rPr>
          <w:rFonts w:ascii="Times New Roman" w:hAnsi="Times New Roman" w:cs="Times New Roman"/>
        </w:rPr>
        <w:t>Back propagation even suggests that the data converges with a significantly lower amount of iterations (i.e</w:t>
      </w:r>
      <w:r w:rsidR="00D97215">
        <w:rPr>
          <w:rFonts w:ascii="Times New Roman" w:hAnsi="Times New Roman" w:cs="Times New Roman"/>
        </w:rPr>
        <w:t>.</w:t>
      </w:r>
      <w:r>
        <w:rPr>
          <w:rFonts w:ascii="Times New Roman" w:hAnsi="Times New Roman" w:cs="Times New Roman"/>
        </w:rPr>
        <w:t xml:space="preserve">, as low as about 30). </w:t>
      </w:r>
      <w:r w:rsidR="00C377B8">
        <w:rPr>
          <w:rFonts w:ascii="Times New Roman" w:hAnsi="Times New Roman" w:cs="Times New Roman"/>
        </w:rPr>
        <w:t xml:space="preserve">Although 100% accuracy might be ideal, 92% accuracy is </w:t>
      </w:r>
      <w:r w:rsidR="00B171C8">
        <w:rPr>
          <w:rFonts w:ascii="Times New Roman" w:hAnsi="Times New Roman" w:cs="Times New Roman"/>
        </w:rPr>
        <w:t>certainly</w:t>
      </w:r>
      <w:r w:rsidR="00C377B8">
        <w:rPr>
          <w:rFonts w:ascii="Times New Roman" w:hAnsi="Times New Roman" w:cs="Times New Roman"/>
        </w:rPr>
        <w:t xml:space="preserve"> </w:t>
      </w:r>
      <w:r w:rsidR="00B171C8">
        <w:rPr>
          <w:rFonts w:ascii="Times New Roman" w:hAnsi="Times New Roman" w:cs="Times New Roman"/>
        </w:rPr>
        <w:t>significant</w:t>
      </w:r>
      <w:r w:rsidR="00C377B8">
        <w:rPr>
          <w:rFonts w:ascii="Times New Roman" w:hAnsi="Times New Roman" w:cs="Times New Roman"/>
        </w:rPr>
        <w:t>, especi</w:t>
      </w:r>
      <w:r w:rsidR="00B171C8">
        <w:rPr>
          <w:rFonts w:ascii="Times New Roman" w:hAnsi="Times New Roman" w:cs="Times New Roman"/>
        </w:rPr>
        <w:t>ally considering that having 100% accuracy on the training error will allude to the algorithm</w:t>
      </w:r>
      <w:r w:rsidR="006D51BF">
        <w:rPr>
          <w:rFonts w:ascii="Times New Roman" w:hAnsi="Times New Roman" w:cs="Times New Roman"/>
        </w:rPr>
        <w:t>s</w:t>
      </w:r>
      <w:r w:rsidR="00B171C8">
        <w:rPr>
          <w:rFonts w:ascii="Times New Roman" w:hAnsi="Times New Roman" w:cs="Times New Roman"/>
        </w:rPr>
        <w:t xml:space="preserve"> overfitting</w:t>
      </w:r>
      <w:r w:rsidR="00C377B8">
        <w:rPr>
          <w:rFonts w:ascii="Times New Roman" w:hAnsi="Times New Roman" w:cs="Times New Roman"/>
        </w:rPr>
        <w:t xml:space="preserve">. </w:t>
      </w:r>
      <w:r w:rsidR="006D51BF">
        <w:rPr>
          <w:rFonts w:ascii="Times New Roman" w:hAnsi="Times New Roman" w:cs="Times New Roman"/>
        </w:rPr>
        <w:t>Testing the</w:t>
      </w:r>
      <w:r w:rsidR="00C377B8">
        <w:rPr>
          <w:rFonts w:ascii="Times New Roman" w:hAnsi="Times New Roman" w:cs="Times New Roman"/>
        </w:rPr>
        <w:t xml:space="preserve"> iterations</w:t>
      </w:r>
      <w:r w:rsidR="006D51BF">
        <w:rPr>
          <w:rFonts w:ascii="Times New Roman" w:hAnsi="Times New Roman" w:cs="Times New Roman"/>
        </w:rPr>
        <w:t xml:space="preserve"> at 100,000 didn’t seem to produce better performance (i.e., </w:t>
      </w:r>
      <w:r w:rsidR="00C377B8">
        <w:rPr>
          <w:rFonts w:ascii="Times New Roman" w:hAnsi="Times New Roman" w:cs="Times New Roman"/>
        </w:rPr>
        <w:t>the error rate was about 8%</w:t>
      </w:r>
      <w:r w:rsidR="006D51BF">
        <w:rPr>
          <w:rFonts w:ascii="Times New Roman" w:hAnsi="Times New Roman" w:cs="Times New Roman"/>
        </w:rPr>
        <w:t>)</w:t>
      </w:r>
      <w:r w:rsidR="00C377B8">
        <w:rPr>
          <w:rFonts w:ascii="Times New Roman" w:hAnsi="Times New Roman" w:cs="Times New Roman"/>
        </w:rPr>
        <w:t xml:space="preserve">. </w:t>
      </w:r>
    </w:p>
    <w:p w14:paraId="5C9F8924" w14:textId="77777777" w:rsidR="00E54DBB" w:rsidRDefault="00E54DBB" w:rsidP="003E6104">
      <w:pPr>
        <w:ind w:firstLine="720"/>
        <w:rPr>
          <w:rFonts w:ascii="Times New Roman" w:hAnsi="Times New Roman" w:cs="Times New Roman"/>
        </w:rPr>
      </w:pPr>
    </w:p>
    <w:p w14:paraId="59C3838B" w14:textId="7A40894B" w:rsidR="003E6104" w:rsidRDefault="00E54DBB" w:rsidP="00E54DBB">
      <w:pPr>
        <w:ind w:firstLine="720"/>
        <w:rPr>
          <w:rFonts w:ascii="Times New Roman" w:hAnsi="Times New Roman" w:cs="Times New Roman"/>
        </w:rPr>
      </w:pPr>
      <w:r>
        <w:rPr>
          <w:rFonts w:ascii="Times New Roman" w:hAnsi="Times New Roman" w:cs="Times New Roman"/>
        </w:rPr>
        <w:t>This is most likely due to a somewhat low number of instances available to the algorithms. 1728</w:t>
      </w:r>
      <w:r w:rsidR="0015714B">
        <w:rPr>
          <w:rFonts w:ascii="Times New Roman" w:hAnsi="Times New Roman" w:cs="Times New Roman"/>
        </w:rPr>
        <w:t xml:space="preserve"> </w:t>
      </w:r>
      <w:r w:rsidR="00D97215">
        <w:rPr>
          <w:rFonts w:ascii="Times New Roman" w:hAnsi="Times New Roman" w:cs="Times New Roman"/>
        </w:rPr>
        <w:t xml:space="preserve">(1382 training and 346 testing) </w:t>
      </w:r>
      <w:r>
        <w:rPr>
          <w:rFonts w:ascii="Times New Roman" w:hAnsi="Times New Roman" w:cs="Times New Roman"/>
        </w:rPr>
        <w:t xml:space="preserve">examples </w:t>
      </w:r>
      <w:r w:rsidR="0015714B">
        <w:rPr>
          <w:rFonts w:ascii="Times New Roman" w:hAnsi="Times New Roman" w:cs="Times New Roman"/>
        </w:rPr>
        <w:t>for the algorithms to iterate through</w:t>
      </w:r>
      <w:r w:rsidR="00BD0B49">
        <w:rPr>
          <w:rFonts w:ascii="Times New Roman" w:hAnsi="Times New Roman" w:cs="Times New Roman"/>
        </w:rPr>
        <w:t xml:space="preserve"> is comparatively low to other data sets th</w:t>
      </w:r>
      <w:r w:rsidR="007E131C">
        <w:rPr>
          <w:rFonts w:ascii="Times New Roman" w:hAnsi="Times New Roman" w:cs="Times New Roman"/>
        </w:rPr>
        <w:t>at were available with  &gt; 10,000</w:t>
      </w:r>
      <w:r w:rsidR="00BD0B49">
        <w:rPr>
          <w:rFonts w:ascii="Times New Roman" w:hAnsi="Times New Roman" w:cs="Times New Roman"/>
        </w:rPr>
        <w:t xml:space="preserve"> instances</w:t>
      </w:r>
      <w:r w:rsidR="0015714B">
        <w:rPr>
          <w:rFonts w:ascii="Times New Roman" w:hAnsi="Times New Roman" w:cs="Times New Roman"/>
        </w:rPr>
        <w:t xml:space="preserve">. It can be argued that this allows for a tighter and more accurate fit </w:t>
      </w:r>
      <w:r w:rsidR="00132A58">
        <w:rPr>
          <w:rFonts w:ascii="Times New Roman" w:hAnsi="Times New Roman" w:cs="Times New Roman"/>
        </w:rPr>
        <w:t>depending on</w:t>
      </w:r>
      <w:r w:rsidR="0015714B">
        <w:rPr>
          <w:rFonts w:ascii="Times New Roman" w:hAnsi="Times New Roman" w:cs="Times New Roman"/>
        </w:rPr>
        <w:t xml:space="preserve"> the data. However, the global optimum may not have even been</w:t>
      </w:r>
      <w:r w:rsidR="00D97215">
        <w:rPr>
          <w:rFonts w:ascii="Times New Roman" w:hAnsi="Times New Roman" w:cs="Times New Roman"/>
        </w:rPr>
        <w:t xml:space="preserve"> present</w:t>
      </w:r>
      <w:r w:rsidR="0015714B">
        <w:rPr>
          <w:rFonts w:ascii="Times New Roman" w:hAnsi="Times New Roman" w:cs="Times New Roman"/>
        </w:rPr>
        <w:t xml:space="preserve"> in</w:t>
      </w:r>
      <w:r w:rsidR="00D97215">
        <w:rPr>
          <w:rFonts w:ascii="Times New Roman" w:hAnsi="Times New Roman" w:cs="Times New Roman"/>
        </w:rPr>
        <w:t xml:space="preserve"> the data because of a</w:t>
      </w:r>
      <w:r w:rsidR="0015714B">
        <w:rPr>
          <w:rFonts w:ascii="Times New Roman" w:hAnsi="Times New Roman" w:cs="Times New Roman"/>
        </w:rPr>
        <w:t xml:space="preserve"> lower sample size.</w:t>
      </w:r>
      <w:r w:rsidR="00132A58">
        <w:rPr>
          <w:rFonts w:ascii="Times New Roman" w:hAnsi="Times New Roman" w:cs="Times New Roman"/>
        </w:rPr>
        <w:t xml:space="preserve"> Thus, the algorithms may have been stuck </w:t>
      </w:r>
      <w:r>
        <w:rPr>
          <w:rFonts w:ascii="Times New Roman" w:hAnsi="Times New Roman" w:cs="Times New Roman"/>
        </w:rPr>
        <w:t>at a</w:t>
      </w:r>
      <w:r w:rsidR="00132A58">
        <w:rPr>
          <w:rFonts w:ascii="Times New Roman" w:hAnsi="Times New Roman" w:cs="Times New Roman"/>
        </w:rPr>
        <w:t xml:space="preserve"> local optima because of insufficient amount of data. </w:t>
      </w:r>
      <w:r>
        <w:rPr>
          <w:rFonts w:ascii="Times New Roman" w:hAnsi="Times New Roman" w:cs="Times New Roman"/>
        </w:rPr>
        <w:t xml:space="preserve">This is </w:t>
      </w:r>
      <w:r w:rsidR="00D97215">
        <w:rPr>
          <w:rFonts w:ascii="Times New Roman" w:hAnsi="Times New Roman" w:cs="Times New Roman"/>
        </w:rPr>
        <w:t xml:space="preserve">may explain why the algorithms for </w:t>
      </w:r>
      <w:r>
        <w:rPr>
          <w:rFonts w:ascii="Times New Roman" w:hAnsi="Times New Roman" w:cs="Times New Roman"/>
        </w:rPr>
        <w:t xml:space="preserve">the </w:t>
      </w:r>
      <w:r w:rsidR="00BD0B49">
        <w:rPr>
          <w:rFonts w:ascii="Times New Roman" w:hAnsi="Times New Roman" w:cs="Times New Roman"/>
        </w:rPr>
        <w:t>MaxKColoringTest all had the same outputs</w:t>
      </w:r>
      <w:r w:rsidR="00E44359">
        <w:rPr>
          <w:rFonts w:ascii="Times New Roman" w:hAnsi="Times New Roman" w:cs="Times New Roman"/>
        </w:rPr>
        <w:t xml:space="preserve"> (i.e., suggesting all of the algorithms were either stuck, not enough iterations were completed, and/or the optimum was truly seen at about 340-350)</w:t>
      </w:r>
      <w:r w:rsidR="00BD0B49">
        <w:rPr>
          <w:rFonts w:ascii="Times New Roman" w:hAnsi="Times New Roman" w:cs="Times New Roman"/>
        </w:rPr>
        <w:t xml:space="preserve"> relative to each of the algorithm. </w:t>
      </w:r>
      <w:r w:rsidR="00E44359">
        <w:rPr>
          <w:rFonts w:ascii="Times New Roman" w:hAnsi="Times New Roman" w:cs="Times New Roman"/>
        </w:rPr>
        <w:t xml:space="preserve">This is quite peculiar because even MIMIC – where restarts are essentially free - seems to suggest 350 </w:t>
      </w:r>
      <w:r w:rsidR="00B0265B">
        <w:rPr>
          <w:rFonts w:ascii="Times New Roman" w:hAnsi="Times New Roman" w:cs="Times New Roman"/>
        </w:rPr>
        <w:t>are</w:t>
      </w:r>
      <w:r w:rsidR="00E44359">
        <w:rPr>
          <w:rFonts w:ascii="Times New Roman" w:hAnsi="Times New Roman" w:cs="Times New Roman"/>
        </w:rPr>
        <w:t xml:space="preserve"> the best optimum</w:t>
      </w:r>
      <w:r w:rsidR="00D97215">
        <w:rPr>
          <w:rFonts w:ascii="Times New Roman" w:hAnsi="Times New Roman" w:cs="Times New Roman"/>
        </w:rPr>
        <w:t xml:space="preserve"> (although MIMIC is not completely resistant to becoming stuck)</w:t>
      </w:r>
      <w:r w:rsidR="00E44359">
        <w:rPr>
          <w:rFonts w:ascii="Times New Roman" w:hAnsi="Times New Roman" w:cs="Times New Roman"/>
        </w:rPr>
        <w:t xml:space="preserve">. </w:t>
      </w:r>
    </w:p>
    <w:p w14:paraId="26AA637F" w14:textId="77777777" w:rsidR="00E44359" w:rsidRDefault="00E44359" w:rsidP="00D97215">
      <w:pPr>
        <w:rPr>
          <w:rFonts w:ascii="Times New Roman" w:hAnsi="Times New Roman" w:cs="Times New Roman"/>
        </w:rPr>
      </w:pPr>
    </w:p>
    <w:p w14:paraId="567D36BD" w14:textId="41939A74" w:rsidR="00E44359" w:rsidRDefault="00724DF2" w:rsidP="00724DF2">
      <w:pPr>
        <w:ind w:firstLine="720"/>
        <w:rPr>
          <w:rFonts w:ascii="Times New Roman" w:hAnsi="Times New Roman" w:cs="Times New Roman"/>
        </w:rPr>
      </w:pPr>
      <w:r>
        <w:rPr>
          <w:rFonts w:ascii="Times New Roman" w:hAnsi="Times New Roman" w:cs="Times New Roman"/>
        </w:rPr>
        <w:t xml:space="preserve">The iterations for the five tests were also capped at 10,001. This may also be a fundamental flaw because the data suggest convergence may happen with more iterations and the current results are only a local optimum. </w:t>
      </w:r>
      <w:r w:rsidR="00AE27C1">
        <w:rPr>
          <w:rFonts w:ascii="Times New Roman" w:hAnsi="Times New Roman" w:cs="Times New Roman"/>
        </w:rPr>
        <w:t xml:space="preserve">In addition, temperature and samples (and number of colors and nodes per vertex for MaxKColoringTest) were all adjustable. Unfortunately, I did not have enough time to see how these affected the performance, but it is also known that these also play a role in determining the local optimum (especially for SA). </w:t>
      </w:r>
    </w:p>
    <w:p w14:paraId="5DE3B540" w14:textId="77777777" w:rsidR="00AE27C1" w:rsidRDefault="00AE27C1" w:rsidP="00724DF2">
      <w:pPr>
        <w:ind w:firstLine="720"/>
        <w:rPr>
          <w:rFonts w:ascii="Times New Roman" w:hAnsi="Times New Roman" w:cs="Times New Roman"/>
        </w:rPr>
      </w:pPr>
    </w:p>
    <w:p w14:paraId="73BE13CB" w14:textId="0DA42CE1" w:rsidR="00DF7562" w:rsidRDefault="00AE27C1" w:rsidP="00AE27C1">
      <w:pPr>
        <w:ind w:firstLine="720"/>
        <w:rPr>
          <w:rFonts w:ascii="Times New Roman" w:hAnsi="Times New Roman" w:cs="Times New Roman"/>
        </w:rPr>
      </w:pPr>
      <w:r>
        <w:rPr>
          <w:rFonts w:ascii="Times New Roman" w:hAnsi="Times New Roman" w:cs="Times New Roman"/>
        </w:rPr>
        <w:t>There is an interesting pattern that is to be expected of MIMIC in which the training time is linear (except for the case in FourPeaks</w:t>
      </w:r>
      <w:r w:rsidR="009A7209">
        <w:rPr>
          <w:rFonts w:ascii="Times New Roman" w:hAnsi="Times New Roman" w:cs="Times New Roman"/>
        </w:rPr>
        <w:t>Test</w:t>
      </w:r>
      <w:r>
        <w:rPr>
          <w:rFonts w:ascii="Times New Roman" w:hAnsi="Times New Roman" w:cs="Times New Roman"/>
        </w:rPr>
        <w:t xml:space="preserve"> where it takes logarithmic time to converge). </w:t>
      </w:r>
      <w:r w:rsidR="00F15FE2">
        <w:rPr>
          <w:rFonts w:ascii="Times New Roman" w:hAnsi="Times New Roman" w:cs="Times New Roman"/>
        </w:rPr>
        <w:t xml:space="preserve">Just because MIMIC requires fewer iterations doesn’t necessarily mean that MIMIC will take less time. </w:t>
      </w:r>
    </w:p>
    <w:p w14:paraId="4BE21ABD" w14:textId="77777777" w:rsidR="00AE27C1" w:rsidRDefault="00AE27C1" w:rsidP="00AE27C1">
      <w:pPr>
        <w:ind w:firstLine="720"/>
        <w:rPr>
          <w:rFonts w:ascii="Times New Roman" w:hAnsi="Times New Roman" w:cs="Times New Roman"/>
        </w:rPr>
      </w:pPr>
    </w:p>
    <w:p w14:paraId="510E8FF2" w14:textId="77777777" w:rsidR="006848A9" w:rsidRDefault="006848A9" w:rsidP="00BE191A">
      <w:pPr>
        <w:rPr>
          <w:rFonts w:ascii="Times New Roman" w:hAnsi="Times New Roman" w:cs="Times New Roman"/>
        </w:rPr>
      </w:pPr>
    </w:p>
    <w:p w14:paraId="36B50F08" w14:textId="77777777" w:rsidR="006848A9" w:rsidRDefault="006848A9" w:rsidP="00BE191A">
      <w:pPr>
        <w:rPr>
          <w:rFonts w:ascii="Times New Roman" w:hAnsi="Times New Roman" w:cs="Times New Roman"/>
        </w:rPr>
      </w:pPr>
    </w:p>
    <w:p w14:paraId="2BD94F48" w14:textId="437A1FF9" w:rsidR="00BE191A" w:rsidRPr="003E6104" w:rsidRDefault="00BE191A" w:rsidP="00BE191A">
      <w:pPr>
        <w:rPr>
          <w:rFonts w:ascii="Times New Roman" w:hAnsi="Times New Roman" w:cs="Times New Roman"/>
        </w:rPr>
      </w:pPr>
      <w:bookmarkStart w:id="0" w:name="_GoBack"/>
      <w:bookmarkEnd w:id="0"/>
      <w:r>
        <w:rPr>
          <w:rFonts w:ascii="Times New Roman" w:hAnsi="Times New Roman" w:cs="Times New Roman"/>
          <w:b/>
          <w:sz w:val="28"/>
        </w:rPr>
        <w:t>References</w:t>
      </w:r>
    </w:p>
    <w:p w14:paraId="6B4C1064" w14:textId="77777777" w:rsidR="0026426A" w:rsidRPr="0026426A" w:rsidRDefault="0026426A">
      <w:pPr>
        <w:rPr>
          <w:color w:val="FF0000"/>
        </w:rPr>
      </w:pPr>
    </w:p>
    <w:p w14:paraId="0D6CF8DF" w14:textId="5E1BDE78" w:rsidR="0026426A" w:rsidRDefault="00BE191A" w:rsidP="00BE191A">
      <w:pPr>
        <w:ind w:left="720" w:hanging="720"/>
        <w:rPr>
          <w:rFonts w:ascii="Times New Roman" w:eastAsia="Times New Roman" w:hAnsi="Times New Roman" w:cs="Times New Roman"/>
        </w:rPr>
      </w:pPr>
      <w:r w:rsidRPr="00BE191A">
        <w:rPr>
          <w:rFonts w:ascii="Times New Roman" w:eastAsia="Times New Roman" w:hAnsi="Times New Roman" w:cs="Times New Roman"/>
        </w:rPr>
        <w:t xml:space="preserve">Aezinia, F.; Afzali-Kusha, A.; Lucas, C., "Optimizing High Speed Flip-Flop Using Genetic Algorithm," in </w:t>
      </w:r>
      <w:r w:rsidRPr="00BE191A">
        <w:rPr>
          <w:rFonts w:ascii="Times New Roman" w:eastAsia="Times New Roman" w:hAnsi="Times New Roman" w:cs="Times New Roman"/>
          <w:i/>
          <w:iCs/>
        </w:rPr>
        <w:t>Circuits and Systems, 2006. APCCAS 2006. IEEE Asia Pacific Conference on</w:t>
      </w:r>
      <w:r w:rsidRPr="00BE191A">
        <w:rPr>
          <w:rFonts w:ascii="Times New Roman" w:eastAsia="Times New Roman" w:hAnsi="Times New Roman" w:cs="Times New Roman"/>
        </w:rPr>
        <w:t xml:space="preserve"> , vol., no., pp.1787-1790, 4-7 Dec. 2006</w:t>
      </w:r>
      <w:r w:rsidRPr="00BE191A">
        <w:rPr>
          <w:rFonts w:ascii="Times New Roman" w:eastAsia="Times New Roman" w:hAnsi="Times New Roman" w:cs="Times New Roman"/>
        </w:rPr>
        <w:br/>
        <w:t>doi: 10.1109/APCCAS.2006.342165</w:t>
      </w:r>
    </w:p>
    <w:p w14:paraId="3D8E799A" w14:textId="77777777" w:rsidR="00BE191A" w:rsidRDefault="00BE191A" w:rsidP="00BE191A">
      <w:pPr>
        <w:ind w:left="720" w:hanging="720"/>
        <w:rPr>
          <w:rFonts w:ascii="Times New Roman" w:eastAsia="Times New Roman" w:hAnsi="Times New Roman" w:cs="Times New Roman"/>
        </w:rPr>
      </w:pPr>
    </w:p>
    <w:p w14:paraId="1DDBD586" w14:textId="0C779C8D" w:rsidR="00BE191A" w:rsidRDefault="00BE191A" w:rsidP="00BE191A">
      <w:pPr>
        <w:ind w:left="720" w:hanging="720"/>
        <w:rPr>
          <w:rFonts w:ascii="Times New Roman" w:eastAsia="Times New Roman" w:hAnsi="Times New Roman" w:cs="Times New Roman"/>
        </w:rPr>
      </w:pPr>
      <w:r>
        <w:rPr>
          <w:rFonts w:ascii="Times New Roman" w:eastAsia="Times New Roman" w:hAnsi="Times New Roman" w:cs="Times New Roman"/>
        </w:rPr>
        <w:t xml:space="preserve">Alfeld, P. The N by N Queens Problem. University of Utah. </w:t>
      </w:r>
      <w:r w:rsidRPr="00BE191A">
        <w:rPr>
          <w:rFonts w:ascii="Times New Roman" w:eastAsia="Times New Roman" w:hAnsi="Times New Roman" w:cs="Times New Roman"/>
        </w:rPr>
        <w:t>http://www.math.utah.edu/~alfeld/queens/queens.html</w:t>
      </w:r>
    </w:p>
    <w:p w14:paraId="755A250C" w14:textId="77777777" w:rsidR="00AE27C1" w:rsidRDefault="00AE27C1" w:rsidP="00BE191A">
      <w:pPr>
        <w:ind w:left="720" w:hanging="720"/>
        <w:rPr>
          <w:rFonts w:ascii="Times New Roman" w:eastAsia="Times New Roman" w:hAnsi="Times New Roman" w:cs="Times New Roman"/>
        </w:rPr>
      </w:pPr>
    </w:p>
    <w:p w14:paraId="0125E9C8" w14:textId="07F4ED46" w:rsidR="00AE27C1" w:rsidRDefault="00AE27C1" w:rsidP="00BE191A">
      <w:pPr>
        <w:ind w:left="720" w:hanging="720"/>
        <w:rPr>
          <w:rFonts w:ascii="Times New Roman" w:eastAsia="Times New Roman" w:hAnsi="Times New Roman" w:cs="Times New Roman"/>
        </w:rPr>
      </w:pPr>
      <w:r>
        <w:rPr>
          <w:rFonts w:ascii="Times New Roman" w:eastAsia="Times New Roman" w:hAnsi="Times New Roman" w:cs="Times New Roman"/>
        </w:rPr>
        <w:t>Solving the traveling Santa Claus problem with Genetic Algorithm: Tutorial by Student Dave.</w:t>
      </w:r>
    </w:p>
    <w:p w14:paraId="2686443F" w14:textId="2F09042B" w:rsidR="00AE27C1" w:rsidRDefault="00AE27C1" w:rsidP="00AE27C1">
      <w:pPr>
        <w:ind w:left="720"/>
        <w:rPr>
          <w:rFonts w:ascii="Times New Roman" w:eastAsia="Times New Roman" w:hAnsi="Times New Roman" w:cs="Times New Roman"/>
        </w:rPr>
      </w:pPr>
      <w:r w:rsidRPr="00AE27C1">
        <w:rPr>
          <w:rFonts w:ascii="Times New Roman" w:eastAsia="Times New Roman" w:hAnsi="Times New Roman" w:cs="Times New Roman"/>
        </w:rPr>
        <w:t>https://youtu.be/KeoYepNcXTs</w:t>
      </w:r>
    </w:p>
    <w:p w14:paraId="63920FBA" w14:textId="77777777" w:rsidR="00BE191A" w:rsidRDefault="00BE191A" w:rsidP="00BE191A">
      <w:pPr>
        <w:ind w:left="720" w:hanging="720"/>
        <w:rPr>
          <w:rFonts w:ascii="Times New Roman" w:hAnsi="Times New Roman" w:cs="Times New Roman"/>
          <w:color w:val="FF0000"/>
        </w:rPr>
      </w:pPr>
    </w:p>
    <w:p w14:paraId="69816E23" w14:textId="77777777" w:rsidR="00AE27C1" w:rsidRPr="00BE191A" w:rsidRDefault="00AE27C1" w:rsidP="00BE191A">
      <w:pPr>
        <w:ind w:left="720" w:hanging="720"/>
        <w:rPr>
          <w:rFonts w:ascii="Times New Roman" w:hAnsi="Times New Roman" w:cs="Times New Roman"/>
          <w:color w:val="FF0000"/>
        </w:rPr>
      </w:pPr>
    </w:p>
    <w:sectPr w:rsidR="00AE27C1" w:rsidRPr="00BE191A"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396E"/>
    <w:multiLevelType w:val="multilevel"/>
    <w:tmpl w:val="F14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190E"/>
    <w:multiLevelType w:val="hybridMultilevel"/>
    <w:tmpl w:val="82126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B4A58"/>
    <w:multiLevelType w:val="hybridMultilevel"/>
    <w:tmpl w:val="C9BA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4"/>
    <w:rsid w:val="00052E3F"/>
    <w:rsid w:val="000643F1"/>
    <w:rsid w:val="00070854"/>
    <w:rsid w:val="00075866"/>
    <w:rsid w:val="00082ED4"/>
    <w:rsid w:val="000A0C03"/>
    <w:rsid w:val="000A1F18"/>
    <w:rsid w:val="000B0EC0"/>
    <w:rsid w:val="000F57AB"/>
    <w:rsid w:val="000F5C45"/>
    <w:rsid w:val="00102CBA"/>
    <w:rsid w:val="00116B92"/>
    <w:rsid w:val="00132A58"/>
    <w:rsid w:val="001515DE"/>
    <w:rsid w:val="00156AD3"/>
    <w:rsid w:val="0015714B"/>
    <w:rsid w:val="00163C28"/>
    <w:rsid w:val="00172519"/>
    <w:rsid w:val="001D7F61"/>
    <w:rsid w:val="00210624"/>
    <w:rsid w:val="002265B4"/>
    <w:rsid w:val="00245DCD"/>
    <w:rsid w:val="0026426A"/>
    <w:rsid w:val="002915C0"/>
    <w:rsid w:val="00294FCC"/>
    <w:rsid w:val="00296EC3"/>
    <w:rsid w:val="002C6A72"/>
    <w:rsid w:val="002D1C81"/>
    <w:rsid w:val="002F6F59"/>
    <w:rsid w:val="003100B1"/>
    <w:rsid w:val="00322F29"/>
    <w:rsid w:val="00331B27"/>
    <w:rsid w:val="0037779A"/>
    <w:rsid w:val="003866C5"/>
    <w:rsid w:val="003905E2"/>
    <w:rsid w:val="00390733"/>
    <w:rsid w:val="003D742F"/>
    <w:rsid w:val="003E6104"/>
    <w:rsid w:val="003F1B0A"/>
    <w:rsid w:val="004051CB"/>
    <w:rsid w:val="00444C67"/>
    <w:rsid w:val="00455722"/>
    <w:rsid w:val="004B768E"/>
    <w:rsid w:val="00505FFC"/>
    <w:rsid w:val="005078BD"/>
    <w:rsid w:val="00512475"/>
    <w:rsid w:val="00547FC6"/>
    <w:rsid w:val="005729F9"/>
    <w:rsid w:val="00575884"/>
    <w:rsid w:val="00585D63"/>
    <w:rsid w:val="0058791E"/>
    <w:rsid w:val="005B2D0F"/>
    <w:rsid w:val="005D1365"/>
    <w:rsid w:val="005D5092"/>
    <w:rsid w:val="005F7E70"/>
    <w:rsid w:val="00605AC2"/>
    <w:rsid w:val="00630BA9"/>
    <w:rsid w:val="00683F7C"/>
    <w:rsid w:val="006848A9"/>
    <w:rsid w:val="00690F01"/>
    <w:rsid w:val="00691739"/>
    <w:rsid w:val="006A4898"/>
    <w:rsid w:val="006D51BF"/>
    <w:rsid w:val="006E2066"/>
    <w:rsid w:val="007052A1"/>
    <w:rsid w:val="007053DE"/>
    <w:rsid w:val="00724DF2"/>
    <w:rsid w:val="00727433"/>
    <w:rsid w:val="00743ECB"/>
    <w:rsid w:val="00754403"/>
    <w:rsid w:val="00760797"/>
    <w:rsid w:val="00772BA9"/>
    <w:rsid w:val="00776188"/>
    <w:rsid w:val="00776B4A"/>
    <w:rsid w:val="007B7ED7"/>
    <w:rsid w:val="007D4E50"/>
    <w:rsid w:val="007E131C"/>
    <w:rsid w:val="007F4A8A"/>
    <w:rsid w:val="00805C9A"/>
    <w:rsid w:val="0080662E"/>
    <w:rsid w:val="0081621E"/>
    <w:rsid w:val="00826D7B"/>
    <w:rsid w:val="00851792"/>
    <w:rsid w:val="00863CC8"/>
    <w:rsid w:val="00864764"/>
    <w:rsid w:val="00870DC1"/>
    <w:rsid w:val="008B23B9"/>
    <w:rsid w:val="008C3524"/>
    <w:rsid w:val="008D12CB"/>
    <w:rsid w:val="008F621A"/>
    <w:rsid w:val="00922367"/>
    <w:rsid w:val="00923982"/>
    <w:rsid w:val="00936846"/>
    <w:rsid w:val="00945304"/>
    <w:rsid w:val="009632F0"/>
    <w:rsid w:val="00972581"/>
    <w:rsid w:val="009A3BAB"/>
    <w:rsid w:val="009A7209"/>
    <w:rsid w:val="00A30A23"/>
    <w:rsid w:val="00A37A0D"/>
    <w:rsid w:val="00A574EE"/>
    <w:rsid w:val="00A65FDB"/>
    <w:rsid w:val="00A70F8F"/>
    <w:rsid w:val="00A82202"/>
    <w:rsid w:val="00AA09C1"/>
    <w:rsid w:val="00AB1116"/>
    <w:rsid w:val="00AC5A47"/>
    <w:rsid w:val="00AE27C1"/>
    <w:rsid w:val="00AF588A"/>
    <w:rsid w:val="00B0265B"/>
    <w:rsid w:val="00B171C8"/>
    <w:rsid w:val="00B2002B"/>
    <w:rsid w:val="00B2345B"/>
    <w:rsid w:val="00B4394E"/>
    <w:rsid w:val="00B71A39"/>
    <w:rsid w:val="00B838AF"/>
    <w:rsid w:val="00B904C0"/>
    <w:rsid w:val="00B93127"/>
    <w:rsid w:val="00BB5AA5"/>
    <w:rsid w:val="00BC16E8"/>
    <w:rsid w:val="00BD0B49"/>
    <w:rsid w:val="00BE1006"/>
    <w:rsid w:val="00BE191A"/>
    <w:rsid w:val="00C0047A"/>
    <w:rsid w:val="00C246D7"/>
    <w:rsid w:val="00C377B8"/>
    <w:rsid w:val="00C42630"/>
    <w:rsid w:val="00C436B5"/>
    <w:rsid w:val="00C77A12"/>
    <w:rsid w:val="00C81F7C"/>
    <w:rsid w:val="00C85681"/>
    <w:rsid w:val="00CA167E"/>
    <w:rsid w:val="00CD7B80"/>
    <w:rsid w:val="00CE7FE7"/>
    <w:rsid w:val="00CF465F"/>
    <w:rsid w:val="00D27A93"/>
    <w:rsid w:val="00D42EA1"/>
    <w:rsid w:val="00D431BF"/>
    <w:rsid w:val="00D77F27"/>
    <w:rsid w:val="00D84E49"/>
    <w:rsid w:val="00D9429F"/>
    <w:rsid w:val="00D97215"/>
    <w:rsid w:val="00D97976"/>
    <w:rsid w:val="00DB135A"/>
    <w:rsid w:val="00DD3583"/>
    <w:rsid w:val="00DD633F"/>
    <w:rsid w:val="00DF6FA4"/>
    <w:rsid w:val="00DF7562"/>
    <w:rsid w:val="00E126DE"/>
    <w:rsid w:val="00E23174"/>
    <w:rsid w:val="00E32878"/>
    <w:rsid w:val="00E44359"/>
    <w:rsid w:val="00E54DBB"/>
    <w:rsid w:val="00E80691"/>
    <w:rsid w:val="00EA29D7"/>
    <w:rsid w:val="00EF1A65"/>
    <w:rsid w:val="00EF2B97"/>
    <w:rsid w:val="00F06057"/>
    <w:rsid w:val="00F14159"/>
    <w:rsid w:val="00F15FE2"/>
    <w:rsid w:val="00F326F2"/>
    <w:rsid w:val="00F3577F"/>
    <w:rsid w:val="00FB65D9"/>
    <w:rsid w:val="00FB68D3"/>
    <w:rsid w:val="00FC7922"/>
    <w:rsid w:val="00FE0CBF"/>
    <w:rsid w:val="00FE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BDE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B9"/>
    <w:pPr>
      <w:ind w:left="720"/>
      <w:contextualSpacing/>
    </w:pPr>
  </w:style>
  <w:style w:type="paragraph" w:styleId="BalloonText">
    <w:name w:val="Balloon Text"/>
    <w:basedOn w:val="Normal"/>
    <w:link w:val="BalloonTextChar"/>
    <w:uiPriority w:val="99"/>
    <w:semiHidden/>
    <w:unhideWhenUsed/>
    <w:rsid w:val="00CA1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67E"/>
    <w:rPr>
      <w:rFonts w:ascii="Lucida Grande" w:hAnsi="Lucida Grande"/>
      <w:sz w:val="18"/>
      <w:szCs w:val="18"/>
    </w:rPr>
  </w:style>
  <w:style w:type="paragraph" w:styleId="Caption">
    <w:name w:val="caption"/>
    <w:basedOn w:val="Normal"/>
    <w:next w:val="Normal"/>
    <w:uiPriority w:val="35"/>
    <w:unhideWhenUsed/>
    <w:qFormat/>
    <w:rsid w:val="00CA167E"/>
    <w:pPr>
      <w:spacing w:after="200"/>
    </w:pPr>
    <w:rPr>
      <w:b/>
      <w:bCs/>
      <w:color w:val="4F81BD" w:themeColor="accent1"/>
      <w:sz w:val="18"/>
      <w:szCs w:val="18"/>
    </w:rPr>
  </w:style>
  <w:style w:type="character" w:styleId="Hyperlink">
    <w:name w:val="Hyperlink"/>
    <w:basedOn w:val="DefaultParagraphFont"/>
    <w:uiPriority w:val="99"/>
    <w:unhideWhenUsed/>
    <w:rsid w:val="00E80691"/>
    <w:rPr>
      <w:color w:val="0000FF"/>
      <w:u w:val="single"/>
    </w:rPr>
  </w:style>
  <w:style w:type="table" w:styleId="TableGrid">
    <w:name w:val="Table Grid"/>
    <w:basedOn w:val="TableNormal"/>
    <w:uiPriority w:val="59"/>
    <w:rsid w:val="002D1C8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B9"/>
    <w:pPr>
      <w:ind w:left="720"/>
      <w:contextualSpacing/>
    </w:pPr>
  </w:style>
  <w:style w:type="paragraph" w:styleId="BalloonText">
    <w:name w:val="Balloon Text"/>
    <w:basedOn w:val="Normal"/>
    <w:link w:val="BalloonTextChar"/>
    <w:uiPriority w:val="99"/>
    <w:semiHidden/>
    <w:unhideWhenUsed/>
    <w:rsid w:val="00CA1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67E"/>
    <w:rPr>
      <w:rFonts w:ascii="Lucida Grande" w:hAnsi="Lucida Grande"/>
      <w:sz w:val="18"/>
      <w:szCs w:val="18"/>
    </w:rPr>
  </w:style>
  <w:style w:type="paragraph" w:styleId="Caption">
    <w:name w:val="caption"/>
    <w:basedOn w:val="Normal"/>
    <w:next w:val="Normal"/>
    <w:uiPriority w:val="35"/>
    <w:unhideWhenUsed/>
    <w:qFormat/>
    <w:rsid w:val="00CA167E"/>
    <w:pPr>
      <w:spacing w:after="200"/>
    </w:pPr>
    <w:rPr>
      <w:b/>
      <w:bCs/>
      <w:color w:val="4F81BD" w:themeColor="accent1"/>
      <w:sz w:val="18"/>
      <w:szCs w:val="18"/>
    </w:rPr>
  </w:style>
  <w:style w:type="character" w:styleId="Hyperlink">
    <w:name w:val="Hyperlink"/>
    <w:basedOn w:val="DefaultParagraphFont"/>
    <w:uiPriority w:val="99"/>
    <w:unhideWhenUsed/>
    <w:rsid w:val="00E80691"/>
    <w:rPr>
      <w:color w:val="0000FF"/>
      <w:u w:val="single"/>
    </w:rPr>
  </w:style>
  <w:style w:type="table" w:styleId="TableGrid">
    <w:name w:val="Table Grid"/>
    <w:basedOn w:val="TableNormal"/>
    <w:uiPriority w:val="59"/>
    <w:rsid w:val="002D1C8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chart" Target="charts/chart11.xml"/><Relationship Id="rId17" Type="http://schemas.openxmlformats.org/officeDocument/2006/relationships/chart" Target="charts/chart12.xml"/><Relationship Id="rId18" Type="http://schemas.openxmlformats.org/officeDocument/2006/relationships/chart" Target="charts/chart13.xml"/><Relationship Id="rId19" Type="http://schemas.openxmlformats.org/officeDocument/2006/relationships/chart" Target="charts/chart1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remyKang:Dropbox:1%20Fall%202015:CS7641-ML:HOMESTRETCH:ABAGAIL:data:Results%20Process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JeremyKang:Downloads:regraph:FourPeaksTestjk.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JeremyKang:Downloads:regraph:MaxKColoringTestjk.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JeremyKang:Downloads:regraph:MaxKColoringTestjk.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JeremyKang:Downloads:regraph:TravelingSalesmanTestjk.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JeremyKang:Downloads:regraph:TravelingSalesmanTestj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remyKang:Dropbox:1%20Fall%202015:CS7641-ML:HOMESTRETCH:ABAGAIL:data:Results%20Process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eremyKang:Dropbox:1%20Fall%202015:CS7641-ML:HOMESTRETCH:ABAGAIL:data:Results%20Process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eremyKang:Dropbox:1%20Fall%202015:CS7641-ML:HOMESTRETCH:ABAGAIL:data:Results%20Process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JeremyKang:Downloads:regraph:FlipFlopTestj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JeremyKang:Downloads:regraph:FlipFlopTestjk.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JeremyKang:Downloads:regraph:NQueensTestjk.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JeremyKang:Downloads:regraph:NQueensTestjk.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JeremyKang:Downloads:regraph:FourPeaksTestj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Training</a:t>
            </a:r>
            <a:r>
              <a:rPr lang="en-US" baseline="0"/>
              <a:t> Time</a:t>
            </a:r>
            <a:endParaRPr lang="en-US"/>
          </a:p>
        </c:rich>
      </c:tx>
      <c:layout/>
      <c:overlay val="0"/>
    </c:title>
    <c:autoTitleDeleted val="0"/>
    <c:plotArea>
      <c:layout/>
      <c:lineChart>
        <c:grouping val="standard"/>
        <c:varyColors val="0"/>
        <c:ser>
          <c:idx val="0"/>
          <c:order val="0"/>
          <c:tx>
            <c:v>GA</c:v>
          </c:tx>
          <c:marker>
            <c:symbol val="none"/>
          </c:marker>
          <c:cat>
            <c:numRef>
              <c:f>'results-processed'!$B$2:$B$23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'results-processed'!$E$2:$E$23</c:f>
              <c:numCache>
                <c:formatCode>General</c:formatCode>
                <c:ptCount val="22"/>
                <c:pt idx="0">
                  <c:v>0.361</c:v>
                </c:pt>
                <c:pt idx="1">
                  <c:v>126.753</c:v>
                </c:pt>
                <c:pt idx="2">
                  <c:v>233.513</c:v>
                </c:pt>
                <c:pt idx="3">
                  <c:v>317.813</c:v>
                </c:pt>
                <c:pt idx="4">
                  <c:v>382.653</c:v>
                </c:pt>
                <c:pt idx="5">
                  <c:v>432.897</c:v>
                </c:pt>
                <c:pt idx="6">
                  <c:v>468.2309999999997</c:v>
                </c:pt>
                <c:pt idx="7">
                  <c:v>491.245</c:v>
                </c:pt>
                <c:pt idx="8">
                  <c:v>508.823</c:v>
                </c:pt>
                <c:pt idx="9">
                  <c:v>521.72</c:v>
                </c:pt>
                <c:pt idx="10">
                  <c:v>348.715</c:v>
                </c:pt>
                <c:pt idx="11">
                  <c:v>380.683</c:v>
                </c:pt>
                <c:pt idx="12">
                  <c:v>404.605</c:v>
                </c:pt>
                <c:pt idx="13">
                  <c:v>422.464</c:v>
                </c:pt>
                <c:pt idx="14">
                  <c:v>440.434</c:v>
                </c:pt>
                <c:pt idx="15">
                  <c:v>453.676</c:v>
                </c:pt>
                <c:pt idx="16">
                  <c:v>470.813</c:v>
                </c:pt>
                <c:pt idx="17">
                  <c:v>339.785</c:v>
                </c:pt>
                <c:pt idx="18">
                  <c:v>358.4809999999997</c:v>
                </c:pt>
                <c:pt idx="19">
                  <c:v>371.247</c:v>
                </c:pt>
                <c:pt idx="20">
                  <c:v>388.166</c:v>
                </c:pt>
                <c:pt idx="21">
                  <c:v>3189.218</c:v>
                </c:pt>
              </c:numCache>
            </c:numRef>
          </c:val>
          <c:smooth val="0"/>
        </c:ser>
        <c:ser>
          <c:idx val="1"/>
          <c:order val="1"/>
          <c:tx>
            <c:v>RHC</c:v>
          </c:tx>
          <c:marker>
            <c:symbol val="none"/>
          </c:marker>
          <c:cat>
            <c:numRef>
              <c:f>'results-processed'!$B$2:$B$23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'results-processed'!$L$2:$L$23</c:f>
              <c:numCache>
                <c:formatCode>General</c:formatCode>
                <c:ptCount val="22"/>
                <c:pt idx="0">
                  <c:v>0.001</c:v>
                </c:pt>
                <c:pt idx="1">
                  <c:v>1.584</c:v>
                </c:pt>
                <c:pt idx="2">
                  <c:v>3.188</c:v>
                </c:pt>
                <c:pt idx="3">
                  <c:v>4.056999999999999</c:v>
                </c:pt>
                <c:pt idx="4">
                  <c:v>5.3</c:v>
                </c:pt>
                <c:pt idx="5">
                  <c:v>6.741</c:v>
                </c:pt>
                <c:pt idx="6">
                  <c:v>8.277</c:v>
                </c:pt>
                <c:pt idx="7">
                  <c:v>9.633999999999998</c:v>
                </c:pt>
                <c:pt idx="8">
                  <c:v>10.824</c:v>
                </c:pt>
                <c:pt idx="9">
                  <c:v>12.277</c:v>
                </c:pt>
                <c:pt idx="10">
                  <c:v>3.461</c:v>
                </c:pt>
                <c:pt idx="11">
                  <c:v>3.914</c:v>
                </c:pt>
                <c:pt idx="12">
                  <c:v>4.372</c:v>
                </c:pt>
                <c:pt idx="13">
                  <c:v>4.773</c:v>
                </c:pt>
                <c:pt idx="14">
                  <c:v>5.243</c:v>
                </c:pt>
                <c:pt idx="15">
                  <c:v>5.726999999999998</c:v>
                </c:pt>
                <c:pt idx="16">
                  <c:v>6.165999999999997</c:v>
                </c:pt>
                <c:pt idx="17">
                  <c:v>3.357</c:v>
                </c:pt>
                <c:pt idx="18">
                  <c:v>3.63</c:v>
                </c:pt>
                <c:pt idx="19">
                  <c:v>3.971</c:v>
                </c:pt>
                <c:pt idx="20">
                  <c:v>4.191999999999997</c:v>
                </c:pt>
                <c:pt idx="21">
                  <c:v>30.281</c:v>
                </c:pt>
              </c:numCache>
            </c:numRef>
          </c:val>
          <c:smooth val="0"/>
        </c:ser>
        <c:ser>
          <c:idx val="2"/>
          <c:order val="2"/>
          <c:tx>
            <c:v>SA</c:v>
          </c:tx>
          <c:marker>
            <c:symbol val="none"/>
          </c:marker>
          <c:cat>
            <c:numRef>
              <c:f>'results-processed'!$B$2:$B$23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'results-processed'!$S$2:$S$23</c:f>
              <c:numCache>
                <c:formatCode>General</c:formatCode>
                <c:ptCount val="22"/>
                <c:pt idx="0">
                  <c:v>0.001</c:v>
                </c:pt>
                <c:pt idx="1">
                  <c:v>1.525</c:v>
                </c:pt>
                <c:pt idx="2">
                  <c:v>3.095</c:v>
                </c:pt>
                <c:pt idx="3">
                  <c:v>4.303</c:v>
                </c:pt>
                <c:pt idx="4">
                  <c:v>5.591</c:v>
                </c:pt>
                <c:pt idx="5">
                  <c:v>7.125999999999997</c:v>
                </c:pt>
                <c:pt idx="6">
                  <c:v>8.387</c:v>
                </c:pt>
                <c:pt idx="7">
                  <c:v>9.561</c:v>
                </c:pt>
                <c:pt idx="8">
                  <c:v>11.361</c:v>
                </c:pt>
                <c:pt idx="9">
                  <c:v>12.549</c:v>
                </c:pt>
                <c:pt idx="10">
                  <c:v>4.078</c:v>
                </c:pt>
                <c:pt idx="11">
                  <c:v>4.418</c:v>
                </c:pt>
                <c:pt idx="12">
                  <c:v>4.686</c:v>
                </c:pt>
                <c:pt idx="13">
                  <c:v>5.044</c:v>
                </c:pt>
                <c:pt idx="14">
                  <c:v>5.275</c:v>
                </c:pt>
                <c:pt idx="15">
                  <c:v>5.459</c:v>
                </c:pt>
                <c:pt idx="16">
                  <c:v>5.893999999999997</c:v>
                </c:pt>
                <c:pt idx="17">
                  <c:v>3.573</c:v>
                </c:pt>
                <c:pt idx="18">
                  <c:v>3.732</c:v>
                </c:pt>
                <c:pt idx="19">
                  <c:v>3.83</c:v>
                </c:pt>
                <c:pt idx="20">
                  <c:v>4.082</c:v>
                </c:pt>
                <c:pt idx="21">
                  <c:v>30.353</c:v>
                </c:pt>
              </c:numCache>
            </c:numRef>
          </c:val>
          <c:smooth val="0"/>
        </c:ser>
        <c:dLbls>
          <c:showLegendKey val="0"/>
          <c:showVal val="0"/>
          <c:showCatName val="0"/>
          <c:showSerName val="0"/>
          <c:showPercent val="0"/>
          <c:showBubbleSize val="0"/>
        </c:dLbls>
        <c:marker val="1"/>
        <c:smooth val="0"/>
        <c:axId val="2068090984"/>
        <c:axId val="2068096456"/>
      </c:lineChart>
      <c:catAx>
        <c:axId val="2068090984"/>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68096456"/>
        <c:crosses val="autoZero"/>
        <c:auto val="1"/>
        <c:lblAlgn val="ctr"/>
        <c:lblOffset val="100"/>
        <c:noMultiLvlLbl val="0"/>
      </c:catAx>
      <c:valAx>
        <c:axId val="2068096456"/>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680909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Four Peaks Optimum</a:t>
            </a:r>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FourPeaksTestjk!$D$2:$D$22</c:f>
              <c:numCache>
                <c:formatCode>General</c:formatCode>
                <c:ptCount val="21"/>
                <c:pt idx="0">
                  <c:v>8.0</c:v>
                </c:pt>
                <c:pt idx="1">
                  <c:v>11.0</c:v>
                </c:pt>
                <c:pt idx="2">
                  <c:v>31.0</c:v>
                </c:pt>
                <c:pt idx="3">
                  <c:v>21.0</c:v>
                </c:pt>
                <c:pt idx="4">
                  <c:v>40.0</c:v>
                </c:pt>
                <c:pt idx="5">
                  <c:v>32.0</c:v>
                </c:pt>
                <c:pt idx="6">
                  <c:v>33.0</c:v>
                </c:pt>
                <c:pt idx="7">
                  <c:v>30.0</c:v>
                </c:pt>
                <c:pt idx="8">
                  <c:v>29.0</c:v>
                </c:pt>
                <c:pt idx="9">
                  <c:v>30.0</c:v>
                </c:pt>
                <c:pt idx="10">
                  <c:v>39.0</c:v>
                </c:pt>
                <c:pt idx="11">
                  <c:v>46.0</c:v>
                </c:pt>
                <c:pt idx="12">
                  <c:v>53.0</c:v>
                </c:pt>
                <c:pt idx="13">
                  <c:v>42.0</c:v>
                </c:pt>
                <c:pt idx="14">
                  <c:v>51.0</c:v>
                </c:pt>
                <c:pt idx="15">
                  <c:v>66.0</c:v>
                </c:pt>
                <c:pt idx="16">
                  <c:v>69.0</c:v>
                </c:pt>
                <c:pt idx="17">
                  <c:v>60.0</c:v>
                </c:pt>
                <c:pt idx="18">
                  <c:v>49.0</c:v>
                </c:pt>
                <c:pt idx="19">
                  <c:v>52.0</c:v>
                </c:pt>
                <c:pt idx="20">
                  <c:v>62.0</c:v>
                </c:pt>
              </c:numCache>
            </c:numRef>
          </c:val>
          <c:smooth val="0"/>
        </c:ser>
        <c:ser>
          <c:idx val="0"/>
          <c:order val="1"/>
          <c:tx>
            <c:v>SA</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FourPeaksTestjk!$N$2:$N$22</c:f>
              <c:numCache>
                <c:formatCode>General</c:formatCode>
                <c:ptCount val="21"/>
                <c:pt idx="0">
                  <c:v>1.0</c:v>
                </c:pt>
                <c:pt idx="1">
                  <c:v>4.0</c:v>
                </c:pt>
                <c:pt idx="2">
                  <c:v>2.0</c:v>
                </c:pt>
                <c:pt idx="3">
                  <c:v>7.0</c:v>
                </c:pt>
                <c:pt idx="4">
                  <c:v>7.0</c:v>
                </c:pt>
                <c:pt idx="5">
                  <c:v>8.0</c:v>
                </c:pt>
                <c:pt idx="6">
                  <c:v>15.0</c:v>
                </c:pt>
                <c:pt idx="7">
                  <c:v>14.0</c:v>
                </c:pt>
                <c:pt idx="8">
                  <c:v>25.0</c:v>
                </c:pt>
                <c:pt idx="9">
                  <c:v>34.0</c:v>
                </c:pt>
                <c:pt idx="10">
                  <c:v>35.0</c:v>
                </c:pt>
                <c:pt idx="11">
                  <c:v>23.0</c:v>
                </c:pt>
                <c:pt idx="12">
                  <c:v>14.0</c:v>
                </c:pt>
                <c:pt idx="13">
                  <c:v>28.0</c:v>
                </c:pt>
                <c:pt idx="14">
                  <c:v>27.0</c:v>
                </c:pt>
                <c:pt idx="15">
                  <c:v>32.0</c:v>
                </c:pt>
                <c:pt idx="16">
                  <c:v>53.0</c:v>
                </c:pt>
                <c:pt idx="17">
                  <c:v>31.0</c:v>
                </c:pt>
                <c:pt idx="18">
                  <c:v>44.0</c:v>
                </c:pt>
                <c:pt idx="19">
                  <c:v>54.0</c:v>
                </c:pt>
                <c:pt idx="20">
                  <c:v>51.0</c:v>
                </c:pt>
              </c:numCache>
            </c:numRef>
          </c:val>
          <c:smooth val="0"/>
        </c:ser>
        <c:ser>
          <c:idx val="2"/>
          <c:order val="2"/>
          <c:tx>
            <c:v>MIMIC</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FourPeaksTestjk!$S$2:$S$22</c:f>
              <c:numCache>
                <c:formatCode>General</c:formatCode>
                <c:ptCount val="21"/>
                <c:pt idx="0">
                  <c:v>11.0</c:v>
                </c:pt>
                <c:pt idx="1">
                  <c:v>63.0</c:v>
                </c:pt>
                <c:pt idx="2">
                  <c:v>73.0</c:v>
                </c:pt>
                <c:pt idx="3">
                  <c:v>98.0</c:v>
                </c:pt>
                <c:pt idx="4">
                  <c:v>97.0</c:v>
                </c:pt>
                <c:pt idx="5">
                  <c:v>120.0</c:v>
                </c:pt>
                <c:pt idx="6">
                  <c:v>138.0</c:v>
                </c:pt>
                <c:pt idx="7">
                  <c:v>152.0</c:v>
                </c:pt>
                <c:pt idx="8">
                  <c:v>178.0</c:v>
                </c:pt>
                <c:pt idx="9">
                  <c:v>186.0</c:v>
                </c:pt>
                <c:pt idx="10">
                  <c:v>200.0</c:v>
                </c:pt>
                <c:pt idx="11">
                  <c:v>197.0</c:v>
                </c:pt>
                <c:pt idx="12">
                  <c:v>192.0</c:v>
                </c:pt>
                <c:pt idx="13">
                  <c:v>200.0</c:v>
                </c:pt>
                <c:pt idx="14">
                  <c:v>200.0</c:v>
                </c:pt>
                <c:pt idx="15">
                  <c:v>200.0</c:v>
                </c:pt>
                <c:pt idx="16">
                  <c:v>200.0</c:v>
                </c:pt>
                <c:pt idx="17">
                  <c:v>200.0</c:v>
                </c:pt>
                <c:pt idx="18">
                  <c:v>200.0</c:v>
                </c:pt>
                <c:pt idx="19">
                  <c:v>200.0</c:v>
                </c:pt>
                <c:pt idx="20">
                  <c:v>200.0</c:v>
                </c:pt>
              </c:numCache>
            </c:numRef>
          </c:val>
          <c:smooth val="0"/>
        </c:ser>
        <c:ser>
          <c:idx val="3"/>
          <c:order val="3"/>
          <c:tx>
            <c:v>RHC</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FourPeaksTestjk!$I$2:$I$22</c:f>
              <c:numCache>
                <c:formatCode>General</c:formatCode>
                <c:ptCount val="21"/>
                <c:pt idx="0">
                  <c:v>1.0</c:v>
                </c:pt>
                <c:pt idx="1">
                  <c:v>8.0</c:v>
                </c:pt>
                <c:pt idx="2">
                  <c:v>5.0</c:v>
                </c:pt>
                <c:pt idx="3">
                  <c:v>14.0</c:v>
                </c:pt>
                <c:pt idx="4">
                  <c:v>16.0</c:v>
                </c:pt>
                <c:pt idx="5">
                  <c:v>13.0</c:v>
                </c:pt>
                <c:pt idx="6">
                  <c:v>29.0</c:v>
                </c:pt>
                <c:pt idx="7">
                  <c:v>24.0</c:v>
                </c:pt>
                <c:pt idx="8">
                  <c:v>18.0</c:v>
                </c:pt>
                <c:pt idx="9">
                  <c:v>36.0</c:v>
                </c:pt>
                <c:pt idx="10">
                  <c:v>19.0</c:v>
                </c:pt>
                <c:pt idx="11">
                  <c:v>30.0</c:v>
                </c:pt>
                <c:pt idx="12">
                  <c:v>45.0</c:v>
                </c:pt>
                <c:pt idx="13">
                  <c:v>31.0</c:v>
                </c:pt>
                <c:pt idx="14">
                  <c:v>22.0</c:v>
                </c:pt>
                <c:pt idx="15">
                  <c:v>54.0</c:v>
                </c:pt>
                <c:pt idx="16">
                  <c:v>23.0</c:v>
                </c:pt>
                <c:pt idx="17">
                  <c:v>43.0</c:v>
                </c:pt>
                <c:pt idx="18">
                  <c:v>41.0</c:v>
                </c:pt>
                <c:pt idx="19">
                  <c:v>55.0</c:v>
                </c:pt>
                <c:pt idx="20">
                  <c:v>46.0</c:v>
                </c:pt>
              </c:numCache>
            </c:numRef>
          </c:val>
          <c:smooth val="0"/>
        </c:ser>
        <c:dLbls>
          <c:showLegendKey val="0"/>
          <c:showVal val="0"/>
          <c:showCatName val="0"/>
          <c:showSerName val="0"/>
          <c:showPercent val="0"/>
          <c:showBubbleSize val="0"/>
        </c:dLbls>
        <c:marker val="1"/>
        <c:smooth val="0"/>
        <c:axId val="2080974856"/>
        <c:axId val="2085266088"/>
      </c:lineChart>
      <c:catAx>
        <c:axId val="2080974856"/>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85266088"/>
        <c:crosses val="autoZero"/>
        <c:auto val="1"/>
        <c:lblAlgn val="ctr"/>
        <c:lblOffset val="100"/>
        <c:noMultiLvlLbl val="0"/>
      </c:catAx>
      <c:valAx>
        <c:axId val="2085266088"/>
        <c:scaling>
          <c:orientation val="minMax"/>
        </c:scaling>
        <c:delete val="0"/>
        <c:axPos val="l"/>
        <c:majorGridlines/>
        <c:numFmt formatCode="General" sourceLinked="1"/>
        <c:majorTickMark val="out"/>
        <c:minorTickMark val="none"/>
        <c:tickLblPos val="nextTo"/>
        <c:crossAx val="2080974856"/>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MaxK</a:t>
            </a:r>
            <a:r>
              <a:rPr lang="en-US" sz="1400" baseline="0"/>
              <a:t> Coloring Test</a:t>
            </a:r>
            <a:endParaRPr lang="en-US" sz="1400"/>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MaxKColoringTestjk!$C$2:$C$22</c:f>
              <c:numCache>
                <c:formatCode>General</c:formatCode>
                <c:ptCount val="21"/>
                <c:pt idx="0">
                  <c:v>0.0</c:v>
                </c:pt>
                <c:pt idx="1">
                  <c:v>0.25</c:v>
                </c:pt>
                <c:pt idx="2">
                  <c:v>0.43</c:v>
                </c:pt>
                <c:pt idx="3">
                  <c:v>0.86</c:v>
                </c:pt>
                <c:pt idx="4">
                  <c:v>0.96</c:v>
                </c:pt>
                <c:pt idx="5">
                  <c:v>1.4</c:v>
                </c:pt>
                <c:pt idx="6">
                  <c:v>1.32</c:v>
                </c:pt>
                <c:pt idx="7">
                  <c:v>1.7</c:v>
                </c:pt>
                <c:pt idx="8">
                  <c:v>1.67</c:v>
                </c:pt>
                <c:pt idx="9">
                  <c:v>1.78</c:v>
                </c:pt>
                <c:pt idx="10">
                  <c:v>1.95</c:v>
                </c:pt>
                <c:pt idx="11">
                  <c:v>2.47</c:v>
                </c:pt>
                <c:pt idx="12">
                  <c:v>2.08</c:v>
                </c:pt>
                <c:pt idx="13">
                  <c:v>2.41</c:v>
                </c:pt>
                <c:pt idx="14">
                  <c:v>2.72</c:v>
                </c:pt>
                <c:pt idx="15">
                  <c:v>2.72</c:v>
                </c:pt>
                <c:pt idx="16">
                  <c:v>2.92</c:v>
                </c:pt>
                <c:pt idx="17">
                  <c:v>3.21</c:v>
                </c:pt>
                <c:pt idx="18">
                  <c:v>3.21</c:v>
                </c:pt>
                <c:pt idx="19">
                  <c:v>3.44</c:v>
                </c:pt>
                <c:pt idx="20">
                  <c:v>3.7</c:v>
                </c:pt>
              </c:numCache>
            </c:numRef>
          </c:val>
          <c:smooth val="0"/>
        </c:ser>
        <c:ser>
          <c:idx val="0"/>
          <c:order val="1"/>
          <c:tx>
            <c:v>SA</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MaxKColoringTestjk!$M$2:$M$22</c:f>
              <c:numCache>
                <c:formatCode>General</c:formatCode>
                <c:ptCount val="21"/>
                <c:pt idx="0">
                  <c:v>0.0</c:v>
                </c:pt>
                <c:pt idx="1">
                  <c:v>0.01</c:v>
                </c:pt>
                <c:pt idx="2">
                  <c:v>0.01</c:v>
                </c:pt>
                <c:pt idx="3">
                  <c:v>0.01</c:v>
                </c:pt>
                <c:pt idx="4">
                  <c:v>0.01</c:v>
                </c:pt>
                <c:pt idx="5">
                  <c:v>0.02</c:v>
                </c:pt>
                <c:pt idx="6">
                  <c:v>0.03</c:v>
                </c:pt>
                <c:pt idx="7">
                  <c:v>0.04</c:v>
                </c:pt>
                <c:pt idx="8">
                  <c:v>0.02</c:v>
                </c:pt>
                <c:pt idx="9">
                  <c:v>0.03</c:v>
                </c:pt>
                <c:pt idx="10">
                  <c:v>0.06</c:v>
                </c:pt>
                <c:pt idx="11">
                  <c:v>0.06</c:v>
                </c:pt>
                <c:pt idx="12">
                  <c:v>0.07</c:v>
                </c:pt>
                <c:pt idx="13">
                  <c:v>0.07</c:v>
                </c:pt>
                <c:pt idx="14">
                  <c:v>0.06</c:v>
                </c:pt>
                <c:pt idx="15">
                  <c:v>0.07</c:v>
                </c:pt>
                <c:pt idx="16">
                  <c:v>0.08</c:v>
                </c:pt>
                <c:pt idx="17">
                  <c:v>0.07</c:v>
                </c:pt>
                <c:pt idx="18">
                  <c:v>0.07</c:v>
                </c:pt>
                <c:pt idx="19">
                  <c:v>0.11</c:v>
                </c:pt>
                <c:pt idx="20">
                  <c:v>0.09</c:v>
                </c:pt>
              </c:numCache>
            </c:numRef>
          </c:val>
          <c:smooth val="0"/>
        </c:ser>
        <c:ser>
          <c:idx val="2"/>
          <c:order val="2"/>
          <c:tx>
            <c:v>MIMIC</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MaxKColoringTestjk!$R$2:$R$22</c:f>
              <c:numCache>
                <c:formatCode>General</c:formatCode>
                <c:ptCount val="21"/>
                <c:pt idx="0">
                  <c:v>0.01</c:v>
                </c:pt>
                <c:pt idx="1">
                  <c:v>1.09</c:v>
                </c:pt>
                <c:pt idx="2">
                  <c:v>1.44</c:v>
                </c:pt>
                <c:pt idx="3">
                  <c:v>3.03</c:v>
                </c:pt>
                <c:pt idx="4">
                  <c:v>3.45</c:v>
                </c:pt>
                <c:pt idx="5">
                  <c:v>3.6</c:v>
                </c:pt>
                <c:pt idx="6">
                  <c:v>5.09</c:v>
                </c:pt>
                <c:pt idx="7">
                  <c:v>5.27</c:v>
                </c:pt>
                <c:pt idx="8">
                  <c:v>5.75</c:v>
                </c:pt>
                <c:pt idx="9">
                  <c:v>6.83</c:v>
                </c:pt>
                <c:pt idx="10">
                  <c:v>7.24</c:v>
                </c:pt>
                <c:pt idx="11">
                  <c:v>7.89</c:v>
                </c:pt>
                <c:pt idx="12">
                  <c:v>8.23</c:v>
                </c:pt>
                <c:pt idx="13">
                  <c:v>8.64</c:v>
                </c:pt>
                <c:pt idx="14">
                  <c:v>8.720000000000001</c:v>
                </c:pt>
                <c:pt idx="15">
                  <c:v>10.24</c:v>
                </c:pt>
                <c:pt idx="16">
                  <c:v>10.63</c:v>
                </c:pt>
                <c:pt idx="17">
                  <c:v>10.79</c:v>
                </c:pt>
                <c:pt idx="18">
                  <c:v>12.6</c:v>
                </c:pt>
                <c:pt idx="19">
                  <c:v>12.84</c:v>
                </c:pt>
                <c:pt idx="20">
                  <c:v>12.98</c:v>
                </c:pt>
              </c:numCache>
            </c:numRef>
          </c:val>
          <c:smooth val="0"/>
        </c:ser>
        <c:ser>
          <c:idx val="3"/>
          <c:order val="3"/>
          <c:tx>
            <c:v>RHC</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MaxKColoringTestjk!$H$2:$H$22</c:f>
              <c:numCache>
                <c:formatCode>General</c:formatCode>
                <c:ptCount val="21"/>
                <c:pt idx="0">
                  <c:v>0.0</c:v>
                </c:pt>
                <c:pt idx="1">
                  <c:v>0.02</c:v>
                </c:pt>
                <c:pt idx="2">
                  <c:v>0.03</c:v>
                </c:pt>
                <c:pt idx="3">
                  <c:v>0.06</c:v>
                </c:pt>
                <c:pt idx="4">
                  <c:v>0.06</c:v>
                </c:pt>
                <c:pt idx="5">
                  <c:v>0.08</c:v>
                </c:pt>
                <c:pt idx="6">
                  <c:v>0.04</c:v>
                </c:pt>
                <c:pt idx="7">
                  <c:v>0.06</c:v>
                </c:pt>
                <c:pt idx="8">
                  <c:v>0.05</c:v>
                </c:pt>
                <c:pt idx="9">
                  <c:v>0.07</c:v>
                </c:pt>
                <c:pt idx="10">
                  <c:v>0.05</c:v>
                </c:pt>
                <c:pt idx="11">
                  <c:v>0.06</c:v>
                </c:pt>
                <c:pt idx="12">
                  <c:v>0.07</c:v>
                </c:pt>
                <c:pt idx="13">
                  <c:v>0.08</c:v>
                </c:pt>
                <c:pt idx="14">
                  <c:v>0.11</c:v>
                </c:pt>
                <c:pt idx="15">
                  <c:v>0.08</c:v>
                </c:pt>
                <c:pt idx="16">
                  <c:v>0.1</c:v>
                </c:pt>
                <c:pt idx="17">
                  <c:v>0.11</c:v>
                </c:pt>
                <c:pt idx="18">
                  <c:v>0.12</c:v>
                </c:pt>
                <c:pt idx="19">
                  <c:v>0.1</c:v>
                </c:pt>
                <c:pt idx="20">
                  <c:v>0.11</c:v>
                </c:pt>
              </c:numCache>
            </c:numRef>
          </c:val>
          <c:smooth val="0"/>
        </c:ser>
        <c:dLbls>
          <c:showLegendKey val="0"/>
          <c:showVal val="0"/>
          <c:showCatName val="0"/>
          <c:showSerName val="0"/>
          <c:showPercent val="0"/>
          <c:showBubbleSize val="0"/>
        </c:dLbls>
        <c:marker val="1"/>
        <c:smooth val="0"/>
        <c:axId val="2088257048"/>
        <c:axId val="2079344952"/>
      </c:lineChart>
      <c:catAx>
        <c:axId val="2088257048"/>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79344952"/>
        <c:crosses val="autoZero"/>
        <c:auto val="1"/>
        <c:lblAlgn val="ctr"/>
        <c:lblOffset val="100"/>
        <c:noMultiLvlLbl val="0"/>
      </c:catAx>
      <c:valAx>
        <c:axId val="2079344952"/>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88257048"/>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MaxK</a:t>
            </a:r>
            <a:r>
              <a:rPr lang="en-US" sz="1400" baseline="0"/>
              <a:t> Coloring </a:t>
            </a:r>
            <a:r>
              <a:rPr lang="en-US" sz="1400"/>
              <a:t>Optimum</a:t>
            </a:r>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MaxKColoringTestjk!$D$2:$D$22</c:f>
              <c:numCache>
                <c:formatCode>General</c:formatCode>
                <c:ptCount val="21"/>
                <c:pt idx="0">
                  <c:v>350.0</c:v>
                </c:pt>
                <c:pt idx="1">
                  <c:v>350.0</c:v>
                </c:pt>
                <c:pt idx="2">
                  <c:v>350.0</c:v>
                </c:pt>
                <c:pt idx="3">
                  <c:v>350.0</c:v>
                </c:pt>
                <c:pt idx="4">
                  <c:v>350.0</c:v>
                </c:pt>
                <c:pt idx="5">
                  <c:v>350.0</c:v>
                </c:pt>
                <c:pt idx="6">
                  <c:v>350.0</c:v>
                </c:pt>
                <c:pt idx="7">
                  <c:v>350.0</c:v>
                </c:pt>
                <c:pt idx="8">
                  <c:v>350.0</c:v>
                </c:pt>
                <c:pt idx="9">
                  <c:v>350.0</c:v>
                </c:pt>
                <c:pt idx="10">
                  <c:v>350.0</c:v>
                </c:pt>
                <c:pt idx="11">
                  <c:v>350.0</c:v>
                </c:pt>
                <c:pt idx="12">
                  <c:v>350.0</c:v>
                </c:pt>
                <c:pt idx="13">
                  <c:v>350.0</c:v>
                </c:pt>
                <c:pt idx="14">
                  <c:v>350.0</c:v>
                </c:pt>
                <c:pt idx="15">
                  <c:v>350.0</c:v>
                </c:pt>
                <c:pt idx="16">
                  <c:v>350.0</c:v>
                </c:pt>
                <c:pt idx="17">
                  <c:v>350.0</c:v>
                </c:pt>
                <c:pt idx="18">
                  <c:v>350.0</c:v>
                </c:pt>
                <c:pt idx="19">
                  <c:v>350.0</c:v>
                </c:pt>
                <c:pt idx="20">
                  <c:v>350.0</c:v>
                </c:pt>
              </c:numCache>
            </c:numRef>
          </c:val>
          <c:smooth val="0"/>
        </c:ser>
        <c:ser>
          <c:idx val="0"/>
          <c:order val="1"/>
          <c:tx>
            <c:v>SA</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MaxKColoringTestjk!$N$2:$N$22</c:f>
              <c:numCache>
                <c:formatCode>General</c:formatCode>
                <c:ptCount val="21"/>
                <c:pt idx="0">
                  <c:v>340.0</c:v>
                </c:pt>
                <c:pt idx="1">
                  <c:v>340.0</c:v>
                </c:pt>
                <c:pt idx="2">
                  <c:v>340.0</c:v>
                </c:pt>
                <c:pt idx="3">
                  <c:v>340.0</c:v>
                </c:pt>
                <c:pt idx="4">
                  <c:v>340.0</c:v>
                </c:pt>
                <c:pt idx="5">
                  <c:v>340.0</c:v>
                </c:pt>
                <c:pt idx="6">
                  <c:v>340.0</c:v>
                </c:pt>
                <c:pt idx="7">
                  <c:v>340.0</c:v>
                </c:pt>
                <c:pt idx="8">
                  <c:v>340.0</c:v>
                </c:pt>
                <c:pt idx="9">
                  <c:v>340.0</c:v>
                </c:pt>
                <c:pt idx="10">
                  <c:v>340.0</c:v>
                </c:pt>
                <c:pt idx="11">
                  <c:v>340.0</c:v>
                </c:pt>
                <c:pt idx="12">
                  <c:v>340.0</c:v>
                </c:pt>
                <c:pt idx="13">
                  <c:v>340.0</c:v>
                </c:pt>
                <c:pt idx="14">
                  <c:v>340.0</c:v>
                </c:pt>
                <c:pt idx="15">
                  <c:v>340.0</c:v>
                </c:pt>
                <c:pt idx="16">
                  <c:v>340.0</c:v>
                </c:pt>
                <c:pt idx="17">
                  <c:v>340.0</c:v>
                </c:pt>
                <c:pt idx="18">
                  <c:v>340.0</c:v>
                </c:pt>
                <c:pt idx="19">
                  <c:v>340.0</c:v>
                </c:pt>
                <c:pt idx="20">
                  <c:v>340.0</c:v>
                </c:pt>
              </c:numCache>
            </c:numRef>
          </c:val>
          <c:smooth val="0"/>
        </c:ser>
        <c:ser>
          <c:idx val="2"/>
          <c:order val="2"/>
          <c:tx>
            <c:v>MIMIC</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MaxKColoringTestjk!$S$2:$S$22</c:f>
              <c:numCache>
                <c:formatCode>General</c:formatCode>
                <c:ptCount val="21"/>
                <c:pt idx="0">
                  <c:v>350.0</c:v>
                </c:pt>
                <c:pt idx="1">
                  <c:v>350.0</c:v>
                </c:pt>
                <c:pt idx="2">
                  <c:v>350.0</c:v>
                </c:pt>
                <c:pt idx="3">
                  <c:v>350.0</c:v>
                </c:pt>
                <c:pt idx="4">
                  <c:v>350.0</c:v>
                </c:pt>
                <c:pt idx="5">
                  <c:v>350.0</c:v>
                </c:pt>
                <c:pt idx="6">
                  <c:v>350.0</c:v>
                </c:pt>
                <c:pt idx="7">
                  <c:v>350.0</c:v>
                </c:pt>
                <c:pt idx="8">
                  <c:v>350.0</c:v>
                </c:pt>
                <c:pt idx="9">
                  <c:v>350.0</c:v>
                </c:pt>
                <c:pt idx="10">
                  <c:v>350.0</c:v>
                </c:pt>
                <c:pt idx="11">
                  <c:v>350.0</c:v>
                </c:pt>
                <c:pt idx="12">
                  <c:v>350.0</c:v>
                </c:pt>
                <c:pt idx="13">
                  <c:v>350.0</c:v>
                </c:pt>
                <c:pt idx="14">
                  <c:v>350.0</c:v>
                </c:pt>
                <c:pt idx="15">
                  <c:v>350.0</c:v>
                </c:pt>
                <c:pt idx="16">
                  <c:v>350.0</c:v>
                </c:pt>
                <c:pt idx="17">
                  <c:v>350.0</c:v>
                </c:pt>
                <c:pt idx="18">
                  <c:v>350.0</c:v>
                </c:pt>
                <c:pt idx="19">
                  <c:v>350.0</c:v>
                </c:pt>
                <c:pt idx="20">
                  <c:v>350.0</c:v>
                </c:pt>
              </c:numCache>
            </c:numRef>
          </c:val>
          <c:smooth val="0"/>
        </c:ser>
        <c:ser>
          <c:idx val="3"/>
          <c:order val="3"/>
          <c:tx>
            <c:v>RHC</c:v>
          </c:tx>
          <c:marker>
            <c:symbol val="none"/>
          </c:marker>
          <c:cat>
            <c:numRef>
              <c:f>MaxKColoringTestjk!$G$2:$G$22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MaxKColoringTestjk!$I$2:$I$22</c:f>
              <c:numCache>
                <c:formatCode>General</c:formatCode>
                <c:ptCount val="21"/>
                <c:pt idx="0">
                  <c:v>317.0</c:v>
                </c:pt>
                <c:pt idx="1">
                  <c:v>340.0</c:v>
                </c:pt>
                <c:pt idx="2">
                  <c:v>340.0</c:v>
                </c:pt>
                <c:pt idx="3">
                  <c:v>340.0</c:v>
                </c:pt>
                <c:pt idx="4">
                  <c:v>340.0</c:v>
                </c:pt>
                <c:pt idx="5">
                  <c:v>340.0</c:v>
                </c:pt>
                <c:pt idx="6">
                  <c:v>340.0</c:v>
                </c:pt>
                <c:pt idx="7">
                  <c:v>340.0</c:v>
                </c:pt>
                <c:pt idx="8">
                  <c:v>340.0</c:v>
                </c:pt>
                <c:pt idx="9">
                  <c:v>340.0</c:v>
                </c:pt>
                <c:pt idx="10">
                  <c:v>340.0</c:v>
                </c:pt>
                <c:pt idx="11">
                  <c:v>340.0</c:v>
                </c:pt>
                <c:pt idx="12">
                  <c:v>340.0</c:v>
                </c:pt>
                <c:pt idx="13">
                  <c:v>340.0</c:v>
                </c:pt>
                <c:pt idx="14">
                  <c:v>340.0</c:v>
                </c:pt>
                <c:pt idx="15">
                  <c:v>340.0</c:v>
                </c:pt>
                <c:pt idx="16">
                  <c:v>340.0</c:v>
                </c:pt>
                <c:pt idx="17">
                  <c:v>340.0</c:v>
                </c:pt>
                <c:pt idx="18">
                  <c:v>340.0</c:v>
                </c:pt>
                <c:pt idx="19">
                  <c:v>340.0</c:v>
                </c:pt>
                <c:pt idx="20">
                  <c:v>340.0</c:v>
                </c:pt>
              </c:numCache>
            </c:numRef>
          </c:val>
          <c:smooth val="0"/>
        </c:ser>
        <c:dLbls>
          <c:showLegendKey val="0"/>
          <c:showVal val="0"/>
          <c:showCatName val="0"/>
          <c:showSerName val="0"/>
          <c:showPercent val="0"/>
          <c:showBubbleSize val="0"/>
        </c:dLbls>
        <c:marker val="1"/>
        <c:smooth val="0"/>
        <c:axId val="2080404312"/>
        <c:axId val="-2138588872"/>
      </c:lineChart>
      <c:catAx>
        <c:axId val="2080404312"/>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138588872"/>
        <c:crosses val="autoZero"/>
        <c:auto val="1"/>
        <c:lblAlgn val="ctr"/>
        <c:lblOffset val="100"/>
        <c:noMultiLvlLbl val="0"/>
      </c:catAx>
      <c:valAx>
        <c:axId val="-2138588872"/>
        <c:scaling>
          <c:orientation val="minMax"/>
        </c:scaling>
        <c:delete val="0"/>
        <c:axPos val="l"/>
        <c:majorGridlines/>
        <c:numFmt formatCode="General" sourceLinked="1"/>
        <c:majorTickMark val="out"/>
        <c:minorTickMark val="none"/>
        <c:tickLblPos val="nextTo"/>
        <c:crossAx val="2080404312"/>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Traveling</a:t>
            </a:r>
            <a:r>
              <a:rPr lang="en-US" baseline="0"/>
              <a:t> Salesman Test</a:t>
            </a:r>
            <a:endParaRPr lang="en-US"/>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TravelingSalesmanTestjk!$C$2:$C$22</c:f>
              <c:numCache>
                <c:formatCode>General</c:formatCode>
                <c:ptCount val="21"/>
                <c:pt idx="0">
                  <c:v>0.0</c:v>
                </c:pt>
                <c:pt idx="1">
                  <c:v>0.0</c:v>
                </c:pt>
                <c:pt idx="2">
                  <c:v>0.0</c:v>
                </c:pt>
                <c:pt idx="3">
                  <c:v>0.0</c:v>
                </c:pt>
                <c:pt idx="4">
                  <c:v>0.0</c:v>
                </c:pt>
                <c:pt idx="5">
                  <c:v>0.02</c:v>
                </c:pt>
                <c:pt idx="6">
                  <c:v>0.01</c:v>
                </c:pt>
                <c:pt idx="7">
                  <c:v>0.01</c:v>
                </c:pt>
                <c:pt idx="8">
                  <c:v>0.01</c:v>
                </c:pt>
                <c:pt idx="9">
                  <c:v>0.01</c:v>
                </c:pt>
                <c:pt idx="10">
                  <c:v>0.01</c:v>
                </c:pt>
                <c:pt idx="11">
                  <c:v>0.01</c:v>
                </c:pt>
                <c:pt idx="12">
                  <c:v>0.04</c:v>
                </c:pt>
                <c:pt idx="13">
                  <c:v>0.03</c:v>
                </c:pt>
                <c:pt idx="14">
                  <c:v>0.03</c:v>
                </c:pt>
                <c:pt idx="15">
                  <c:v>0.03</c:v>
                </c:pt>
                <c:pt idx="16">
                  <c:v>0.04</c:v>
                </c:pt>
                <c:pt idx="17">
                  <c:v>0.05</c:v>
                </c:pt>
                <c:pt idx="18">
                  <c:v>0.05</c:v>
                </c:pt>
                <c:pt idx="19">
                  <c:v>0.04</c:v>
                </c:pt>
                <c:pt idx="20">
                  <c:v>0.05</c:v>
                </c:pt>
              </c:numCache>
            </c:numRef>
          </c:val>
          <c:smooth val="0"/>
        </c:ser>
        <c:ser>
          <c:idx val="0"/>
          <c:order val="1"/>
          <c:tx>
            <c:v>SA</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TravelingSalesmanTestjk!$M$2:$M$22</c:f>
              <c:numCache>
                <c:formatCode>General</c:formatCode>
                <c:ptCount val="21"/>
                <c:pt idx="0">
                  <c:v>0.0</c:v>
                </c:pt>
                <c:pt idx="1">
                  <c:v>0.01</c:v>
                </c:pt>
                <c:pt idx="2">
                  <c:v>0.0</c:v>
                </c:pt>
                <c:pt idx="3">
                  <c:v>0.0</c:v>
                </c:pt>
                <c:pt idx="4">
                  <c:v>0.01</c:v>
                </c:pt>
                <c:pt idx="5">
                  <c:v>0.0</c:v>
                </c:pt>
                <c:pt idx="6">
                  <c:v>0.01</c:v>
                </c:pt>
                <c:pt idx="7">
                  <c:v>0.02</c:v>
                </c:pt>
                <c:pt idx="8">
                  <c:v>0.03</c:v>
                </c:pt>
                <c:pt idx="9">
                  <c:v>0.03</c:v>
                </c:pt>
                <c:pt idx="10">
                  <c:v>0.12</c:v>
                </c:pt>
                <c:pt idx="11">
                  <c:v>0.01</c:v>
                </c:pt>
                <c:pt idx="12">
                  <c:v>0.03</c:v>
                </c:pt>
                <c:pt idx="13">
                  <c:v>0.02</c:v>
                </c:pt>
                <c:pt idx="14">
                  <c:v>0.03</c:v>
                </c:pt>
                <c:pt idx="15">
                  <c:v>0.04</c:v>
                </c:pt>
                <c:pt idx="16">
                  <c:v>0.05</c:v>
                </c:pt>
                <c:pt idx="17">
                  <c:v>0.02</c:v>
                </c:pt>
                <c:pt idx="18">
                  <c:v>0.03</c:v>
                </c:pt>
                <c:pt idx="19">
                  <c:v>0.05</c:v>
                </c:pt>
                <c:pt idx="20">
                  <c:v>0.03</c:v>
                </c:pt>
              </c:numCache>
            </c:numRef>
          </c:val>
          <c:smooth val="0"/>
        </c:ser>
        <c:ser>
          <c:idx val="2"/>
          <c:order val="2"/>
          <c:tx>
            <c:v>MIMIC</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TravelingSalesmanTestjk!$R$2:$R$22</c:f>
              <c:numCache>
                <c:formatCode>General</c:formatCode>
                <c:ptCount val="21"/>
                <c:pt idx="0">
                  <c:v>0.28</c:v>
                </c:pt>
                <c:pt idx="1">
                  <c:v>10.53</c:v>
                </c:pt>
                <c:pt idx="2">
                  <c:v>20.51</c:v>
                </c:pt>
                <c:pt idx="3">
                  <c:v>38.23</c:v>
                </c:pt>
                <c:pt idx="4">
                  <c:v>47.71</c:v>
                </c:pt>
                <c:pt idx="5">
                  <c:v>57.35</c:v>
                </c:pt>
                <c:pt idx="6">
                  <c:v>77.7</c:v>
                </c:pt>
                <c:pt idx="7">
                  <c:v>86.59</c:v>
                </c:pt>
                <c:pt idx="8">
                  <c:v>96.3</c:v>
                </c:pt>
                <c:pt idx="9">
                  <c:v>114.37</c:v>
                </c:pt>
                <c:pt idx="10">
                  <c:v>123.41</c:v>
                </c:pt>
                <c:pt idx="11">
                  <c:v>132.85</c:v>
                </c:pt>
                <c:pt idx="12">
                  <c:v>146.34</c:v>
                </c:pt>
                <c:pt idx="13">
                  <c:v>154.47</c:v>
                </c:pt>
                <c:pt idx="14">
                  <c:v>164.47</c:v>
                </c:pt>
                <c:pt idx="15">
                  <c:v>180.31</c:v>
                </c:pt>
                <c:pt idx="16">
                  <c:v>189.71</c:v>
                </c:pt>
                <c:pt idx="17">
                  <c:v>198.71</c:v>
                </c:pt>
                <c:pt idx="18">
                  <c:v>216.31</c:v>
                </c:pt>
                <c:pt idx="19">
                  <c:v>225.88</c:v>
                </c:pt>
                <c:pt idx="20">
                  <c:v>234.54</c:v>
                </c:pt>
              </c:numCache>
            </c:numRef>
          </c:val>
          <c:smooth val="0"/>
        </c:ser>
        <c:ser>
          <c:idx val="3"/>
          <c:order val="3"/>
          <c:tx>
            <c:v>RHC</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TravelingSalesmanTestjk!$H$2:$H$22</c:f>
              <c:numCache>
                <c:formatCode>General</c:formatCode>
                <c:ptCount val="21"/>
                <c:pt idx="0">
                  <c:v>0.0</c:v>
                </c:pt>
                <c:pt idx="1">
                  <c:v>0.01</c:v>
                </c:pt>
                <c:pt idx="2">
                  <c:v>0.01</c:v>
                </c:pt>
                <c:pt idx="3">
                  <c:v>0.03</c:v>
                </c:pt>
                <c:pt idx="4">
                  <c:v>0.03</c:v>
                </c:pt>
                <c:pt idx="5">
                  <c:v>0.03</c:v>
                </c:pt>
                <c:pt idx="6">
                  <c:v>0.05</c:v>
                </c:pt>
                <c:pt idx="7">
                  <c:v>0.04</c:v>
                </c:pt>
                <c:pt idx="8">
                  <c:v>0.03</c:v>
                </c:pt>
                <c:pt idx="9">
                  <c:v>0.03</c:v>
                </c:pt>
                <c:pt idx="10">
                  <c:v>0.03</c:v>
                </c:pt>
                <c:pt idx="11">
                  <c:v>0.04</c:v>
                </c:pt>
                <c:pt idx="12">
                  <c:v>0.03</c:v>
                </c:pt>
                <c:pt idx="13">
                  <c:v>0.06</c:v>
                </c:pt>
                <c:pt idx="14">
                  <c:v>0.06</c:v>
                </c:pt>
                <c:pt idx="15">
                  <c:v>0.07</c:v>
                </c:pt>
                <c:pt idx="16">
                  <c:v>0.05</c:v>
                </c:pt>
                <c:pt idx="17">
                  <c:v>0.07</c:v>
                </c:pt>
                <c:pt idx="18">
                  <c:v>0.05</c:v>
                </c:pt>
                <c:pt idx="19">
                  <c:v>0.05</c:v>
                </c:pt>
                <c:pt idx="20">
                  <c:v>0.12</c:v>
                </c:pt>
              </c:numCache>
            </c:numRef>
          </c:val>
          <c:smooth val="0"/>
        </c:ser>
        <c:dLbls>
          <c:showLegendKey val="0"/>
          <c:showVal val="0"/>
          <c:showCatName val="0"/>
          <c:showSerName val="0"/>
          <c:showPercent val="0"/>
          <c:showBubbleSize val="0"/>
        </c:dLbls>
        <c:marker val="1"/>
        <c:smooth val="0"/>
        <c:axId val="2086364264"/>
        <c:axId val="2142493704"/>
      </c:lineChart>
      <c:catAx>
        <c:axId val="2086364264"/>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142493704"/>
        <c:crosses val="autoZero"/>
        <c:auto val="1"/>
        <c:lblAlgn val="ctr"/>
        <c:lblOffset val="100"/>
        <c:noMultiLvlLbl val="0"/>
      </c:catAx>
      <c:valAx>
        <c:axId val="2142493704"/>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86364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Travelin</a:t>
            </a:r>
            <a:r>
              <a:rPr lang="en-US" baseline="0"/>
              <a:t>g Salesman </a:t>
            </a:r>
            <a:r>
              <a:rPr lang="en-US"/>
              <a:t>Optimum</a:t>
            </a:r>
          </a:p>
        </c:rich>
      </c:tx>
      <c:layout/>
      <c:overlay val="0"/>
    </c:title>
    <c:autoTitleDeleted val="0"/>
    <c:plotArea>
      <c:layout>
        <c:manualLayout>
          <c:layoutTarget val="inner"/>
          <c:xMode val="edge"/>
          <c:yMode val="edge"/>
          <c:x val="0.109557961504812"/>
          <c:y val="0.204062773403325"/>
          <c:w val="0.756844706911636"/>
          <c:h val="0.628360309128025"/>
        </c:manualLayout>
      </c:layout>
      <c:lineChart>
        <c:grouping val="standard"/>
        <c:varyColors val="0"/>
        <c:ser>
          <c:idx val="1"/>
          <c:order val="0"/>
          <c:tx>
            <c:v>GA</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TravelingSalesmanTestjk!$D$2:$D$22</c:f>
              <c:numCache>
                <c:formatCode>General</c:formatCode>
                <c:ptCount val="21"/>
                <c:pt idx="0">
                  <c:v>0.04</c:v>
                </c:pt>
                <c:pt idx="1">
                  <c:v>0.04</c:v>
                </c:pt>
                <c:pt idx="2">
                  <c:v>0.05</c:v>
                </c:pt>
                <c:pt idx="3">
                  <c:v>0.04</c:v>
                </c:pt>
                <c:pt idx="4">
                  <c:v>0.05</c:v>
                </c:pt>
                <c:pt idx="5">
                  <c:v>0.05</c:v>
                </c:pt>
                <c:pt idx="6">
                  <c:v>0.04</c:v>
                </c:pt>
                <c:pt idx="7">
                  <c:v>0.04</c:v>
                </c:pt>
                <c:pt idx="8">
                  <c:v>0.04</c:v>
                </c:pt>
                <c:pt idx="9">
                  <c:v>0.05</c:v>
                </c:pt>
                <c:pt idx="10">
                  <c:v>0.04</c:v>
                </c:pt>
                <c:pt idx="11">
                  <c:v>0.04</c:v>
                </c:pt>
                <c:pt idx="12">
                  <c:v>0.05</c:v>
                </c:pt>
                <c:pt idx="13">
                  <c:v>0.05</c:v>
                </c:pt>
                <c:pt idx="14">
                  <c:v>0.05</c:v>
                </c:pt>
                <c:pt idx="15">
                  <c:v>0.05</c:v>
                </c:pt>
                <c:pt idx="16">
                  <c:v>0.05</c:v>
                </c:pt>
                <c:pt idx="17">
                  <c:v>0.04</c:v>
                </c:pt>
                <c:pt idx="18">
                  <c:v>0.05</c:v>
                </c:pt>
                <c:pt idx="19">
                  <c:v>0.05</c:v>
                </c:pt>
                <c:pt idx="20">
                  <c:v>0.05</c:v>
                </c:pt>
              </c:numCache>
            </c:numRef>
          </c:val>
          <c:smooth val="0"/>
        </c:ser>
        <c:ser>
          <c:idx val="0"/>
          <c:order val="1"/>
          <c:tx>
            <c:v>SA</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TravelingSalesmanTestjk!$N$2:$N$22</c:f>
              <c:numCache>
                <c:formatCode>General</c:formatCode>
                <c:ptCount val="21"/>
                <c:pt idx="0">
                  <c:v>0.04</c:v>
                </c:pt>
                <c:pt idx="1">
                  <c:v>0.04</c:v>
                </c:pt>
                <c:pt idx="2">
                  <c:v>0.07</c:v>
                </c:pt>
                <c:pt idx="3">
                  <c:v>0.08</c:v>
                </c:pt>
                <c:pt idx="4">
                  <c:v>0.1</c:v>
                </c:pt>
                <c:pt idx="5">
                  <c:v>0.11</c:v>
                </c:pt>
                <c:pt idx="6">
                  <c:v>0.12</c:v>
                </c:pt>
                <c:pt idx="7">
                  <c:v>0.1</c:v>
                </c:pt>
                <c:pt idx="8">
                  <c:v>0.1</c:v>
                </c:pt>
                <c:pt idx="9">
                  <c:v>0.12</c:v>
                </c:pt>
                <c:pt idx="10">
                  <c:v>0.1</c:v>
                </c:pt>
                <c:pt idx="11">
                  <c:v>0.11</c:v>
                </c:pt>
                <c:pt idx="12">
                  <c:v>0.1</c:v>
                </c:pt>
                <c:pt idx="13">
                  <c:v>0.11</c:v>
                </c:pt>
                <c:pt idx="14">
                  <c:v>0.11</c:v>
                </c:pt>
                <c:pt idx="15">
                  <c:v>0.11</c:v>
                </c:pt>
                <c:pt idx="16">
                  <c:v>0.12</c:v>
                </c:pt>
                <c:pt idx="17">
                  <c:v>0.11</c:v>
                </c:pt>
                <c:pt idx="18">
                  <c:v>0.1</c:v>
                </c:pt>
                <c:pt idx="19">
                  <c:v>0.11</c:v>
                </c:pt>
                <c:pt idx="20">
                  <c:v>0.13</c:v>
                </c:pt>
              </c:numCache>
            </c:numRef>
          </c:val>
          <c:smooth val="0"/>
        </c:ser>
        <c:ser>
          <c:idx val="2"/>
          <c:order val="2"/>
          <c:tx>
            <c:v>MIMIC</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TravelingSalesmanTestjk!$S$2:$S$22</c:f>
              <c:numCache>
                <c:formatCode>General</c:formatCode>
                <c:ptCount val="21"/>
                <c:pt idx="0">
                  <c:v>0.04</c:v>
                </c:pt>
                <c:pt idx="1">
                  <c:v>0.09</c:v>
                </c:pt>
                <c:pt idx="2">
                  <c:v>0.09</c:v>
                </c:pt>
                <c:pt idx="3">
                  <c:v>0.1</c:v>
                </c:pt>
                <c:pt idx="4">
                  <c:v>0.09</c:v>
                </c:pt>
                <c:pt idx="5">
                  <c:v>0.11</c:v>
                </c:pt>
                <c:pt idx="6">
                  <c:v>0.08</c:v>
                </c:pt>
                <c:pt idx="7">
                  <c:v>0.1</c:v>
                </c:pt>
                <c:pt idx="8">
                  <c:v>0.1</c:v>
                </c:pt>
                <c:pt idx="9">
                  <c:v>0.11</c:v>
                </c:pt>
                <c:pt idx="10">
                  <c:v>0.1</c:v>
                </c:pt>
                <c:pt idx="11">
                  <c:v>0.1</c:v>
                </c:pt>
                <c:pt idx="12">
                  <c:v>0.1</c:v>
                </c:pt>
                <c:pt idx="13">
                  <c:v>0.12</c:v>
                </c:pt>
                <c:pt idx="14">
                  <c:v>0.09</c:v>
                </c:pt>
                <c:pt idx="15">
                  <c:v>0.11</c:v>
                </c:pt>
                <c:pt idx="16">
                  <c:v>0.09</c:v>
                </c:pt>
                <c:pt idx="17">
                  <c:v>0.11</c:v>
                </c:pt>
                <c:pt idx="18">
                  <c:v>0.13</c:v>
                </c:pt>
                <c:pt idx="19">
                  <c:v>0.13</c:v>
                </c:pt>
                <c:pt idx="20">
                  <c:v>0.13</c:v>
                </c:pt>
              </c:numCache>
            </c:numRef>
          </c:val>
          <c:smooth val="0"/>
        </c:ser>
        <c:ser>
          <c:idx val="3"/>
          <c:order val="3"/>
          <c:tx>
            <c:v>RHC</c:v>
          </c:tx>
          <c:marker>
            <c:symbol val="none"/>
          </c:marker>
          <c:cat>
            <c:numRef>
              <c:f>TravelingSalesmanTestjk!$G$2:$G$22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TravelingSalesmanTestjk!$I$2:$I$22</c:f>
              <c:numCache>
                <c:formatCode>General</c:formatCode>
                <c:ptCount val="21"/>
                <c:pt idx="0">
                  <c:v>0.04</c:v>
                </c:pt>
                <c:pt idx="1">
                  <c:v>0.08</c:v>
                </c:pt>
                <c:pt idx="2">
                  <c:v>0.09</c:v>
                </c:pt>
                <c:pt idx="3">
                  <c:v>0.1</c:v>
                </c:pt>
                <c:pt idx="4">
                  <c:v>0.09</c:v>
                </c:pt>
                <c:pt idx="5">
                  <c:v>0.1</c:v>
                </c:pt>
                <c:pt idx="6">
                  <c:v>0.1</c:v>
                </c:pt>
                <c:pt idx="7">
                  <c:v>0.1</c:v>
                </c:pt>
                <c:pt idx="8">
                  <c:v>0.12</c:v>
                </c:pt>
                <c:pt idx="9">
                  <c:v>0.12</c:v>
                </c:pt>
                <c:pt idx="10">
                  <c:v>0.14</c:v>
                </c:pt>
                <c:pt idx="11">
                  <c:v>0.11</c:v>
                </c:pt>
                <c:pt idx="12">
                  <c:v>0.11</c:v>
                </c:pt>
                <c:pt idx="13">
                  <c:v>0.11</c:v>
                </c:pt>
                <c:pt idx="14">
                  <c:v>0.11</c:v>
                </c:pt>
                <c:pt idx="15">
                  <c:v>0.11</c:v>
                </c:pt>
                <c:pt idx="16">
                  <c:v>0.11</c:v>
                </c:pt>
                <c:pt idx="17">
                  <c:v>0.12</c:v>
                </c:pt>
                <c:pt idx="18">
                  <c:v>0.11</c:v>
                </c:pt>
                <c:pt idx="19">
                  <c:v>0.11</c:v>
                </c:pt>
                <c:pt idx="20">
                  <c:v>0.11</c:v>
                </c:pt>
              </c:numCache>
            </c:numRef>
          </c:val>
          <c:smooth val="0"/>
        </c:ser>
        <c:dLbls>
          <c:showLegendKey val="0"/>
          <c:showVal val="0"/>
          <c:showCatName val="0"/>
          <c:showSerName val="0"/>
          <c:showPercent val="0"/>
          <c:showBubbleSize val="0"/>
        </c:dLbls>
        <c:marker val="1"/>
        <c:smooth val="0"/>
        <c:axId val="2086055048"/>
        <c:axId val="2144768776"/>
      </c:lineChart>
      <c:catAx>
        <c:axId val="2086055048"/>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144768776"/>
        <c:crosses val="autoZero"/>
        <c:auto val="1"/>
        <c:lblAlgn val="ctr"/>
        <c:lblOffset val="100"/>
        <c:noMultiLvlLbl val="0"/>
      </c:catAx>
      <c:valAx>
        <c:axId val="2144768776"/>
        <c:scaling>
          <c:orientation val="minMax"/>
        </c:scaling>
        <c:delete val="0"/>
        <c:axPos val="l"/>
        <c:majorGridlines/>
        <c:numFmt formatCode="General" sourceLinked="1"/>
        <c:majorTickMark val="out"/>
        <c:minorTickMark val="none"/>
        <c:tickLblPos val="nextTo"/>
        <c:crossAx val="20860550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Testing</a:t>
            </a:r>
            <a:r>
              <a:rPr lang="en-US" baseline="0"/>
              <a:t> Time</a:t>
            </a:r>
            <a:endParaRPr lang="en-US"/>
          </a:p>
        </c:rich>
      </c:tx>
      <c:layout/>
      <c:overlay val="0"/>
    </c:title>
    <c:autoTitleDeleted val="0"/>
    <c:plotArea>
      <c:layout/>
      <c:lineChart>
        <c:grouping val="standard"/>
        <c:varyColors val="0"/>
        <c:ser>
          <c:idx val="0"/>
          <c:order val="0"/>
          <c:tx>
            <c:v>GA</c:v>
          </c:tx>
          <c:marker>
            <c:symbol val="none"/>
          </c:marker>
          <c:cat>
            <c:numRef>
              <c:f>'results-processed'!$B$2:$B$23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'results-processed'!$F$2:$F$23</c:f>
              <c:numCache>
                <c:formatCode>General</c:formatCode>
                <c:ptCount val="22"/>
                <c:pt idx="0">
                  <c:v>0.097</c:v>
                </c:pt>
                <c:pt idx="1">
                  <c:v>0.018</c:v>
                </c:pt>
                <c:pt idx="2">
                  <c:v>0.013</c:v>
                </c:pt>
                <c:pt idx="3">
                  <c:v>0.024</c:v>
                </c:pt>
                <c:pt idx="4">
                  <c:v>0.011</c:v>
                </c:pt>
                <c:pt idx="5">
                  <c:v>0.008</c:v>
                </c:pt>
                <c:pt idx="6">
                  <c:v>0.016</c:v>
                </c:pt>
                <c:pt idx="7">
                  <c:v>0.016</c:v>
                </c:pt>
                <c:pt idx="8">
                  <c:v>0.009</c:v>
                </c:pt>
                <c:pt idx="9">
                  <c:v>0.003</c:v>
                </c:pt>
                <c:pt idx="10">
                  <c:v>0.011</c:v>
                </c:pt>
                <c:pt idx="11">
                  <c:v>0.015</c:v>
                </c:pt>
                <c:pt idx="12">
                  <c:v>0.011</c:v>
                </c:pt>
                <c:pt idx="13">
                  <c:v>0.015</c:v>
                </c:pt>
                <c:pt idx="14">
                  <c:v>0.01</c:v>
                </c:pt>
                <c:pt idx="15">
                  <c:v>0.006</c:v>
                </c:pt>
                <c:pt idx="16">
                  <c:v>0.006</c:v>
                </c:pt>
                <c:pt idx="17">
                  <c:v>0.013</c:v>
                </c:pt>
                <c:pt idx="18">
                  <c:v>0.008</c:v>
                </c:pt>
                <c:pt idx="19">
                  <c:v>0.006</c:v>
                </c:pt>
                <c:pt idx="20">
                  <c:v>0.007</c:v>
                </c:pt>
                <c:pt idx="21">
                  <c:v>0.006</c:v>
                </c:pt>
              </c:numCache>
            </c:numRef>
          </c:val>
          <c:smooth val="0"/>
        </c:ser>
        <c:ser>
          <c:idx val="1"/>
          <c:order val="1"/>
          <c:tx>
            <c:v>RHC</c:v>
          </c:tx>
          <c:marker>
            <c:symbol val="none"/>
          </c:marker>
          <c:cat>
            <c:numRef>
              <c:f>'results-processed'!$B$2:$B$23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'results-processed'!$M$2:$M$23</c:f>
              <c:numCache>
                <c:formatCode>General</c:formatCode>
                <c:ptCount val="22"/>
                <c:pt idx="0">
                  <c:v>0.222</c:v>
                </c:pt>
                <c:pt idx="1">
                  <c:v>0.253</c:v>
                </c:pt>
                <c:pt idx="2">
                  <c:v>0.22</c:v>
                </c:pt>
                <c:pt idx="3">
                  <c:v>0.162</c:v>
                </c:pt>
                <c:pt idx="4">
                  <c:v>0.216</c:v>
                </c:pt>
                <c:pt idx="5">
                  <c:v>0.269</c:v>
                </c:pt>
                <c:pt idx="6">
                  <c:v>0.24</c:v>
                </c:pt>
                <c:pt idx="7">
                  <c:v>0.267</c:v>
                </c:pt>
                <c:pt idx="8">
                  <c:v>0.214</c:v>
                </c:pt>
                <c:pt idx="9">
                  <c:v>0.291</c:v>
                </c:pt>
                <c:pt idx="10">
                  <c:v>0.066</c:v>
                </c:pt>
                <c:pt idx="11">
                  <c:v>0.061</c:v>
                </c:pt>
                <c:pt idx="12">
                  <c:v>0.061</c:v>
                </c:pt>
                <c:pt idx="13">
                  <c:v>0.052</c:v>
                </c:pt>
                <c:pt idx="14">
                  <c:v>0.071</c:v>
                </c:pt>
                <c:pt idx="15">
                  <c:v>0.086</c:v>
                </c:pt>
                <c:pt idx="16">
                  <c:v>0.053</c:v>
                </c:pt>
                <c:pt idx="17">
                  <c:v>0.069</c:v>
                </c:pt>
                <c:pt idx="18">
                  <c:v>0.05</c:v>
                </c:pt>
                <c:pt idx="19">
                  <c:v>0.051</c:v>
                </c:pt>
                <c:pt idx="20">
                  <c:v>0.059</c:v>
                </c:pt>
                <c:pt idx="21">
                  <c:v>0.036</c:v>
                </c:pt>
              </c:numCache>
            </c:numRef>
          </c:val>
          <c:smooth val="0"/>
        </c:ser>
        <c:ser>
          <c:idx val="2"/>
          <c:order val="2"/>
          <c:tx>
            <c:v>SA</c:v>
          </c:tx>
          <c:marker>
            <c:symbol val="none"/>
          </c:marker>
          <c:cat>
            <c:numRef>
              <c:f>'results-processed'!$B$2:$B$23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'results-processed'!$T$2:$T$23</c:f>
              <c:numCache>
                <c:formatCode>General</c:formatCode>
                <c:ptCount val="22"/>
                <c:pt idx="0">
                  <c:v>0.06</c:v>
                </c:pt>
                <c:pt idx="1">
                  <c:v>0.011</c:v>
                </c:pt>
                <c:pt idx="2">
                  <c:v>0.049</c:v>
                </c:pt>
                <c:pt idx="3">
                  <c:v>0.071</c:v>
                </c:pt>
                <c:pt idx="4">
                  <c:v>0.036</c:v>
                </c:pt>
                <c:pt idx="5">
                  <c:v>0.008</c:v>
                </c:pt>
                <c:pt idx="6">
                  <c:v>0.217</c:v>
                </c:pt>
                <c:pt idx="7">
                  <c:v>0.017</c:v>
                </c:pt>
                <c:pt idx="8">
                  <c:v>0.099</c:v>
                </c:pt>
                <c:pt idx="9">
                  <c:v>0.071</c:v>
                </c:pt>
                <c:pt idx="10">
                  <c:v>0.027</c:v>
                </c:pt>
                <c:pt idx="11">
                  <c:v>0.02</c:v>
                </c:pt>
                <c:pt idx="12">
                  <c:v>0.028</c:v>
                </c:pt>
                <c:pt idx="13">
                  <c:v>0.027</c:v>
                </c:pt>
                <c:pt idx="14">
                  <c:v>0.022</c:v>
                </c:pt>
                <c:pt idx="15">
                  <c:v>0.019</c:v>
                </c:pt>
                <c:pt idx="16">
                  <c:v>0.062</c:v>
                </c:pt>
                <c:pt idx="17">
                  <c:v>0.021</c:v>
                </c:pt>
                <c:pt idx="18">
                  <c:v>0.02</c:v>
                </c:pt>
                <c:pt idx="19">
                  <c:v>0.009</c:v>
                </c:pt>
                <c:pt idx="20">
                  <c:v>0.022</c:v>
                </c:pt>
                <c:pt idx="21">
                  <c:v>0.006</c:v>
                </c:pt>
              </c:numCache>
            </c:numRef>
          </c:val>
          <c:smooth val="0"/>
        </c:ser>
        <c:dLbls>
          <c:showLegendKey val="0"/>
          <c:showVal val="0"/>
          <c:showCatName val="0"/>
          <c:showSerName val="0"/>
          <c:showPercent val="0"/>
          <c:showBubbleSize val="0"/>
        </c:dLbls>
        <c:marker val="1"/>
        <c:smooth val="0"/>
        <c:axId val="2068133800"/>
        <c:axId val="2068139272"/>
      </c:lineChart>
      <c:catAx>
        <c:axId val="2068133800"/>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68139272"/>
        <c:crosses val="autoZero"/>
        <c:auto val="1"/>
        <c:lblAlgn val="ctr"/>
        <c:lblOffset val="100"/>
        <c:noMultiLvlLbl val="0"/>
      </c:catAx>
      <c:valAx>
        <c:axId val="2068139272"/>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68133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Training</a:t>
            </a:r>
            <a:r>
              <a:rPr lang="en-US" baseline="0"/>
              <a:t> Error</a:t>
            </a:r>
            <a:endParaRPr lang="en-US"/>
          </a:p>
        </c:rich>
      </c:tx>
      <c:layout/>
      <c:overlay val="0"/>
    </c:title>
    <c:autoTitleDeleted val="0"/>
    <c:plotArea>
      <c:layout/>
      <c:lineChart>
        <c:grouping val="standard"/>
        <c:varyColors val="0"/>
        <c:ser>
          <c:idx val="0"/>
          <c:order val="0"/>
          <c:tx>
            <c:v>GA</c:v>
          </c:tx>
          <c:marker>
            <c:symbol val="none"/>
          </c:marker>
          <c:cat>
            <c:numRef>
              <c:f>'results-processed'!$P$2:$P$23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'results-processed'!$C$2:$C$23</c:f>
              <c:numCache>
                <c:formatCode>General</c:formatCode>
                <c:ptCount val="22"/>
                <c:pt idx="0">
                  <c:v>0.077</c:v>
                </c:pt>
                <c:pt idx="1">
                  <c:v>0.077</c:v>
                </c:pt>
                <c:pt idx="2">
                  <c:v>0.077</c:v>
                </c:pt>
                <c:pt idx="3">
                  <c:v>0.077</c:v>
                </c:pt>
                <c:pt idx="4">
                  <c:v>0.077</c:v>
                </c:pt>
                <c:pt idx="5">
                  <c:v>0.077</c:v>
                </c:pt>
                <c:pt idx="6">
                  <c:v>0.077</c:v>
                </c:pt>
                <c:pt idx="7">
                  <c:v>0.077</c:v>
                </c:pt>
                <c:pt idx="8">
                  <c:v>0.077</c:v>
                </c:pt>
                <c:pt idx="9">
                  <c:v>0.077</c:v>
                </c:pt>
                <c:pt idx="10">
                  <c:v>0.077</c:v>
                </c:pt>
                <c:pt idx="11">
                  <c:v>0.05</c:v>
                </c:pt>
                <c:pt idx="12">
                  <c:v>0.077</c:v>
                </c:pt>
                <c:pt idx="13">
                  <c:v>0.077</c:v>
                </c:pt>
                <c:pt idx="14">
                  <c:v>0.077</c:v>
                </c:pt>
                <c:pt idx="15">
                  <c:v>0.077</c:v>
                </c:pt>
                <c:pt idx="16">
                  <c:v>0.077</c:v>
                </c:pt>
                <c:pt idx="17">
                  <c:v>0.043</c:v>
                </c:pt>
                <c:pt idx="18">
                  <c:v>0.077</c:v>
                </c:pt>
                <c:pt idx="19">
                  <c:v>0.077</c:v>
                </c:pt>
                <c:pt idx="20">
                  <c:v>0.077</c:v>
                </c:pt>
                <c:pt idx="21">
                  <c:v>0.077</c:v>
                </c:pt>
              </c:numCache>
            </c:numRef>
          </c:val>
          <c:smooth val="0"/>
        </c:ser>
        <c:ser>
          <c:idx val="1"/>
          <c:order val="1"/>
          <c:tx>
            <c:v>RHC</c:v>
          </c:tx>
          <c:marker>
            <c:symbol val="none"/>
          </c:marker>
          <c:cat>
            <c:numRef>
              <c:f>'results-processed'!$P$2:$P$23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'results-processed'!$J$2:$J$23</c:f>
              <c:numCache>
                <c:formatCode>General</c:formatCode>
                <c:ptCount val="22"/>
                <c:pt idx="0">
                  <c:v>0.923</c:v>
                </c:pt>
                <c:pt idx="1">
                  <c:v>0.077</c:v>
                </c:pt>
                <c:pt idx="2">
                  <c:v>0.077</c:v>
                </c:pt>
                <c:pt idx="3">
                  <c:v>0.077</c:v>
                </c:pt>
                <c:pt idx="4">
                  <c:v>0.077</c:v>
                </c:pt>
                <c:pt idx="5">
                  <c:v>0.077</c:v>
                </c:pt>
                <c:pt idx="6">
                  <c:v>0.041</c:v>
                </c:pt>
                <c:pt idx="7">
                  <c:v>0.077</c:v>
                </c:pt>
                <c:pt idx="8">
                  <c:v>0.077</c:v>
                </c:pt>
                <c:pt idx="9">
                  <c:v>0.038</c:v>
                </c:pt>
                <c:pt idx="10">
                  <c:v>0.077</c:v>
                </c:pt>
                <c:pt idx="11">
                  <c:v>0.04</c:v>
                </c:pt>
                <c:pt idx="12">
                  <c:v>0.077</c:v>
                </c:pt>
                <c:pt idx="13">
                  <c:v>0.077</c:v>
                </c:pt>
                <c:pt idx="14">
                  <c:v>0.077</c:v>
                </c:pt>
                <c:pt idx="15">
                  <c:v>0.077</c:v>
                </c:pt>
                <c:pt idx="16">
                  <c:v>0.077</c:v>
                </c:pt>
                <c:pt idx="17">
                  <c:v>0.077</c:v>
                </c:pt>
                <c:pt idx="18">
                  <c:v>0.077</c:v>
                </c:pt>
                <c:pt idx="19">
                  <c:v>0.077</c:v>
                </c:pt>
                <c:pt idx="20">
                  <c:v>0.077</c:v>
                </c:pt>
                <c:pt idx="21">
                  <c:v>0.077</c:v>
                </c:pt>
              </c:numCache>
            </c:numRef>
          </c:val>
          <c:smooth val="0"/>
        </c:ser>
        <c:ser>
          <c:idx val="2"/>
          <c:order val="2"/>
          <c:tx>
            <c:v>SA</c:v>
          </c:tx>
          <c:marker>
            <c:symbol val="none"/>
          </c:marker>
          <c:cat>
            <c:numRef>
              <c:f>'results-processed'!$P$2:$P$23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'results-processed'!$Q$2:$Q$23</c:f>
              <c:numCache>
                <c:formatCode>General</c:formatCode>
                <c:ptCount val="22"/>
                <c:pt idx="0">
                  <c:v>0.923</c:v>
                </c:pt>
                <c:pt idx="1">
                  <c:v>0.923</c:v>
                </c:pt>
                <c:pt idx="2">
                  <c:v>0.077</c:v>
                </c:pt>
                <c:pt idx="3">
                  <c:v>0.077</c:v>
                </c:pt>
                <c:pt idx="4">
                  <c:v>0.077</c:v>
                </c:pt>
                <c:pt idx="5">
                  <c:v>0.041</c:v>
                </c:pt>
                <c:pt idx="6">
                  <c:v>0.041</c:v>
                </c:pt>
                <c:pt idx="7">
                  <c:v>0.041</c:v>
                </c:pt>
                <c:pt idx="8">
                  <c:v>0.038</c:v>
                </c:pt>
                <c:pt idx="9">
                  <c:v>0.044</c:v>
                </c:pt>
                <c:pt idx="10">
                  <c:v>0.077</c:v>
                </c:pt>
                <c:pt idx="11">
                  <c:v>0.077</c:v>
                </c:pt>
                <c:pt idx="12">
                  <c:v>0.038</c:v>
                </c:pt>
                <c:pt idx="13">
                  <c:v>0.077</c:v>
                </c:pt>
                <c:pt idx="14">
                  <c:v>0.077</c:v>
                </c:pt>
                <c:pt idx="15">
                  <c:v>0.077</c:v>
                </c:pt>
                <c:pt idx="16">
                  <c:v>0.038</c:v>
                </c:pt>
                <c:pt idx="17">
                  <c:v>0.039</c:v>
                </c:pt>
                <c:pt idx="18">
                  <c:v>0.077</c:v>
                </c:pt>
                <c:pt idx="19">
                  <c:v>0.077</c:v>
                </c:pt>
                <c:pt idx="20">
                  <c:v>0.077</c:v>
                </c:pt>
                <c:pt idx="21">
                  <c:v>0.077</c:v>
                </c:pt>
              </c:numCache>
            </c:numRef>
          </c:val>
          <c:smooth val="0"/>
        </c:ser>
        <c:dLbls>
          <c:showLegendKey val="0"/>
          <c:showVal val="0"/>
          <c:showCatName val="0"/>
          <c:showSerName val="0"/>
          <c:showPercent val="0"/>
          <c:showBubbleSize val="0"/>
        </c:dLbls>
        <c:marker val="1"/>
        <c:smooth val="0"/>
        <c:axId val="2067213800"/>
        <c:axId val="2067219224"/>
      </c:lineChart>
      <c:catAx>
        <c:axId val="2067213800"/>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67219224"/>
        <c:crosses val="autoZero"/>
        <c:auto val="1"/>
        <c:lblAlgn val="ctr"/>
        <c:lblOffset val="100"/>
        <c:noMultiLvlLbl val="0"/>
      </c:catAx>
      <c:valAx>
        <c:axId val="2067219224"/>
        <c:scaling>
          <c:orientation val="minMax"/>
        </c:scaling>
        <c:delete val="0"/>
        <c:axPos val="l"/>
        <c:majorGridlines/>
        <c:title>
          <c:tx>
            <c:rich>
              <a:bodyPr rot="-5400000" vert="horz"/>
              <a:lstStyle/>
              <a:p>
                <a:pPr>
                  <a:defRPr/>
                </a:pPr>
                <a:r>
                  <a:rPr lang="en-US"/>
                  <a:t>Error</a:t>
                </a:r>
                <a:r>
                  <a:rPr lang="en-US" baseline="0"/>
                  <a:t> Rate</a:t>
                </a:r>
                <a:endParaRPr lang="en-US"/>
              </a:p>
            </c:rich>
          </c:tx>
          <c:layout/>
          <c:overlay val="0"/>
        </c:title>
        <c:numFmt formatCode="General" sourceLinked="1"/>
        <c:majorTickMark val="out"/>
        <c:minorTickMark val="none"/>
        <c:tickLblPos val="nextTo"/>
        <c:crossAx val="2067213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Testing</a:t>
            </a:r>
            <a:r>
              <a:rPr lang="en-US" baseline="0"/>
              <a:t> Error</a:t>
            </a:r>
            <a:endParaRPr lang="en-US"/>
          </a:p>
        </c:rich>
      </c:tx>
      <c:layout/>
      <c:overlay val="0"/>
    </c:title>
    <c:autoTitleDeleted val="0"/>
    <c:plotArea>
      <c:layout/>
      <c:lineChart>
        <c:grouping val="standard"/>
        <c:varyColors val="0"/>
        <c:ser>
          <c:idx val="0"/>
          <c:order val="0"/>
          <c:tx>
            <c:v>GA</c:v>
          </c:tx>
          <c:marker>
            <c:symbol val="none"/>
          </c:marker>
          <c:cat>
            <c:numRef>
              <c:f>'results-processed'!$P$2:$P$23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'results-processed'!$D$2:$D$23</c:f>
              <c:numCache>
                <c:formatCode>General</c:formatCode>
                <c:ptCount val="22"/>
                <c:pt idx="0">
                  <c:v>0.078</c:v>
                </c:pt>
                <c:pt idx="1">
                  <c:v>0.078</c:v>
                </c:pt>
                <c:pt idx="2">
                  <c:v>0.078</c:v>
                </c:pt>
                <c:pt idx="3">
                  <c:v>0.078</c:v>
                </c:pt>
                <c:pt idx="4">
                  <c:v>0.078</c:v>
                </c:pt>
                <c:pt idx="5">
                  <c:v>0.078</c:v>
                </c:pt>
                <c:pt idx="6">
                  <c:v>0.078</c:v>
                </c:pt>
                <c:pt idx="7">
                  <c:v>0.078</c:v>
                </c:pt>
                <c:pt idx="8">
                  <c:v>0.078</c:v>
                </c:pt>
                <c:pt idx="9">
                  <c:v>0.078</c:v>
                </c:pt>
                <c:pt idx="10">
                  <c:v>0.078</c:v>
                </c:pt>
                <c:pt idx="11">
                  <c:v>0.055</c:v>
                </c:pt>
                <c:pt idx="12">
                  <c:v>0.078</c:v>
                </c:pt>
                <c:pt idx="13">
                  <c:v>0.078</c:v>
                </c:pt>
                <c:pt idx="14">
                  <c:v>0.078</c:v>
                </c:pt>
                <c:pt idx="15">
                  <c:v>0.078</c:v>
                </c:pt>
                <c:pt idx="16">
                  <c:v>0.078</c:v>
                </c:pt>
                <c:pt idx="17">
                  <c:v>0.043</c:v>
                </c:pt>
                <c:pt idx="18">
                  <c:v>0.078</c:v>
                </c:pt>
                <c:pt idx="19">
                  <c:v>0.078</c:v>
                </c:pt>
                <c:pt idx="20">
                  <c:v>0.078</c:v>
                </c:pt>
                <c:pt idx="21">
                  <c:v>0.078</c:v>
                </c:pt>
              </c:numCache>
            </c:numRef>
          </c:val>
          <c:smooth val="0"/>
        </c:ser>
        <c:ser>
          <c:idx val="1"/>
          <c:order val="1"/>
          <c:tx>
            <c:v>RHC</c:v>
          </c:tx>
          <c:marker>
            <c:symbol val="none"/>
          </c:marker>
          <c:cat>
            <c:numRef>
              <c:f>'results-processed'!$P$2:$P$23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'results-processed'!$K$2:$K$23</c:f>
              <c:numCache>
                <c:formatCode>General</c:formatCode>
                <c:ptCount val="22"/>
                <c:pt idx="0">
                  <c:v>0.922</c:v>
                </c:pt>
                <c:pt idx="1">
                  <c:v>0.078</c:v>
                </c:pt>
                <c:pt idx="2">
                  <c:v>0.078</c:v>
                </c:pt>
                <c:pt idx="3">
                  <c:v>0.078</c:v>
                </c:pt>
                <c:pt idx="4">
                  <c:v>0.078</c:v>
                </c:pt>
                <c:pt idx="5">
                  <c:v>0.078</c:v>
                </c:pt>
                <c:pt idx="6">
                  <c:v>0.038</c:v>
                </c:pt>
                <c:pt idx="7">
                  <c:v>0.078</c:v>
                </c:pt>
                <c:pt idx="8">
                  <c:v>0.078</c:v>
                </c:pt>
                <c:pt idx="9">
                  <c:v>0.038</c:v>
                </c:pt>
                <c:pt idx="10">
                  <c:v>0.078</c:v>
                </c:pt>
                <c:pt idx="11">
                  <c:v>0.032</c:v>
                </c:pt>
                <c:pt idx="12">
                  <c:v>0.078</c:v>
                </c:pt>
                <c:pt idx="13">
                  <c:v>0.078</c:v>
                </c:pt>
                <c:pt idx="14">
                  <c:v>0.078</c:v>
                </c:pt>
                <c:pt idx="15">
                  <c:v>0.078</c:v>
                </c:pt>
                <c:pt idx="16">
                  <c:v>0.078</c:v>
                </c:pt>
                <c:pt idx="17">
                  <c:v>0.078</c:v>
                </c:pt>
                <c:pt idx="18">
                  <c:v>0.078</c:v>
                </c:pt>
                <c:pt idx="19">
                  <c:v>0.078</c:v>
                </c:pt>
                <c:pt idx="20">
                  <c:v>0.078</c:v>
                </c:pt>
                <c:pt idx="21">
                  <c:v>0.078</c:v>
                </c:pt>
              </c:numCache>
            </c:numRef>
          </c:val>
          <c:smooth val="0"/>
        </c:ser>
        <c:ser>
          <c:idx val="2"/>
          <c:order val="2"/>
          <c:tx>
            <c:v>SA</c:v>
          </c:tx>
          <c:marker>
            <c:symbol val="none"/>
          </c:marker>
          <c:cat>
            <c:numRef>
              <c:f>'results-processed'!$P$2:$P$23</c:f>
              <c:numCache>
                <c:formatCode>General</c:formatCode>
                <c:ptCount val="22"/>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pt idx="21">
                  <c:v>100000.0</c:v>
                </c:pt>
              </c:numCache>
            </c:numRef>
          </c:cat>
          <c:val>
            <c:numRef>
              <c:f>'results-processed'!$R$2:$R$23</c:f>
              <c:numCache>
                <c:formatCode>General</c:formatCode>
                <c:ptCount val="22"/>
                <c:pt idx="0">
                  <c:v>0.922</c:v>
                </c:pt>
                <c:pt idx="1">
                  <c:v>0.922</c:v>
                </c:pt>
                <c:pt idx="2">
                  <c:v>0.078</c:v>
                </c:pt>
                <c:pt idx="3">
                  <c:v>0.078</c:v>
                </c:pt>
                <c:pt idx="4">
                  <c:v>0.078</c:v>
                </c:pt>
                <c:pt idx="5">
                  <c:v>0.04</c:v>
                </c:pt>
                <c:pt idx="6">
                  <c:v>0.038</c:v>
                </c:pt>
                <c:pt idx="7">
                  <c:v>0.04</c:v>
                </c:pt>
                <c:pt idx="8">
                  <c:v>0.035</c:v>
                </c:pt>
                <c:pt idx="9">
                  <c:v>0.04</c:v>
                </c:pt>
                <c:pt idx="10">
                  <c:v>0.078</c:v>
                </c:pt>
                <c:pt idx="11">
                  <c:v>0.078</c:v>
                </c:pt>
                <c:pt idx="12">
                  <c:v>0.038</c:v>
                </c:pt>
                <c:pt idx="13">
                  <c:v>0.078</c:v>
                </c:pt>
                <c:pt idx="14">
                  <c:v>0.078</c:v>
                </c:pt>
                <c:pt idx="15">
                  <c:v>0.078</c:v>
                </c:pt>
                <c:pt idx="16">
                  <c:v>0.038</c:v>
                </c:pt>
                <c:pt idx="17">
                  <c:v>0.035</c:v>
                </c:pt>
                <c:pt idx="18">
                  <c:v>0.078</c:v>
                </c:pt>
                <c:pt idx="19">
                  <c:v>0.078</c:v>
                </c:pt>
                <c:pt idx="20">
                  <c:v>0.078</c:v>
                </c:pt>
                <c:pt idx="21">
                  <c:v>0.078</c:v>
                </c:pt>
              </c:numCache>
            </c:numRef>
          </c:val>
          <c:smooth val="0"/>
        </c:ser>
        <c:dLbls>
          <c:showLegendKey val="0"/>
          <c:showVal val="0"/>
          <c:showCatName val="0"/>
          <c:showSerName val="0"/>
          <c:showPercent val="0"/>
          <c:showBubbleSize val="0"/>
        </c:dLbls>
        <c:marker val="1"/>
        <c:smooth val="0"/>
        <c:axId val="2068150040"/>
        <c:axId val="2068155464"/>
      </c:lineChart>
      <c:catAx>
        <c:axId val="2068150040"/>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68155464"/>
        <c:crosses val="autoZero"/>
        <c:auto val="1"/>
        <c:lblAlgn val="ctr"/>
        <c:lblOffset val="100"/>
        <c:noMultiLvlLbl val="0"/>
      </c:catAx>
      <c:valAx>
        <c:axId val="2068155464"/>
        <c:scaling>
          <c:orientation val="minMax"/>
        </c:scaling>
        <c:delete val="0"/>
        <c:axPos val="l"/>
        <c:majorGridlines/>
        <c:title>
          <c:tx>
            <c:rich>
              <a:bodyPr rot="-5400000" vert="horz"/>
              <a:lstStyle/>
              <a:p>
                <a:pPr>
                  <a:defRPr/>
                </a:pPr>
                <a:r>
                  <a:rPr lang="en-US"/>
                  <a:t>Error</a:t>
                </a:r>
                <a:r>
                  <a:rPr lang="en-US" baseline="0"/>
                  <a:t> Rate</a:t>
                </a:r>
                <a:endParaRPr lang="en-US"/>
              </a:p>
            </c:rich>
          </c:tx>
          <c:layout/>
          <c:overlay val="0"/>
        </c:title>
        <c:numFmt formatCode="General" sourceLinked="1"/>
        <c:majorTickMark val="out"/>
        <c:minorTickMark val="none"/>
        <c:tickLblPos val="nextTo"/>
        <c:crossAx val="2068150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Flip Flop</a:t>
            </a:r>
            <a:r>
              <a:rPr lang="en-US" sz="1400" baseline="0"/>
              <a:t> Test</a:t>
            </a:r>
            <a:endParaRPr lang="en-US" sz="1400"/>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FlipFlopTestjk!$C$2:$C$22</c:f>
              <c:numCache>
                <c:formatCode>General</c:formatCode>
                <c:ptCount val="21"/>
                <c:pt idx="0">
                  <c:v>0.01</c:v>
                </c:pt>
                <c:pt idx="1">
                  <c:v>0.23</c:v>
                </c:pt>
                <c:pt idx="2">
                  <c:v>0.3</c:v>
                </c:pt>
                <c:pt idx="3">
                  <c:v>0.37</c:v>
                </c:pt>
                <c:pt idx="4">
                  <c:v>0.51</c:v>
                </c:pt>
                <c:pt idx="5">
                  <c:v>0.65</c:v>
                </c:pt>
                <c:pt idx="6">
                  <c:v>0.7</c:v>
                </c:pt>
                <c:pt idx="7">
                  <c:v>0.81</c:v>
                </c:pt>
                <c:pt idx="8">
                  <c:v>0.93</c:v>
                </c:pt>
                <c:pt idx="9">
                  <c:v>0.95</c:v>
                </c:pt>
                <c:pt idx="10">
                  <c:v>0.98</c:v>
                </c:pt>
                <c:pt idx="11">
                  <c:v>1.28</c:v>
                </c:pt>
                <c:pt idx="12">
                  <c:v>1.28</c:v>
                </c:pt>
                <c:pt idx="13">
                  <c:v>1.3</c:v>
                </c:pt>
                <c:pt idx="14">
                  <c:v>1.38</c:v>
                </c:pt>
                <c:pt idx="15">
                  <c:v>1.22</c:v>
                </c:pt>
                <c:pt idx="16">
                  <c:v>1.43</c:v>
                </c:pt>
                <c:pt idx="17">
                  <c:v>1.5</c:v>
                </c:pt>
                <c:pt idx="18">
                  <c:v>1.69</c:v>
                </c:pt>
                <c:pt idx="19">
                  <c:v>1.64</c:v>
                </c:pt>
                <c:pt idx="20">
                  <c:v>1.77</c:v>
                </c:pt>
              </c:numCache>
            </c:numRef>
          </c:val>
          <c:smooth val="0"/>
        </c:ser>
        <c:ser>
          <c:idx val="0"/>
          <c:order val="1"/>
          <c:tx>
            <c:v>SA</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FlipFlopTestjk!$M$2:$M$22</c:f>
              <c:numCache>
                <c:formatCode>General</c:formatCode>
                <c:ptCount val="21"/>
                <c:pt idx="0">
                  <c:v>0.0</c:v>
                </c:pt>
                <c:pt idx="1">
                  <c:v>0.0</c:v>
                </c:pt>
                <c:pt idx="2">
                  <c:v>0.0</c:v>
                </c:pt>
                <c:pt idx="3">
                  <c:v>0.0</c:v>
                </c:pt>
                <c:pt idx="4">
                  <c:v>0.03</c:v>
                </c:pt>
                <c:pt idx="5">
                  <c:v>0.01</c:v>
                </c:pt>
                <c:pt idx="6">
                  <c:v>0.02</c:v>
                </c:pt>
                <c:pt idx="7">
                  <c:v>0.01</c:v>
                </c:pt>
                <c:pt idx="8">
                  <c:v>0.01</c:v>
                </c:pt>
                <c:pt idx="9">
                  <c:v>0.02</c:v>
                </c:pt>
                <c:pt idx="10">
                  <c:v>0.01</c:v>
                </c:pt>
                <c:pt idx="11">
                  <c:v>0.01</c:v>
                </c:pt>
                <c:pt idx="12">
                  <c:v>0.02</c:v>
                </c:pt>
                <c:pt idx="13">
                  <c:v>0.02</c:v>
                </c:pt>
                <c:pt idx="14">
                  <c:v>0.07</c:v>
                </c:pt>
                <c:pt idx="15">
                  <c:v>0.04</c:v>
                </c:pt>
                <c:pt idx="16">
                  <c:v>0.03</c:v>
                </c:pt>
                <c:pt idx="17">
                  <c:v>0.02</c:v>
                </c:pt>
                <c:pt idx="18">
                  <c:v>0.04</c:v>
                </c:pt>
                <c:pt idx="19">
                  <c:v>0.04</c:v>
                </c:pt>
                <c:pt idx="20">
                  <c:v>0.03</c:v>
                </c:pt>
              </c:numCache>
            </c:numRef>
          </c:val>
          <c:smooth val="0"/>
        </c:ser>
        <c:ser>
          <c:idx val="2"/>
          <c:order val="2"/>
          <c:tx>
            <c:v>MIMIC</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FlipFlopTestjk!$R$2:$R$22</c:f>
              <c:numCache>
                <c:formatCode>General</c:formatCode>
                <c:ptCount val="21"/>
                <c:pt idx="0">
                  <c:v>0.09</c:v>
                </c:pt>
                <c:pt idx="1">
                  <c:v>2.4</c:v>
                </c:pt>
                <c:pt idx="2">
                  <c:v>3.74</c:v>
                </c:pt>
                <c:pt idx="3">
                  <c:v>7.47</c:v>
                </c:pt>
                <c:pt idx="4">
                  <c:v>8.54</c:v>
                </c:pt>
                <c:pt idx="5">
                  <c:v>9.7</c:v>
                </c:pt>
                <c:pt idx="6">
                  <c:v>13.3</c:v>
                </c:pt>
                <c:pt idx="7">
                  <c:v>14.46</c:v>
                </c:pt>
                <c:pt idx="8">
                  <c:v>15.55</c:v>
                </c:pt>
                <c:pt idx="9">
                  <c:v>18.64</c:v>
                </c:pt>
                <c:pt idx="10">
                  <c:v>20.07</c:v>
                </c:pt>
                <c:pt idx="11">
                  <c:v>20.66</c:v>
                </c:pt>
                <c:pt idx="12">
                  <c:v>24.42</c:v>
                </c:pt>
                <c:pt idx="13">
                  <c:v>25.99</c:v>
                </c:pt>
                <c:pt idx="14">
                  <c:v>27.5</c:v>
                </c:pt>
                <c:pt idx="15">
                  <c:v>29.38</c:v>
                </c:pt>
                <c:pt idx="16">
                  <c:v>30.56</c:v>
                </c:pt>
                <c:pt idx="17">
                  <c:v>31.58</c:v>
                </c:pt>
                <c:pt idx="18">
                  <c:v>34.22</c:v>
                </c:pt>
                <c:pt idx="19">
                  <c:v>36.44</c:v>
                </c:pt>
                <c:pt idx="20">
                  <c:v>37.32</c:v>
                </c:pt>
              </c:numCache>
            </c:numRef>
          </c:val>
          <c:smooth val="0"/>
        </c:ser>
        <c:ser>
          <c:idx val="3"/>
          <c:order val="3"/>
          <c:tx>
            <c:v>RHC</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FlipFlopTestjk!$H$2:$H$22</c:f>
              <c:numCache>
                <c:formatCode>General</c:formatCode>
                <c:ptCount val="21"/>
                <c:pt idx="0">
                  <c:v>0.0</c:v>
                </c:pt>
                <c:pt idx="1">
                  <c:v>0.01</c:v>
                </c:pt>
                <c:pt idx="2">
                  <c:v>0.01</c:v>
                </c:pt>
                <c:pt idx="3">
                  <c:v>0.01</c:v>
                </c:pt>
                <c:pt idx="4">
                  <c:v>0.01</c:v>
                </c:pt>
                <c:pt idx="5">
                  <c:v>0.02</c:v>
                </c:pt>
                <c:pt idx="6">
                  <c:v>0.01</c:v>
                </c:pt>
                <c:pt idx="7">
                  <c:v>0.01</c:v>
                </c:pt>
                <c:pt idx="8">
                  <c:v>0.04</c:v>
                </c:pt>
                <c:pt idx="9">
                  <c:v>0.02</c:v>
                </c:pt>
                <c:pt idx="10">
                  <c:v>0.03</c:v>
                </c:pt>
                <c:pt idx="11">
                  <c:v>0.03</c:v>
                </c:pt>
                <c:pt idx="12">
                  <c:v>0.02</c:v>
                </c:pt>
                <c:pt idx="13">
                  <c:v>0.03</c:v>
                </c:pt>
                <c:pt idx="14">
                  <c:v>0.03</c:v>
                </c:pt>
                <c:pt idx="15">
                  <c:v>0.05</c:v>
                </c:pt>
                <c:pt idx="16">
                  <c:v>0.05</c:v>
                </c:pt>
                <c:pt idx="17">
                  <c:v>0.04</c:v>
                </c:pt>
                <c:pt idx="18">
                  <c:v>0.08</c:v>
                </c:pt>
                <c:pt idx="19">
                  <c:v>0.05</c:v>
                </c:pt>
                <c:pt idx="20">
                  <c:v>0.05</c:v>
                </c:pt>
              </c:numCache>
            </c:numRef>
          </c:val>
          <c:smooth val="0"/>
        </c:ser>
        <c:dLbls>
          <c:showLegendKey val="0"/>
          <c:showVal val="0"/>
          <c:showCatName val="0"/>
          <c:showSerName val="0"/>
          <c:showPercent val="0"/>
          <c:showBubbleSize val="0"/>
        </c:dLbls>
        <c:marker val="1"/>
        <c:smooth val="0"/>
        <c:axId val="2084937032"/>
        <c:axId val="2078637224"/>
      </c:lineChart>
      <c:catAx>
        <c:axId val="2084937032"/>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txPr>
          <a:bodyPr/>
          <a:lstStyle/>
          <a:p>
            <a:pPr>
              <a:defRPr sz="800"/>
            </a:pPr>
            <a:endParaRPr lang="en-US"/>
          </a:p>
        </c:txPr>
        <c:crossAx val="2078637224"/>
        <c:crosses val="autoZero"/>
        <c:auto val="1"/>
        <c:lblAlgn val="ctr"/>
        <c:lblOffset val="100"/>
        <c:noMultiLvlLbl val="0"/>
      </c:catAx>
      <c:valAx>
        <c:axId val="2078637224"/>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84937032"/>
        <c:crosses val="autoZero"/>
        <c:crossBetween val="between"/>
      </c:valAx>
    </c:plotArea>
    <c:legend>
      <c:legendPos val="r"/>
      <c:layout>
        <c:manualLayout>
          <c:xMode val="edge"/>
          <c:yMode val="edge"/>
          <c:x val="0.864903540148929"/>
          <c:y val="0.402873788425608"/>
          <c:w val="0.135096459851071"/>
          <c:h val="0.380119463345883"/>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Flip Flop Optimum</a:t>
            </a:r>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FlipFlopTestjk!$D$2:$D$22</c:f>
              <c:numCache>
                <c:formatCode>General</c:formatCode>
                <c:ptCount val="21"/>
                <c:pt idx="0">
                  <c:v>8.0</c:v>
                </c:pt>
                <c:pt idx="1">
                  <c:v>108.0</c:v>
                </c:pt>
                <c:pt idx="2">
                  <c:v>102.0</c:v>
                </c:pt>
                <c:pt idx="3">
                  <c:v>121.0</c:v>
                </c:pt>
                <c:pt idx="4">
                  <c:v>104.0</c:v>
                </c:pt>
                <c:pt idx="5">
                  <c:v>129.0</c:v>
                </c:pt>
                <c:pt idx="6">
                  <c:v>111.0</c:v>
                </c:pt>
                <c:pt idx="7">
                  <c:v>150.0</c:v>
                </c:pt>
                <c:pt idx="8">
                  <c:v>129.0</c:v>
                </c:pt>
                <c:pt idx="9">
                  <c:v>125.0</c:v>
                </c:pt>
                <c:pt idx="10">
                  <c:v>142.0</c:v>
                </c:pt>
                <c:pt idx="11">
                  <c:v>125.0</c:v>
                </c:pt>
                <c:pt idx="12">
                  <c:v>133.0</c:v>
                </c:pt>
                <c:pt idx="13">
                  <c:v>141.0</c:v>
                </c:pt>
                <c:pt idx="14">
                  <c:v>140.0</c:v>
                </c:pt>
                <c:pt idx="15">
                  <c:v>126.0</c:v>
                </c:pt>
                <c:pt idx="16">
                  <c:v>134.0</c:v>
                </c:pt>
                <c:pt idx="17">
                  <c:v>150.0</c:v>
                </c:pt>
                <c:pt idx="18">
                  <c:v>151.0</c:v>
                </c:pt>
                <c:pt idx="19">
                  <c:v>150.0</c:v>
                </c:pt>
                <c:pt idx="20">
                  <c:v>151.0</c:v>
                </c:pt>
              </c:numCache>
            </c:numRef>
          </c:val>
          <c:smooth val="0"/>
        </c:ser>
        <c:ser>
          <c:idx val="0"/>
          <c:order val="1"/>
          <c:tx>
            <c:v>SA</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FlipFlopTestjk!$N$2:$N$22</c:f>
              <c:numCache>
                <c:formatCode>General</c:formatCode>
                <c:ptCount val="21"/>
                <c:pt idx="0">
                  <c:v>0.0</c:v>
                </c:pt>
                <c:pt idx="1">
                  <c:v>3.0</c:v>
                </c:pt>
                <c:pt idx="2">
                  <c:v>11.0</c:v>
                </c:pt>
                <c:pt idx="3">
                  <c:v>106.0</c:v>
                </c:pt>
                <c:pt idx="4">
                  <c:v>19.0</c:v>
                </c:pt>
                <c:pt idx="5">
                  <c:v>33.0</c:v>
                </c:pt>
                <c:pt idx="6">
                  <c:v>129.0</c:v>
                </c:pt>
                <c:pt idx="7">
                  <c:v>141.0</c:v>
                </c:pt>
                <c:pt idx="8">
                  <c:v>135.0</c:v>
                </c:pt>
                <c:pt idx="9">
                  <c:v>127.0</c:v>
                </c:pt>
                <c:pt idx="10">
                  <c:v>46.0</c:v>
                </c:pt>
                <c:pt idx="11">
                  <c:v>62.0</c:v>
                </c:pt>
                <c:pt idx="12">
                  <c:v>151.0</c:v>
                </c:pt>
                <c:pt idx="13">
                  <c:v>151.0</c:v>
                </c:pt>
                <c:pt idx="14">
                  <c:v>151.0</c:v>
                </c:pt>
                <c:pt idx="15">
                  <c:v>80.0</c:v>
                </c:pt>
                <c:pt idx="16">
                  <c:v>80.0</c:v>
                </c:pt>
                <c:pt idx="17">
                  <c:v>80.0</c:v>
                </c:pt>
                <c:pt idx="18">
                  <c:v>80.0</c:v>
                </c:pt>
                <c:pt idx="19">
                  <c:v>151.0</c:v>
                </c:pt>
                <c:pt idx="20">
                  <c:v>80.0</c:v>
                </c:pt>
              </c:numCache>
            </c:numRef>
          </c:val>
          <c:smooth val="0"/>
        </c:ser>
        <c:ser>
          <c:idx val="2"/>
          <c:order val="2"/>
          <c:tx>
            <c:v>MIMIC</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FlipFlopTestjk!$S$2:$S$22</c:f>
              <c:numCache>
                <c:formatCode>General</c:formatCode>
                <c:ptCount val="21"/>
                <c:pt idx="0">
                  <c:v>11.0</c:v>
                </c:pt>
                <c:pt idx="1">
                  <c:v>151.0</c:v>
                </c:pt>
                <c:pt idx="2">
                  <c:v>151.0</c:v>
                </c:pt>
                <c:pt idx="3">
                  <c:v>151.0</c:v>
                </c:pt>
                <c:pt idx="4">
                  <c:v>151.0</c:v>
                </c:pt>
                <c:pt idx="5">
                  <c:v>80.0</c:v>
                </c:pt>
                <c:pt idx="6">
                  <c:v>80.0</c:v>
                </c:pt>
                <c:pt idx="7">
                  <c:v>151.0</c:v>
                </c:pt>
                <c:pt idx="8">
                  <c:v>80.0</c:v>
                </c:pt>
                <c:pt idx="9">
                  <c:v>151.0</c:v>
                </c:pt>
                <c:pt idx="10">
                  <c:v>80.0</c:v>
                </c:pt>
                <c:pt idx="11">
                  <c:v>151.0</c:v>
                </c:pt>
                <c:pt idx="12">
                  <c:v>151.0</c:v>
                </c:pt>
                <c:pt idx="13">
                  <c:v>80.0</c:v>
                </c:pt>
                <c:pt idx="14">
                  <c:v>80.0</c:v>
                </c:pt>
                <c:pt idx="15">
                  <c:v>80.0</c:v>
                </c:pt>
                <c:pt idx="16">
                  <c:v>151.0</c:v>
                </c:pt>
                <c:pt idx="17">
                  <c:v>151.0</c:v>
                </c:pt>
                <c:pt idx="18">
                  <c:v>80.0</c:v>
                </c:pt>
                <c:pt idx="19">
                  <c:v>151.0</c:v>
                </c:pt>
                <c:pt idx="20">
                  <c:v>151.0</c:v>
                </c:pt>
              </c:numCache>
            </c:numRef>
          </c:val>
          <c:smooth val="0"/>
        </c:ser>
        <c:ser>
          <c:idx val="3"/>
          <c:order val="3"/>
          <c:tx>
            <c:v>RHC</c:v>
          </c:tx>
          <c:marker>
            <c:symbol val="none"/>
          </c:marker>
          <c:cat>
            <c:numRef>
              <c:f>FlipFlopTestjk!$G$2:$G$22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FlipFlopTestjk!$I$2:$I$22</c:f>
              <c:numCache>
                <c:formatCode>General</c:formatCode>
                <c:ptCount val="21"/>
                <c:pt idx="0">
                  <c:v>1.0</c:v>
                </c:pt>
                <c:pt idx="1">
                  <c:v>20.0</c:v>
                </c:pt>
                <c:pt idx="2">
                  <c:v>14.0</c:v>
                </c:pt>
                <c:pt idx="3">
                  <c:v>25.0</c:v>
                </c:pt>
                <c:pt idx="4">
                  <c:v>18.0</c:v>
                </c:pt>
                <c:pt idx="5">
                  <c:v>25.0</c:v>
                </c:pt>
                <c:pt idx="6">
                  <c:v>40.0</c:v>
                </c:pt>
                <c:pt idx="7">
                  <c:v>38.0</c:v>
                </c:pt>
                <c:pt idx="8">
                  <c:v>61.0</c:v>
                </c:pt>
                <c:pt idx="9">
                  <c:v>65.0</c:v>
                </c:pt>
                <c:pt idx="10">
                  <c:v>71.0</c:v>
                </c:pt>
                <c:pt idx="11">
                  <c:v>80.0</c:v>
                </c:pt>
                <c:pt idx="12">
                  <c:v>46.0</c:v>
                </c:pt>
                <c:pt idx="13">
                  <c:v>62.0</c:v>
                </c:pt>
                <c:pt idx="14">
                  <c:v>80.0</c:v>
                </c:pt>
                <c:pt idx="15">
                  <c:v>80.0</c:v>
                </c:pt>
                <c:pt idx="16">
                  <c:v>80.0</c:v>
                </c:pt>
                <c:pt idx="17">
                  <c:v>80.0</c:v>
                </c:pt>
                <c:pt idx="18">
                  <c:v>80.0</c:v>
                </c:pt>
                <c:pt idx="19">
                  <c:v>80.0</c:v>
                </c:pt>
                <c:pt idx="20">
                  <c:v>80.0</c:v>
                </c:pt>
              </c:numCache>
            </c:numRef>
          </c:val>
          <c:smooth val="0"/>
        </c:ser>
        <c:dLbls>
          <c:showLegendKey val="0"/>
          <c:showVal val="0"/>
          <c:showCatName val="0"/>
          <c:showSerName val="0"/>
          <c:showPercent val="0"/>
          <c:showBubbleSize val="0"/>
        </c:dLbls>
        <c:marker val="1"/>
        <c:smooth val="0"/>
        <c:axId val="2078304696"/>
        <c:axId val="2076509768"/>
      </c:lineChart>
      <c:catAx>
        <c:axId val="2078304696"/>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txPr>
          <a:bodyPr/>
          <a:lstStyle/>
          <a:p>
            <a:pPr>
              <a:defRPr sz="800"/>
            </a:pPr>
            <a:endParaRPr lang="en-US"/>
          </a:p>
        </c:txPr>
        <c:crossAx val="2076509768"/>
        <c:crosses val="autoZero"/>
        <c:auto val="1"/>
        <c:lblAlgn val="ctr"/>
        <c:lblOffset val="100"/>
        <c:noMultiLvlLbl val="0"/>
      </c:catAx>
      <c:valAx>
        <c:axId val="2076509768"/>
        <c:scaling>
          <c:orientation val="minMax"/>
        </c:scaling>
        <c:delete val="0"/>
        <c:axPos val="l"/>
        <c:majorGridlines/>
        <c:numFmt formatCode="General" sourceLinked="1"/>
        <c:majorTickMark val="out"/>
        <c:minorTickMark val="none"/>
        <c:tickLblPos val="nextTo"/>
        <c:crossAx val="2078304696"/>
        <c:crosses val="autoZero"/>
        <c:crossBetween val="between"/>
      </c:valAx>
    </c:plotArea>
    <c:legend>
      <c:legendPos val="r"/>
      <c:layout>
        <c:manualLayout>
          <c:xMode val="edge"/>
          <c:yMode val="edge"/>
          <c:x val="0.834102023570184"/>
          <c:y val="0.482238959260527"/>
          <c:w val="0.163253552052523"/>
          <c:h val="0.320021872265967"/>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NQueens</a:t>
            </a:r>
            <a:r>
              <a:rPr lang="en-US" sz="1400" baseline="0"/>
              <a:t> Test</a:t>
            </a:r>
            <a:endParaRPr lang="en-US" sz="1400"/>
          </a:p>
        </c:rich>
      </c:tx>
      <c:layout/>
      <c:overlay val="0"/>
    </c:title>
    <c:autoTitleDeleted val="0"/>
    <c:plotArea>
      <c:layout>
        <c:manualLayout>
          <c:layoutTarget val="inner"/>
          <c:xMode val="edge"/>
          <c:yMode val="edge"/>
          <c:x val="0.101224628171479"/>
          <c:y val="0.190173884514436"/>
          <c:w val="0.756844706911636"/>
          <c:h val="0.628360309128025"/>
        </c:manualLayout>
      </c:layout>
      <c:lineChart>
        <c:grouping val="standard"/>
        <c:varyColors val="0"/>
        <c:ser>
          <c:idx val="1"/>
          <c:order val="0"/>
          <c:tx>
            <c:v>GA</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NQueensTestjk!$C$2:$C$22</c:f>
              <c:numCache>
                <c:formatCode>General</c:formatCode>
                <c:ptCount val="21"/>
                <c:pt idx="0">
                  <c:v>0.0</c:v>
                </c:pt>
                <c:pt idx="1">
                  <c:v>0.13</c:v>
                </c:pt>
                <c:pt idx="2">
                  <c:v>0.15</c:v>
                </c:pt>
                <c:pt idx="3">
                  <c:v>0.27</c:v>
                </c:pt>
                <c:pt idx="4">
                  <c:v>0.34</c:v>
                </c:pt>
                <c:pt idx="5">
                  <c:v>0.4</c:v>
                </c:pt>
                <c:pt idx="6">
                  <c:v>0.41</c:v>
                </c:pt>
                <c:pt idx="7">
                  <c:v>0.42</c:v>
                </c:pt>
                <c:pt idx="8">
                  <c:v>0.41</c:v>
                </c:pt>
                <c:pt idx="9">
                  <c:v>0.38</c:v>
                </c:pt>
                <c:pt idx="10">
                  <c:v>0.42</c:v>
                </c:pt>
                <c:pt idx="11">
                  <c:v>0.6</c:v>
                </c:pt>
                <c:pt idx="12">
                  <c:v>0.47</c:v>
                </c:pt>
                <c:pt idx="13">
                  <c:v>0.69</c:v>
                </c:pt>
                <c:pt idx="14">
                  <c:v>0.58</c:v>
                </c:pt>
                <c:pt idx="15">
                  <c:v>0.59</c:v>
                </c:pt>
                <c:pt idx="16">
                  <c:v>0.68</c:v>
                </c:pt>
                <c:pt idx="17">
                  <c:v>0.61</c:v>
                </c:pt>
                <c:pt idx="18">
                  <c:v>0.6</c:v>
                </c:pt>
                <c:pt idx="19">
                  <c:v>0.61</c:v>
                </c:pt>
                <c:pt idx="20">
                  <c:v>0.7</c:v>
                </c:pt>
              </c:numCache>
            </c:numRef>
          </c:val>
          <c:smooth val="0"/>
        </c:ser>
        <c:ser>
          <c:idx val="0"/>
          <c:order val="1"/>
          <c:tx>
            <c:v>SA</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NQueensTestjk!$M$2:$M$22</c:f>
              <c:numCache>
                <c:formatCode>General</c:formatCode>
                <c:ptCount val="21"/>
                <c:pt idx="0">
                  <c:v>0.0</c:v>
                </c:pt>
                <c:pt idx="1">
                  <c:v>0.04</c:v>
                </c:pt>
                <c:pt idx="2">
                  <c:v>0.06</c:v>
                </c:pt>
                <c:pt idx="3">
                  <c:v>0.04</c:v>
                </c:pt>
                <c:pt idx="4">
                  <c:v>0.05</c:v>
                </c:pt>
                <c:pt idx="5">
                  <c:v>0.04</c:v>
                </c:pt>
                <c:pt idx="6">
                  <c:v>0.01</c:v>
                </c:pt>
                <c:pt idx="7">
                  <c:v>0.04</c:v>
                </c:pt>
                <c:pt idx="8">
                  <c:v>0.04</c:v>
                </c:pt>
                <c:pt idx="9">
                  <c:v>0.05</c:v>
                </c:pt>
                <c:pt idx="10">
                  <c:v>0.05</c:v>
                </c:pt>
                <c:pt idx="11">
                  <c:v>0.03</c:v>
                </c:pt>
                <c:pt idx="12">
                  <c:v>0.15</c:v>
                </c:pt>
                <c:pt idx="13">
                  <c:v>0.04</c:v>
                </c:pt>
                <c:pt idx="14">
                  <c:v>0.07</c:v>
                </c:pt>
                <c:pt idx="15">
                  <c:v>0.06</c:v>
                </c:pt>
                <c:pt idx="16">
                  <c:v>0.06</c:v>
                </c:pt>
                <c:pt idx="17">
                  <c:v>0.08</c:v>
                </c:pt>
                <c:pt idx="18">
                  <c:v>0.06</c:v>
                </c:pt>
                <c:pt idx="19">
                  <c:v>0.11</c:v>
                </c:pt>
                <c:pt idx="20">
                  <c:v>0.11</c:v>
                </c:pt>
              </c:numCache>
            </c:numRef>
          </c:val>
          <c:smooth val="0"/>
        </c:ser>
        <c:ser>
          <c:idx val="2"/>
          <c:order val="2"/>
          <c:tx>
            <c:v>MIMIC</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NQueensTestjk!$R$2:$R$22</c:f>
              <c:numCache>
                <c:formatCode>General</c:formatCode>
                <c:ptCount val="21"/>
                <c:pt idx="0">
                  <c:v>0.01</c:v>
                </c:pt>
                <c:pt idx="1">
                  <c:v>0.91</c:v>
                </c:pt>
                <c:pt idx="2">
                  <c:v>1.14</c:v>
                </c:pt>
                <c:pt idx="3">
                  <c:v>2.65</c:v>
                </c:pt>
                <c:pt idx="4">
                  <c:v>2.85</c:v>
                </c:pt>
                <c:pt idx="5">
                  <c:v>3.03</c:v>
                </c:pt>
                <c:pt idx="6">
                  <c:v>3.82</c:v>
                </c:pt>
                <c:pt idx="7">
                  <c:v>4.13</c:v>
                </c:pt>
                <c:pt idx="8">
                  <c:v>4.41</c:v>
                </c:pt>
                <c:pt idx="9">
                  <c:v>4.31</c:v>
                </c:pt>
                <c:pt idx="10">
                  <c:v>4.53</c:v>
                </c:pt>
                <c:pt idx="11">
                  <c:v>4.72</c:v>
                </c:pt>
                <c:pt idx="12">
                  <c:v>7.16</c:v>
                </c:pt>
                <c:pt idx="13">
                  <c:v>6.97</c:v>
                </c:pt>
                <c:pt idx="14">
                  <c:v>7.7</c:v>
                </c:pt>
                <c:pt idx="15">
                  <c:v>6.98</c:v>
                </c:pt>
                <c:pt idx="16">
                  <c:v>6.96</c:v>
                </c:pt>
                <c:pt idx="17">
                  <c:v>7.3</c:v>
                </c:pt>
                <c:pt idx="18">
                  <c:v>8.5</c:v>
                </c:pt>
                <c:pt idx="19">
                  <c:v>8.75</c:v>
                </c:pt>
                <c:pt idx="20">
                  <c:v>9.03</c:v>
                </c:pt>
              </c:numCache>
            </c:numRef>
          </c:val>
          <c:smooth val="0"/>
        </c:ser>
        <c:ser>
          <c:idx val="3"/>
          <c:order val="3"/>
          <c:tx>
            <c:v>RHC</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NQueensTestjk!$H$2:$H$22</c:f>
              <c:numCache>
                <c:formatCode>General</c:formatCode>
                <c:ptCount val="21"/>
                <c:pt idx="0">
                  <c:v>0.0</c:v>
                </c:pt>
                <c:pt idx="1">
                  <c:v>0.02</c:v>
                </c:pt>
                <c:pt idx="2">
                  <c:v>0.02</c:v>
                </c:pt>
                <c:pt idx="3">
                  <c:v>0.04</c:v>
                </c:pt>
                <c:pt idx="4">
                  <c:v>0.06</c:v>
                </c:pt>
                <c:pt idx="5">
                  <c:v>0.1</c:v>
                </c:pt>
                <c:pt idx="6">
                  <c:v>0.11</c:v>
                </c:pt>
                <c:pt idx="7">
                  <c:v>0.15</c:v>
                </c:pt>
                <c:pt idx="8">
                  <c:v>0.1</c:v>
                </c:pt>
                <c:pt idx="9">
                  <c:v>0.14</c:v>
                </c:pt>
                <c:pt idx="10">
                  <c:v>0.13</c:v>
                </c:pt>
                <c:pt idx="11">
                  <c:v>0.14</c:v>
                </c:pt>
                <c:pt idx="12">
                  <c:v>0.15</c:v>
                </c:pt>
                <c:pt idx="13">
                  <c:v>0.18</c:v>
                </c:pt>
                <c:pt idx="14">
                  <c:v>0.13</c:v>
                </c:pt>
                <c:pt idx="15">
                  <c:v>0.15</c:v>
                </c:pt>
                <c:pt idx="16">
                  <c:v>0.22</c:v>
                </c:pt>
                <c:pt idx="17">
                  <c:v>0.18</c:v>
                </c:pt>
                <c:pt idx="18">
                  <c:v>0.21</c:v>
                </c:pt>
                <c:pt idx="19">
                  <c:v>0.2</c:v>
                </c:pt>
                <c:pt idx="20">
                  <c:v>0.13</c:v>
                </c:pt>
              </c:numCache>
            </c:numRef>
          </c:val>
          <c:smooth val="0"/>
        </c:ser>
        <c:dLbls>
          <c:showLegendKey val="0"/>
          <c:showVal val="0"/>
          <c:showCatName val="0"/>
          <c:showSerName val="0"/>
          <c:showPercent val="0"/>
          <c:showBubbleSize val="0"/>
        </c:dLbls>
        <c:marker val="1"/>
        <c:smooth val="0"/>
        <c:axId val="2090010024"/>
        <c:axId val="2090260920"/>
      </c:lineChart>
      <c:catAx>
        <c:axId val="2090010024"/>
        <c:scaling>
          <c:orientation val="minMax"/>
        </c:scaling>
        <c:delete val="0"/>
        <c:axPos val="b"/>
        <c:title>
          <c:tx>
            <c:rich>
              <a:bodyPr/>
              <a:lstStyle/>
              <a:p>
                <a:pPr>
                  <a:defRPr/>
                </a:pPr>
                <a:r>
                  <a:rPr lang="en-US"/>
                  <a:t>Iterations</a:t>
                </a:r>
              </a:p>
            </c:rich>
          </c:tx>
          <c:layout>
            <c:manualLayout>
              <c:xMode val="edge"/>
              <c:yMode val="edge"/>
              <c:x val="0.418924759405074"/>
              <c:y val="0.929606299212598"/>
            </c:manualLayout>
          </c:layout>
          <c:overlay val="0"/>
        </c:title>
        <c:numFmt formatCode="General" sourceLinked="1"/>
        <c:majorTickMark val="out"/>
        <c:minorTickMark val="none"/>
        <c:tickLblPos val="nextTo"/>
        <c:crossAx val="2090260920"/>
        <c:crosses val="autoZero"/>
        <c:auto val="1"/>
        <c:lblAlgn val="ctr"/>
        <c:lblOffset val="100"/>
        <c:noMultiLvlLbl val="0"/>
      </c:catAx>
      <c:valAx>
        <c:axId val="2090260920"/>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90010024"/>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NQueens Optimum</a:t>
            </a:r>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NQueensTestjk!$D$2:$D$22</c:f>
              <c:numCache>
                <c:formatCode>General</c:formatCode>
                <c:ptCount val="21"/>
                <c:pt idx="0">
                  <c:v>43.0</c:v>
                </c:pt>
                <c:pt idx="1">
                  <c:v>40.0</c:v>
                </c:pt>
                <c:pt idx="2">
                  <c:v>38.0</c:v>
                </c:pt>
                <c:pt idx="3">
                  <c:v>38.0</c:v>
                </c:pt>
                <c:pt idx="4">
                  <c:v>39.0</c:v>
                </c:pt>
                <c:pt idx="5">
                  <c:v>35.0</c:v>
                </c:pt>
                <c:pt idx="6">
                  <c:v>37.0</c:v>
                </c:pt>
                <c:pt idx="7">
                  <c:v>36.0</c:v>
                </c:pt>
                <c:pt idx="8">
                  <c:v>40.0</c:v>
                </c:pt>
                <c:pt idx="9">
                  <c:v>40.0</c:v>
                </c:pt>
                <c:pt idx="10">
                  <c:v>41.0</c:v>
                </c:pt>
                <c:pt idx="11">
                  <c:v>39.0</c:v>
                </c:pt>
                <c:pt idx="12">
                  <c:v>43.0</c:v>
                </c:pt>
                <c:pt idx="13">
                  <c:v>38.0</c:v>
                </c:pt>
                <c:pt idx="14">
                  <c:v>41.0</c:v>
                </c:pt>
                <c:pt idx="15">
                  <c:v>42.0</c:v>
                </c:pt>
                <c:pt idx="16">
                  <c:v>40.0</c:v>
                </c:pt>
                <c:pt idx="17">
                  <c:v>38.0</c:v>
                </c:pt>
                <c:pt idx="18">
                  <c:v>38.0</c:v>
                </c:pt>
                <c:pt idx="19">
                  <c:v>34.0</c:v>
                </c:pt>
                <c:pt idx="20">
                  <c:v>38.0</c:v>
                </c:pt>
              </c:numCache>
            </c:numRef>
          </c:val>
          <c:smooth val="0"/>
        </c:ser>
        <c:ser>
          <c:idx val="0"/>
          <c:order val="1"/>
          <c:tx>
            <c:v>SA</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NQueensTestjk!$N$2:$N$22</c:f>
              <c:numCache>
                <c:formatCode>General</c:formatCode>
                <c:ptCount val="21"/>
                <c:pt idx="0">
                  <c:v>36.0</c:v>
                </c:pt>
                <c:pt idx="1">
                  <c:v>44.0</c:v>
                </c:pt>
                <c:pt idx="2">
                  <c:v>45.0</c:v>
                </c:pt>
                <c:pt idx="3">
                  <c:v>44.0</c:v>
                </c:pt>
                <c:pt idx="4">
                  <c:v>44.0</c:v>
                </c:pt>
                <c:pt idx="5">
                  <c:v>44.0</c:v>
                </c:pt>
                <c:pt idx="6">
                  <c:v>45.0</c:v>
                </c:pt>
                <c:pt idx="7">
                  <c:v>44.0</c:v>
                </c:pt>
                <c:pt idx="8">
                  <c:v>45.0</c:v>
                </c:pt>
                <c:pt idx="9">
                  <c:v>44.0</c:v>
                </c:pt>
                <c:pt idx="10">
                  <c:v>45.0</c:v>
                </c:pt>
                <c:pt idx="11">
                  <c:v>45.0</c:v>
                </c:pt>
                <c:pt idx="12">
                  <c:v>45.0</c:v>
                </c:pt>
                <c:pt idx="13">
                  <c:v>45.0</c:v>
                </c:pt>
                <c:pt idx="14">
                  <c:v>45.0</c:v>
                </c:pt>
                <c:pt idx="15">
                  <c:v>45.0</c:v>
                </c:pt>
                <c:pt idx="16">
                  <c:v>44.0</c:v>
                </c:pt>
                <c:pt idx="17">
                  <c:v>45.0</c:v>
                </c:pt>
                <c:pt idx="18">
                  <c:v>45.0</c:v>
                </c:pt>
                <c:pt idx="19">
                  <c:v>45.0</c:v>
                </c:pt>
                <c:pt idx="20">
                  <c:v>45.0</c:v>
                </c:pt>
              </c:numCache>
            </c:numRef>
          </c:val>
          <c:smooth val="0"/>
        </c:ser>
        <c:ser>
          <c:idx val="2"/>
          <c:order val="2"/>
          <c:tx>
            <c:v>MIMIC</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NQueensTestjk!$S$2:$S$22</c:f>
              <c:numCache>
                <c:formatCode>General</c:formatCode>
                <c:ptCount val="21"/>
                <c:pt idx="0">
                  <c:v>42.0</c:v>
                </c:pt>
                <c:pt idx="1">
                  <c:v>43.0</c:v>
                </c:pt>
                <c:pt idx="2">
                  <c:v>43.0</c:v>
                </c:pt>
                <c:pt idx="3">
                  <c:v>43.0</c:v>
                </c:pt>
                <c:pt idx="4">
                  <c:v>43.0</c:v>
                </c:pt>
                <c:pt idx="5">
                  <c:v>43.0</c:v>
                </c:pt>
                <c:pt idx="6">
                  <c:v>42.0</c:v>
                </c:pt>
                <c:pt idx="7">
                  <c:v>42.0</c:v>
                </c:pt>
                <c:pt idx="8">
                  <c:v>43.0</c:v>
                </c:pt>
                <c:pt idx="9">
                  <c:v>42.0</c:v>
                </c:pt>
                <c:pt idx="10">
                  <c:v>43.0</c:v>
                </c:pt>
                <c:pt idx="11">
                  <c:v>43.0</c:v>
                </c:pt>
                <c:pt idx="12">
                  <c:v>44.0</c:v>
                </c:pt>
                <c:pt idx="13">
                  <c:v>43.0</c:v>
                </c:pt>
                <c:pt idx="14">
                  <c:v>44.0</c:v>
                </c:pt>
                <c:pt idx="15">
                  <c:v>42.0</c:v>
                </c:pt>
                <c:pt idx="16">
                  <c:v>43.0</c:v>
                </c:pt>
                <c:pt idx="17">
                  <c:v>43.0</c:v>
                </c:pt>
                <c:pt idx="18">
                  <c:v>43.0</c:v>
                </c:pt>
                <c:pt idx="19">
                  <c:v>42.0</c:v>
                </c:pt>
                <c:pt idx="20">
                  <c:v>43.0</c:v>
                </c:pt>
              </c:numCache>
            </c:numRef>
          </c:val>
          <c:smooth val="0"/>
        </c:ser>
        <c:ser>
          <c:idx val="3"/>
          <c:order val="3"/>
          <c:tx>
            <c:v>RHC</c:v>
          </c:tx>
          <c:marker>
            <c:symbol val="none"/>
          </c:marker>
          <c:cat>
            <c:numRef>
              <c:f>NQueensTestjk!$G$2:$G$22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NQueensTestjk!$I$2:$I$22</c:f>
              <c:numCache>
                <c:formatCode>General</c:formatCode>
                <c:ptCount val="21"/>
                <c:pt idx="0">
                  <c:v>40.0</c:v>
                </c:pt>
                <c:pt idx="1">
                  <c:v>44.0</c:v>
                </c:pt>
                <c:pt idx="2">
                  <c:v>44.0</c:v>
                </c:pt>
                <c:pt idx="3">
                  <c:v>44.0</c:v>
                </c:pt>
                <c:pt idx="4">
                  <c:v>45.0</c:v>
                </c:pt>
                <c:pt idx="5">
                  <c:v>44.0</c:v>
                </c:pt>
                <c:pt idx="6">
                  <c:v>44.0</c:v>
                </c:pt>
                <c:pt idx="7">
                  <c:v>44.0</c:v>
                </c:pt>
                <c:pt idx="8">
                  <c:v>44.0</c:v>
                </c:pt>
                <c:pt idx="9">
                  <c:v>44.0</c:v>
                </c:pt>
                <c:pt idx="10">
                  <c:v>45.0</c:v>
                </c:pt>
                <c:pt idx="11">
                  <c:v>44.0</c:v>
                </c:pt>
                <c:pt idx="12">
                  <c:v>45.0</c:v>
                </c:pt>
                <c:pt idx="13">
                  <c:v>44.0</c:v>
                </c:pt>
                <c:pt idx="14">
                  <c:v>44.0</c:v>
                </c:pt>
                <c:pt idx="15">
                  <c:v>44.0</c:v>
                </c:pt>
                <c:pt idx="16">
                  <c:v>44.0</c:v>
                </c:pt>
                <c:pt idx="17">
                  <c:v>44.0</c:v>
                </c:pt>
                <c:pt idx="18">
                  <c:v>45.0</c:v>
                </c:pt>
                <c:pt idx="19">
                  <c:v>45.0</c:v>
                </c:pt>
                <c:pt idx="20">
                  <c:v>43.0</c:v>
                </c:pt>
              </c:numCache>
            </c:numRef>
          </c:val>
          <c:smooth val="0"/>
        </c:ser>
        <c:dLbls>
          <c:showLegendKey val="0"/>
          <c:showVal val="0"/>
          <c:showCatName val="0"/>
          <c:showSerName val="0"/>
          <c:showPercent val="0"/>
          <c:showBubbleSize val="0"/>
        </c:dLbls>
        <c:marker val="1"/>
        <c:smooth val="0"/>
        <c:axId val="2092738904"/>
        <c:axId val="2092643016"/>
      </c:lineChart>
      <c:catAx>
        <c:axId val="2092738904"/>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92643016"/>
        <c:crosses val="autoZero"/>
        <c:auto val="1"/>
        <c:lblAlgn val="ctr"/>
        <c:lblOffset val="100"/>
        <c:noMultiLvlLbl val="0"/>
      </c:catAx>
      <c:valAx>
        <c:axId val="2092643016"/>
        <c:scaling>
          <c:orientation val="minMax"/>
        </c:scaling>
        <c:delete val="0"/>
        <c:axPos val="l"/>
        <c:majorGridlines/>
        <c:numFmt formatCode="General" sourceLinked="1"/>
        <c:majorTickMark val="out"/>
        <c:minorTickMark val="none"/>
        <c:tickLblPos val="nextTo"/>
        <c:crossAx val="2092738904"/>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Four</a:t>
            </a:r>
            <a:r>
              <a:rPr lang="en-US" sz="1400" baseline="0"/>
              <a:t> Peaks Test</a:t>
            </a:r>
            <a:endParaRPr lang="en-US" sz="1400"/>
          </a:p>
        </c:rich>
      </c:tx>
      <c:layout/>
      <c:overlay val="0"/>
    </c:title>
    <c:autoTitleDeleted val="0"/>
    <c:plotArea>
      <c:layout>
        <c:manualLayout>
          <c:layoutTarget val="inner"/>
          <c:xMode val="edge"/>
          <c:yMode val="edge"/>
          <c:x val="0.104002405949256"/>
          <c:y val="0.190173884514436"/>
          <c:w val="0.756844706911636"/>
          <c:h val="0.628360309128025"/>
        </c:manualLayout>
      </c:layout>
      <c:lineChart>
        <c:grouping val="standard"/>
        <c:varyColors val="0"/>
        <c:ser>
          <c:idx val="1"/>
          <c:order val="0"/>
          <c:tx>
            <c:v>GA</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FourPeaksTestjk!$C$2:$C$22</c:f>
              <c:numCache>
                <c:formatCode>General</c:formatCode>
                <c:ptCount val="21"/>
                <c:pt idx="0">
                  <c:v>0.01</c:v>
                </c:pt>
                <c:pt idx="1">
                  <c:v>0.19</c:v>
                </c:pt>
                <c:pt idx="2">
                  <c:v>0.33</c:v>
                </c:pt>
                <c:pt idx="3">
                  <c:v>0.51</c:v>
                </c:pt>
                <c:pt idx="4">
                  <c:v>0.64</c:v>
                </c:pt>
                <c:pt idx="5">
                  <c:v>0.81</c:v>
                </c:pt>
                <c:pt idx="6">
                  <c:v>0.97</c:v>
                </c:pt>
                <c:pt idx="7">
                  <c:v>1.15</c:v>
                </c:pt>
                <c:pt idx="8">
                  <c:v>1.35</c:v>
                </c:pt>
                <c:pt idx="9">
                  <c:v>1.34</c:v>
                </c:pt>
                <c:pt idx="10">
                  <c:v>1.4</c:v>
                </c:pt>
                <c:pt idx="11">
                  <c:v>1.52</c:v>
                </c:pt>
                <c:pt idx="12">
                  <c:v>1.42</c:v>
                </c:pt>
                <c:pt idx="13">
                  <c:v>1.51</c:v>
                </c:pt>
                <c:pt idx="14">
                  <c:v>1.7</c:v>
                </c:pt>
                <c:pt idx="15">
                  <c:v>1.79</c:v>
                </c:pt>
                <c:pt idx="16">
                  <c:v>1.89</c:v>
                </c:pt>
                <c:pt idx="17">
                  <c:v>2.05</c:v>
                </c:pt>
                <c:pt idx="18">
                  <c:v>2.28</c:v>
                </c:pt>
                <c:pt idx="19">
                  <c:v>2.31</c:v>
                </c:pt>
                <c:pt idx="20">
                  <c:v>2.34</c:v>
                </c:pt>
              </c:numCache>
            </c:numRef>
          </c:val>
          <c:smooth val="0"/>
        </c:ser>
        <c:ser>
          <c:idx val="0"/>
          <c:order val="1"/>
          <c:tx>
            <c:v>SA</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FourPeaksTestjk!$M$2:$M$22</c:f>
              <c:numCache>
                <c:formatCode>General</c:formatCode>
                <c:ptCount val="21"/>
                <c:pt idx="0">
                  <c:v>0.0</c:v>
                </c:pt>
                <c:pt idx="1">
                  <c:v>0.0</c:v>
                </c:pt>
                <c:pt idx="2">
                  <c:v>0.01</c:v>
                </c:pt>
                <c:pt idx="3">
                  <c:v>0.01</c:v>
                </c:pt>
                <c:pt idx="4">
                  <c:v>0.01</c:v>
                </c:pt>
                <c:pt idx="5">
                  <c:v>0.01</c:v>
                </c:pt>
                <c:pt idx="6">
                  <c:v>0.01</c:v>
                </c:pt>
                <c:pt idx="7">
                  <c:v>0.02</c:v>
                </c:pt>
                <c:pt idx="8">
                  <c:v>0.01</c:v>
                </c:pt>
                <c:pt idx="9">
                  <c:v>0.01</c:v>
                </c:pt>
                <c:pt idx="10">
                  <c:v>0.02</c:v>
                </c:pt>
                <c:pt idx="11">
                  <c:v>0.04</c:v>
                </c:pt>
                <c:pt idx="12">
                  <c:v>0.04</c:v>
                </c:pt>
                <c:pt idx="13">
                  <c:v>0.01</c:v>
                </c:pt>
                <c:pt idx="14">
                  <c:v>0.01</c:v>
                </c:pt>
                <c:pt idx="15">
                  <c:v>0.07</c:v>
                </c:pt>
                <c:pt idx="16">
                  <c:v>0.02</c:v>
                </c:pt>
                <c:pt idx="17">
                  <c:v>0.04</c:v>
                </c:pt>
                <c:pt idx="18">
                  <c:v>0.08</c:v>
                </c:pt>
                <c:pt idx="19">
                  <c:v>0.08</c:v>
                </c:pt>
                <c:pt idx="20">
                  <c:v>0.09</c:v>
                </c:pt>
              </c:numCache>
            </c:numRef>
          </c:val>
          <c:smooth val="0"/>
        </c:ser>
        <c:ser>
          <c:idx val="2"/>
          <c:order val="2"/>
          <c:tx>
            <c:v>MIMIC</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FourPeaksTestjk!$R$2:$R$22</c:f>
              <c:numCache>
                <c:formatCode>General</c:formatCode>
                <c:ptCount val="21"/>
                <c:pt idx="0">
                  <c:v>0.24</c:v>
                </c:pt>
                <c:pt idx="1">
                  <c:v>10.72</c:v>
                </c:pt>
                <c:pt idx="2">
                  <c:v>20.1</c:v>
                </c:pt>
                <c:pt idx="3">
                  <c:v>38.59</c:v>
                </c:pt>
                <c:pt idx="4">
                  <c:v>47.42</c:v>
                </c:pt>
                <c:pt idx="5">
                  <c:v>55.2</c:v>
                </c:pt>
                <c:pt idx="6">
                  <c:v>76.0</c:v>
                </c:pt>
                <c:pt idx="7">
                  <c:v>83.8</c:v>
                </c:pt>
                <c:pt idx="8">
                  <c:v>91.6</c:v>
                </c:pt>
                <c:pt idx="9">
                  <c:v>105.85</c:v>
                </c:pt>
                <c:pt idx="10">
                  <c:v>109.91</c:v>
                </c:pt>
                <c:pt idx="11">
                  <c:v>123.34</c:v>
                </c:pt>
                <c:pt idx="12">
                  <c:v>141.4</c:v>
                </c:pt>
                <c:pt idx="13">
                  <c:v>150.09</c:v>
                </c:pt>
                <c:pt idx="14">
                  <c:v>157.66</c:v>
                </c:pt>
                <c:pt idx="15">
                  <c:v>174.18</c:v>
                </c:pt>
                <c:pt idx="16">
                  <c:v>183.5</c:v>
                </c:pt>
                <c:pt idx="17">
                  <c:v>191.54</c:v>
                </c:pt>
                <c:pt idx="18">
                  <c:v>211.57</c:v>
                </c:pt>
                <c:pt idx="19">
                  <c:v>212.81</c:v>
                </c:pt>
                <c:pt idx="20">
                  <c:v>228.2</c:v>
                </c:pt>
              </c:numCache>
            </c:numRef>
          </c:val>
          <c:smooth val="0"/>
        </c:ser>
        <c:ser>
          <c:idx val="3"/>
          <c:order val="3"/>
          <c:tx>
            <c:v>RHC</c:v>
          </c:tx>
          <c:marker>
            <c:symbol val="none"/>
          </c:marker>
          <c:cat>
            <c:numRef>
              <c:f>FourPeaksTestjk!$G$2:$G$22</c:f>
              <c:numCache>
                <c:formatCode>General</c:formatCode>
                <c:ptCount val="21"/>
                <c:pt idx="0">
                  <c:v>1.0</c:v>
                </c:pt>
                <c:pt idx="1">
                  <c:v>501.0</c:v>
                </c:pt>
                <c:pt idx="2">
                  <c:v>1001.0</c:v>
                </c:pt>
                <c:pt idx="3">
                  <c:v>1501.0</c:v>
                </c:pt>
                <c:pt idx="4">
                  <c:v>2001.0</c:v>
                </c:pt>
                <c:pt idx="5">
                  <c:v>2501.0</c:v>
                </c:pt>
                <c:pt idx="6">
                  <c:v>3001.0</c:v>
                </c:pt>
                <c:pt idx="7">
                  <c:v>3501.0</c:v>
                </c:pt>
                <c:pt idx="8">
                  <c:v>4001.0</c:v>
                </c:pt>
                <c:pt idx="9">
                  <c:v>4501.0</c:v>
                </c:pt>
                <c:pt idx="10">
                  <c:v>5001.0</c:v>
                </c:pt>
                <c:pt idx="11">
                  <c:v>5501.0</c:v>
                </c:pt>
                <c:pt idx="12">
                  <c:v>6001.0</c:v>
                </c:pt>
                <c:pt idx="13">
                  <c:v>6501.0</c:v>
                </c:pt>
                <c:pt idx="14">
                  <c:v>7001.0</c:v>
                </c:pt>
                <c:pt idx="15">
                  <c:v>7501.0</c:v>
                </c:pt>
                <c:pt idx="16">
                  <c:v>8001.0</c:v>
                </c:pt>
                <c:pt idx="17">
                  <c:v>8501.0</c:v>
                </c:pt>
                <c:pt idx="18">
                  <c:v>9001.0</c:v>
                </c:pt>
                <c:pt idx="19">
                  <c:v>9501.0</c:v>
                </c:pt>
                <c:pt idx="20">
                  <c:v>10001.0</c:v>
                </c:pt>
              </c:numCache>
            </c:numRef>
          </c:cat>
          <c:val>
            <c:numRef>
              <c:f>FourPeaksTestjk!$H$2:$H$22</c:f>
              <c:numCache>
                <c:formatCode>General</c:formatCode>
                <c:ptCount val="21"/>
                <c:pt idx="0">
                  <c:v>0.0</c:v>
                </c:pt>
                <c:pt idx="1">
                  <c:v>0.0</c:v>
                </c:pt>
                <c:pt idx="2">
                  <c:v>0.01</c:v>
                </c:pt>
                <c:pt idx="3">
                  <c:v>0.02</c:v>
                </c:pt>
                <c:pt idx="4">
                  <c:v>0.01</c:v>
                </c:pt>
                <c:pt idx="5">
                  <c:v>0.02</c:v>
                </c:pt>
                <c:pt idx="6">
                  <c:v>0.04</c:v>
                </c:pt>
                <c:pt idx="7">
                  <c:v>0.02</c:v>
                </c:pt>
                <c:pt idx="8">
                  <c:v>0.03</c:v>
                </c:pt>
                <c:pt idx="9">
                  <c:v>0.05</c:v>
                </c:pt>
                <c:pt idx="10">
                  <c:v>0.03</c:v>
                </c:pt>
                <c:pt idx="11">
                  <c:v>0.05</c:v>
                </c:pt>
                <c:pt idx="12">
                  <c:v>0.05</c:v>
                </c:pt>
                <c:pt idx="13">
                  <c:v>0.03</c:v>
                </c:pt>
                <c:pt idx="14">
                  <c:v>0.03</c:v>
                </c:pt>
                <c:pt idx="15">
                  <c:v>0.06</c:v>
                </c:pt>
                <c:pt idx="16">
                  <c:v>0.06</c:v>
                </c:pt>
                <c:pt idx="17">
                  <c:v>0.06</c:v>
                </c:pt>
                <c:pt idx="18">
                  <c:v>0.04</c:v>
                </c:pt>
                <c:pt idx="19">
                  <c:v>0.04</c:v>
                </c:pt>
                <c:pt idx="20">
                  <c:v>0.06</c:v>
                </c:pt>
              </c:numCache>
            </c:numRef>
          </c:val>
          <c:smooth val="0"/>
        </c:ser>
        <c:dLbls>
          <c:showLegendKey val="0"/>
          <c:showVal val="0"/>
          <c:showCatName val="0"/>
          <c:showSerName val="0"/>
          <c:showPercent val="0"/>
          <c:showBubbleSize val="0"/>
        </c:dLbls>
        <c:marker val="1"/>
        <c:smooth val="0"/>
        <c:axId val="2088299176"/>
        <c:axId val="2086207480"/>
      </c:lineChart>
      <c:catAx>
        <c:axId val="2088299176"/>
        <c:scaling>
          <c:orientation val="minMax"/>
        </c:scaling>
        <c:delete val="0"/>
        <c:axPos val="b"/>
        <c:title>
          <c:tx>
            <c:rich>
              <a:bodyPr/>
              <a:lstStyle/>
              <a:p>
                <a:pPr>
                  <a:defRPr/>
                </a:pPr>
                <a:r>
                  <a:rPr lang="en-US"/>
                  <a:t>Iterations</a:t>
                </a:r>
              </a:p>
            </c:rich>
          </c:tx>
          <c:layout/>
          <c:overlay val="0"/>
        </c:title>
        <c:numFmt formatCode="General" sourceLinked="1"/>
        <c:majorTickMark val="out"/>
        <c:minorTickMark val="none"/>
        <c:tickLblPos val="nextTo"/>
        <c:crossAx val="2086207480"/>
        <c:crosses val="autoZero"/>
        <c:auto val="1"/>
        <c:lblAlgn val="ctr"/>
        <c:lblOffset val="100"/>
        <c:noMultiLvlLbl val="0"/>
      </c:catAx>
      <c:valAx>
        <c:axId val="2086207480"/>
        <c:scaling>
          <c:orientation val="minMax"/>
        </c:scaling>
        <c:delete val="0"/>
        <c:axPos val="l"/>
        <c:majorGridlines/>
        <c:title>
          <c:tx>
            <c:rich>
              <a:bodyPr rot="-5400000" vert="horz"/>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88299176"/>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1691</Words>
  <Characters>9641</Characters>
  <Application>Microsoft Macintosh Word</Application>
  <DocSecurity>0</DocSecurity>
  <Lines>80</Lines>
  <Paragraphs>22</Paragraphs>
  <ScaleCrop>false</ScaleCrop>
  <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15</cp:revision>
  <dcterms:created xsi:type="dcterms:W3CDTF">2015-10-25T23:35:00Z</dcterms:created>
  <dcterms:modified xsi:type="dcterms:W3CDTF">2015-10-26T00:44:00Z</dcterms:modified>
</cp:coreProperties>
</file>