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7FF" w:rsidRDefault="0030088C">
      <w:r>
        <w:t>2/5/14 – CSE548 Notes</w:t>
      </w:r>
    </w:p>
    <w:p w:rsidR="0030088C" w:rsidRDefault="0030088C"/>
    <w:p w:rsidR="0030088C" w:rsidRDefault="0030088C">
      <w:r>
        <w:rPr>
          <w:noProof/>
        </w:rPr>
        <w:drawing>
          <wp:inline distT="0" distB="0" distL="0" distR="0" wp14:anchorId="41ECDA6C" wp14:editId="3684336E">
            <wp:extent cx="5486400" cy="32658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65805"/>
                    </a:xfrm>
                    <a:prstGeom prst="rect">
                      <a:avLst/>
                    </a:prstGeom>
                    <a:noFill/>
                    <a:ln>
                      <a:noFill/>
                    </a:ln>
                  </pic:spPr>
                </pic:pic>
              </a:graphicData>
            </a:graphic>
          </wp:inline>
        </w:drawing>
      </w:r>
    </w:p>
    <w:p w:rsidR="0030088C" w:rsidRDefault="0030088C"/>
    <w:p w:rsidR="0030088C" w:rsidRDefault="0030088C">
      <w:r>
        <w:t>Assumption: Can steal vehicle but not private key</w:t>
      </w:r>
    </w:p>
    <w:p w:rsidR="0030088C" w:rsidRDefault="0030088C"/>
    <w:p w:rsidR="0030088C" w:rsidRDefault="0030088C">
      <w:r>
        <w:t>Risk Factors:</w:t>
      </w:r>
    </w:p>
    <w:p w:rsidR="0030088C" w:rsidRDefault="0030088C"/>
    <w:p w:rsidR="0030088C" w:rsidRDefault="0030088C" w:rsidP="0030088C">
      <w:pPr>
        <w:pStyle w:val="ListParagraph"/>
        <w:numPr>
          <w:ilvl w:val="0"/>
          <w:numId w:val="1"/>
        </w:numPr>
      </w:pPr>
      <w:r>
        <w:t>Connections between components</w:t>
      </w:r>
    </w:p>
    <w:p w:rsidR="0030088C" w:rsidRDefault="0030088C" w:rsidP="0030088C">
      <w:pPr>
        <w:pStyle w:val="ListParagraph"/>
        <w:numPr>
          <w:ilvl w:val="0"/>
          <w:numId w:val="1"/>
        </w:numPr>
      </w:pPr>
      <w:r>
        <w:t>Evaluation of Project depends on proper vehicle agents</w:t>
      </w:r>
    </w:p>
    <w:p w:rsidR="0030088C" w:rsidRDefault="0030088C" w:rsidP="0030088C">
      <w:pPr>
        <w:pStyle w:val="ListParagraph"/>
        <w:numPr>
          <w:ilvl w:val="0"/>
          <w:numId w:val="1"/>
        </w:numPr>
      </w:pPr>
      <w:r>
        <w:t>Improper configurations</w:t>
      </w:r>
    </w:p>
    <w:p w:rsidR="0030088C" w:rsidRDefault="0030088C" w:rsidP="0030088C">
      <w:pPr>
        <w:pStyle w:val="ListParagraph"/>
        <w:numPr>
          <w:ilvl w:val="0"/>
          <w:numId w:val="1"/>
        </w:numPr>
      </w:pPr>
      <w:r>
        <w:t>Correct PKI usage</w:t>
      </w:r>
    </w:p>
    <w:p w:rsidR="0030088C" w:rsidRDefault="0030088C" w:rsidP="0030088C"/>
    <w:p w:rsidR="0030088C" w:rsidRDefault="0030088C" w:rsidP="0030088C">
      <w:proofErr w:type="gramStart"/>
      <w:r>
        <w:t>Tasks :</w:t>
      </w:r>
      <w:proofErr w:type="gramEnd"/>
    </w:p>
    <w:p w:rsidR="0030088C" w:rsidRDefault="0030088C" w:rsidP="0030088C"/>
    <w:p w:rsidR="0030088C" w:rsidRDefault="0030088C" w:rsidP="0030088C">
      <w:pPr>
        <w:pStyle w:val="ListParagraph"/>
        <w:numPr>
          <w:ilvl w:val="0"/>
          <w:numId w:val="2"/>
        </w:numPr>
      </w:pPr>
      <w:r>
        <w:t>Web Interface</w:t>
      </w:r>
    </w:p>
    <w:p w:rsidR="0030088C" w:rsidRDefault="0030088C" w:rsidP="0030088C">
      <w:pPr>
        <w:pStyle w:val="ListParagraph"/>
        <w:numPr>
          <w:ilvl w:val="0"/>
          <w:numId w:val="2"/>
        </w:numPr>
      </w:pPr>
      <w:r>
        <w:t>Rest Interface w/ XMPP Bindings</w:t>
      </w:r>
    </w:p>
    <w:p w:rsidR="0030088C" w:rsidRDefault="0030088C" w:rsidP="0030088C">
      <w:pPr>
        <w:pStyle w:val="ListParagraph"/>
        <w:numPr>
          <w:ilvl w:val="0"/>
          <w:numId w:val="2"/>
        </w:numPr>
      </w:pPr>
      <w:r>
        <w:t>XMPP Client / Server</w:t>
      </w:r>
    </w:p>
    <w:p w:rsidR="0030088C" w:rsidRDefault="0030088C" w:rsidP="0030088C">
      <w:pPr>
        <w:pStyle w:val="ListParagraph"/>
        <w:numPr>
          <w:ilvl w:val="0"/>
          <w:numId w:val="2"/>
        </w:numPr>
      </w:pPr>
      <w:r>
        <w:t>Vehicle Agent (XMPP Client)</w:t>
      </w:r>
    </w:p>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r>
        <w:lastRenderedPageBreak/>
        <w:t>Ideas:</w:t>
      </w:r>
    </w:p>
    <w:p w:rsidR="0030088C" w:rsidRDefault="0030088C" w:rsidP="0030088C"/>
    <w:p w:rsidR="0030088C" w:rsidRDefault="0030088C" w:rsidP="0030088C">
      <w:r>
        <w:t xml:space="preserve">JSON for vehicle commands within the XMPP message </w:t>
      </w: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173355</wp:posOffset>
            </wp:positionV>
            <wp:extent cx="3314700" cy="356616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r>
        <w:t xml:space="preserve">Proposed Vehicle Instructions: </w:t>
      </w:r>
    </w:p>
    <w:p w:rsidR="0030088C" w:rsidRDefault="0030088C" w:rsidP="0030088C">
      <w:pPr>
        <w:pStyle w:val="ListParagraph"/>
        <w:numPr>
          <w:ilvl w:val="0"/>
          <w:numId w:val="3"/>
        </w:numPr>
      </w:pPr>
      <w:r>
        <w:rPr>
          <w:noProof/>
        </w:rPr>
        <w:drawing>
          <wp:anchor distT="0" distB="0" distL="114300" distR="114300" simplePos="0" relativeHeight="251658240" behindDoc="0" locked="0" layoutInCell="1" allowOverlap="1" wp14:anchorId="5E024535" wp14:editId="1825EFCD">
            <wp:simplePos x="0" y="0"/>
            <wp:positionH relativeFrom="margin">
              <wp:align>right</wp:align>
            </wp:positionH>
            <wp:positionV relativeFrom="paragraph">
              <wp:posOffset>173355</wp:posOffset>
            </wp:positionV>
            <wp:extent cx="2032000" cy="20180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002" cy="2019628"/>
                    </a:xfrm>
                    <a:prstGeom prst="rect">
                      <a:avLst/>
                    </a:prstGeom>
                    <a:noFill/>
                    <a:ln>
                      <a:noFill/>
                    </a:ln>
                  </pic:spPr>
                </pic:pic>
              </a:graphicData>
            </a:graphic>
            <wp14:sizeRelH relativeFrom="page">
              <wp14:pctWidth>0</wp14:pctWidth>
            </wp14:sizeRelH>
            <wp14:sizeRelV relativeFrom="page">
              <wp14:pctHeight>0</wp14:pctHeight>
            </wp14:sizeRelV>
          </wp:anchor>
        </w:drawing>
      </w:r>
      <w:r>
        <w:t>Send Path</w:t>
      </w:r>
    </w:p>
    <w:p w:rsidR="0030088C" w:rsidRDefault="0030088C" w:rsidP="0030088C">
      <w:pPr>
        <w:pStyle w:val="ListParagraph"/>
        <w:numPr>
          <w:ilvl w:val="0"/>
          <w:numId w:val="3"/>
        </w:numPr>
      </w:pPr>
      <w:r>
        <w:t>Get position</w:t>
      </w:r>
    </w:p>
    <w:p w:rsidR="0030088C" w:rsidRDefault="0030088C" w:rsidP="0030088C">
      <w:pPr>
        <w:pStyle w:val="ListParagraph"/>
        <w:numPr>
          <w:ilvl w:val="0"/>
          <w:numId w:val="3"/>
        </w:numPr>
      </w:pPr>
      <w:r>
        <w:t>Stop</w:t>
      </w:r>
    </w:p>
    <w:p w:rsidR="0030088C" w:rsidRDefault="0030088C" w:rsidP="0030088C">
      <w:pPr>
        <w:pStyle w:val="ListParagraph"/>
        <w:numPr>
          <w:ilvl w:val="0"/>
          <w:numId w:val="3"/>
        </w:numPr>
      </w:pPr>
      <w:r>
        <w:t>Start</w:t>
      </w:r>
    </w:p>
    <w:p w:rsidR="0030088C" w:rsidRDefault="0030088C" w:rsidP="0030088C">
      <w:pPr>
        <w:pStyle w:val="ListParagraph"/>
        <w:numPr>
          <w:ilvl w:val="0"/>
          <w:numId w:val="3"/>
        </w:numPr>
      </w:pPr>
      <w:r>
        <w:t>Come Home</w:t>
      </w:r>
    </w:p>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r>
        <w:t xml:space="preserve">Two user types: </w:t>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174625</wp:posOffset>
            </wp:positionV>
            <wp:extent cx="2857500" cy="2496820"/>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88C" w:rsidRDefault="0030088C" w:rsidP="0030088C">
      <w:pPr>
        <w:pStyle w:val="ListParagraph"/>
        <w:numPr>
          <w:ilvl w:val="0"/>
          <w:numId w:val="4"/>
        </w:numPr>
      </w:pPr>
      <w:r>
        <w:t>Vehicle</w:t>
      </w:r>
    </w:p>
    <w:p w:rsidR="0030088C" w:rsidRDefault="0030088C" w:rsidP="0030088C">
      <w:pPr>
        <w:pStyle w:val="ListParagraph"/>
        <w:numPr>
          <w:ilvl w:val="1"/>
          <w:numId w:val="4"/>
        </w:numPr>
      </w:pPr>
      <w:proofErr w:type="spellStart"/>
      <w:r>
        <w:t>Auths</w:t>
      </w:r>
      <w:proofErr w:type="spellEnd"/>
      <w:r>
        <w:t xml:space="preserve"> for asset management</w:t>
      </w:r>
    </w:p>
    <w:p w:rsidR="0030088C" w:rsidRDefault="0030088C" w:rsidP="0030088C">
      <w:pPr>
        <w:pStyle w:val="ListParagraph"/>
        <w:numPr>
          <w:ilvl w:val="0"/>
          <w:numId w:val="4"/>
        </w:numPr>
      </w:pPr>
      <w:r>
        <w:t xml:space="preserve">Farmer (manager – </w:t>
      </w:r>
      <w:proofErr w:type="spellStart"/>
      <w:r>
        <w:t>superuser</w:t>
      </w:r>
      <w:proofErr w:type="spellEnd"/>
      <w:r>
        <w:t>)</w:t>
      </w:r>
    </w:p>
    <w:p w:rsidR="0030088C" w:rsidRDefault="0030088C" w:rsidP="0030088C">
      <w:pPr>
        <w:pStyle w:val="ListParagraph"/>
        <w:numPr>
          <w:ilvl w:val="1"/>
          <w:numId w:val="4"/>
        </w:numPr>
      </w:pPr>
      <w:proofErr w:type="spellStart"/>
      <w:r>
        <w:t>Auths</w:t>
      </w:r>
      <w:proofErr w:type="spellEnd"/>
      <w:r>
        <w:t xml:space="preserve"> to the web interface</w:t>
      </w:r>
    </w:p>
    <w:p w:rsidR="0030088C" w:rsidRDefault="0030088C" w:rsidP="0030088C"/>
    <w:p w:rsidR="0030088C" w:rsidRDefault="0030088C" w:rsidP="0030088C"/>
    <w:p w:rsidR="0030088C" w:rsidRPr="00FF37A8" w:rsidRDefault="0030088C" w:rsidP="0030088C">
      <w:pPr>
        <w:pStyle w:val="Heading1"/>
        <w:spacing w:before="120"/>
        <w:rPr>
          <w:sz w:val="24"/>
          <w:szCs w:val="24"/>
        </w:rPr>
      </w:pPr>
      <w:r w:rsidRPr="00FF37A8">
        <w:rPr>
          <w:sz w:val="24"/>
          <w:szCs w:val="24"/>
        </w:rPr>
        <w:t>Risk Management of the project</w:t>
      </w:r>
    </w:p>
    <w:p w:rsidR="0030088C" w:rsidRPr="00FF37A8" w:rsidRDefault="0030088C" w:rsidP="0030088C">
      <w:pPr>
        <w:pStyle w:val="BodyText"/>
        <w:rPr>
          <w:sz w:val="22"/>
          <w:szCs w:val="22"/>
        </w:rPr>
      </w:pPr>
      <w:r w:rsidRPr="00FF37A8">
        <w:rPr>
          <w:sz w:val="22"/>
          <w:szCs w:val="22"/>
          <w:highlight w:val="yellow"/>
        </w:rPr>
        <w:t>Describe (a) what potential issues may prevent this project from being successful, (b) what mitigation strategies to prevent/mitigate the identified issues.</w:t>
      </w:r>
      <w:r w:rsidRPr="00FF37A8">
        <w:rPr>
          <w:sz w:val="22"/>
          <w:szCs w:val="22"/>
        </w:rPr>
        <w:t xml:space="preserve"> </w:t>
      </w:r>
      <w:r w:rsidRPr="00FF37A8">
        <w:rPr>
          <w:sz w:val="22"/>
          <w:szCs w:val="22"/>
          <w:highlight w:val="yellow"/>
        </w:rPr>
        <w:t>A good project design should consider what if a task fails. How likely (low, medium, high), the proposed tasks may fail. Are there alternates/makeup/get-arround approaches available? Better use  a table to highlight the risks and corresponding mitigation strategy.</w:t>
      </w:r>
    </w:p>
    <w:p w:rsidR="0030088C" w:rsidRDefault="0030088C" w:rsidP="0030088C"/>
    <w:p w:rsidR="0030088C" w:rsidRDefault="0030088C" w:rsidP="008B00A9">
      <w:r>
        <w:t>Several potential issues have been identified that may pose risk to successful completion of this project. These risks have been identified in the table below. Along with the description, ratings have been assigned to each risk identified, and potential mitigation strategies are described.</w:t>
      </w:r>
    </w:p>
    <w:p w:rsidR="0030088C" w:rsidRDefault="0030088C" w:rsidP="0030088C">
      <w:pPr>
        <w:pStyle w:val="Heading4"/>
        <w:numPr>
          <w:ilvl w:val="0"/>
          <w:numId w:val="0"/>
        </w:numPr>
        <w:ind w:left="504"/>
      </w:pPr>
    </w:p>
    <w:p w:rsidR="0030088C" w:rsidRDefault="0030088C" w:rsidP="0030088C"/>
    <w:tbl>
      <w:tblPr>
        <w:tblStyle w:val="TableGrid"/>
        <w:tblW w:w="0" w:type="auto"/>
        <w:tblLook w:val="04A0" w:firstRow="1" w:lastRow="0" w:firstColumn="1" w:lastColumn="0" w:noHBand="0" w:noVBand="1"/>
      </w:tblPr>
      <w:tblGrid>
        <w:gridCol w:w="2214"/>
        <w:gridCol w:w="2214"/>
        <w:gridCol w:w="2214"/>
        <w:gridCol w:w="2214"/>
      </w:tblGrid>
      <w:tr w:rsidR="0030088C" w:rsidTr="0030088C">
        <w:tc>
          <w:tcPr>
            <w:tcW w:w="2214" w:type="dxa"/>
          </w:tcPr>
          <w:p w:rsidR="0030088C" w:rsidRDefault="0030088C" w:rsidP="008B00A9">
            <w:pPr>
              <w:jc w:val="center"/>
            </w:pPr>
            <w:r>
              <w:t>Risk Description</w:t>
            </w:r>
          </w:p>
        </w:tc>
        <w:tc>
          <w:tcPr>
            <w:tcW w:w="2214" w:type="dxa"/>
          </w:tcPr>
          <w:p w:rsidR="0030088C" w:rsidRDefault="0030088C" w:rsidP="008B00A9">
            <w:pPr>
              <w:jc w:val="center"/>
            </w:pPr>
            <w:r>
              <w:t>Risk of Failure</w:t>
            </w:r>
          </w:p>
        </w:tc>
        <w:tc>
          <w:tcPr>
            <w:tcW w:w="2214" w:type="dxa"/>
          </w:tcPr>
          <w:p w:rsidR="0030088C" w:rsidRDefault="0030088C" w:rsidP="008B00A9">
            <w:pPr>
              <w:jc w:val="center"/>
            </w:pPr>
            <w:r>
              <w:t>Consequence of Failure</w:t>
            </w:r>
          </w:p>
        </w:tc>
        <w:tc>
          <w:tcPr>
            <w:tcW w:w="2214" w:type="dxa"/>
          </w:tcPr>
          <w:p w:rsidR="0030088C" w:rsidRDefault="0030088C" w:rsidP="008B00A9">
            <w:pPr>
              <w:jc w:val="center"/>
            </w:pPr>
            <w:r>
              <w:t>Mitigation Strategy</w:t>
            </w:r>
          </w:p>
        </w:tc>
      </w:tr>
      <w:tr w:rsidR="0030088C" w:rsidTr="0030088C">
        <w:tc>
          <w:tcPr>
            <w:tcW w:w="2214" w:type="dxa"/>
          </w:tcPr>
          <w:p w:rsidR="0030088C" w:rsidRDefault="0030088C" w:rsidP="0030088C">
            <w:r>
              <w:t>Connections between components must be secure</w:t>
            </w:r>
            <w:bookmarkStart w:id="0" w:name="_GoBack"/>
            <w:bookmarkEnd w:id="0"/>
          </w:p>
        </w:tc>
        <w:tc>
          <w:tcPr>
            <w:tcW w:w="2214" w:type="dxa"/>
          </w:tcPr>
          <w:p w:rsidR="0030088C" w:rsidRDefault="0030088C" w:rsidP="0030088C">
            <w:r>
              <w:t>Low</w:t>
            </w:r>
          </w:p>
        </w:tc>
        <w:tc>
          <w:tcPr>
            <w:tcW w:w="2214" w:type="dxa"/>
          </w:tcPr>
          <w:p w:rsidR="0030088C" w:rsidRDefault="0030088C" w:rsidP="0030088C">
            <w:r>
              <w:t>Product would still function, but would lack security – information assurance will suffer</w:t>
            </w:r>
          </w:p>
        </w:tc>
        <w:tc>
          <w:tcPr>
            <w:tcW w:w="2214" w:type="dxa"/>
          </w:tcPr>
          <w:p w:rsidR="0030088C" w:rsidRDefault="0030088C" w:rsidP="0030088C">
            <w:r>
              <w:t>Plan to include security on component connections ahead of time. Follow best practices (SSL/TLS)</w:t>
            </w:r>
          </w:p>
        </w:tc>
      </w:tr>
      <w:tr w:rsidR="0030088C" w:rsidTr="0030088C">
        <w:tc>
          <w:tcPr>
            <w:tcW w:w="2214" w:type="dxa"/>
          </w:tcPr>
          <w:p w:rsidR="008B00A9" w:rsidRDefault="008B00A9" w:rsidP="008B00A9">
            <w:r>
              <w:t>Evaluation of Project depends on proper vehicle agents</w:t>
            </w:r>
          </w:p>
          <w:p w:rsidR="0030088C" w:rsidRDefault="0030088C" w:rsidP="0030088C"/>
        </w:tc>
        <w:tc>
          <w:tcPr>
            <w:tcW w:w="2214" w:type="dxa"/>
          </w:tcPr>
          <w:p w:rsidR="0030088C" w:rsidRDefault="008B00A9" w:rsidP="0030088C">
            <w:r>
              <w:t>Medium</w:t>
            </w:r>
          </w:p>
        </w:tc>
        <w:tc>
          <w:tcPr>
            <w:tcW w:w="2214" w:type="dxa"/>
          </w:tcPr>
          <w:p w:rsidR="0030088C" w:rsidRDefault="008B00A9" w:rsidP="0030088C">
            <w:r>
              <w:t>System is unable to be tested if vehicle agents are inoperable or incorrect</w:t>
            </w:r>
          </w:p>
        </w:tc>
        <w:tc>
          <w:tcPr>
            <w:tcW w:w="2214" w:type="dxa"/>
          </w:tcPr>
          <w:p w:rsidR="0030088C" w:rsidRDefault="008B00A9" w:rsidP="0030088C">
            <w:r>
              <w:t>Vehicle agents will be designed first to ensure compatibility with all other components. Thorough review and testing of component to ensure proper functionality</w:t>
            </w:r>
          </w:p>
        </w:tc>
      </w:tr>
      <w:tr w:rsidR="0030088C" w:rsidTr="0030088C">
        <w:tc>
          <w:tcPr>
            <w:tcW w:w="2214" w:type="dxa"/>
          </w:tcPr>
          <w:p w:rsidR="0030088C" w:rsidRDefault="008B00A9" w:rsidP="008B00A9">
            <w:r>
              <w:t>Improper configuration</w:t>
            </w:r>
            <w:r>
              <w:t xml:space="preserve"> of components</w:t>
            </w:r>
          </w:p>
        </w:tc>
        <w:tc>
          <w:tcPr>
            <w:tcW w:w="2214" w:type="dxa"/>
          </w:tcPr>
          <w:p w:rsidR="0030088C" w:rsidRDefault="008B00A9" w:rsidP="0030088C">
            <w:r>
              <w:t>Medium</w:t>
            </w:r>
          </w:p>
        </w:tc>
        <w:tc>
          <w:tcPr>
            <w:tcW w:w="2214" w:type="dxa"/>
          </w:tcPr>
          <w:p w:rsidR="0030088C" w:rsidRDefault="008B00A9" w:rsidP="0030088C">
            <w:r>
              <w:t>Components do not communicate properly with each other. System functionality is void</w:t>
            </w:r>
          </w:p>
        </w:tc>
        <w:tc>
          <w:tcPr>
            <w:tcW w:w="2214" w:type="dxa"/>
          </w:tcPr>
          <w:p w:rsidR="0030088C" w:rsidRDefault="008B00A9" w:rsidP="0030088C">
            <w:r>
              <w:t>Thorough reviews and testing of components to ensure proper functionality and communication</w:t>
            </w:r>
          </w:p>
        </w:tc>
      </w:tr>
      <w:tr w:rsidR="0030088C" w:rsidTr="0030088C">
        <w:tc>
          <w:tcPr>
            <w:tcW w:w="2214" w:type="dxa"/>
          </w:tcPr>
          <w:p w:rsidR="008B00A9" w:rsidRDefault="008B00A9" w:rsidP="008B00A9">
            <w:r>
              <w:t>Incorrect PKI implementation and/or configuration</w:t>
            </w:r>
          </w:p>
          <w:p w:rsidR="0030088C" w:rsidRDefault="0030088C" w:rsidP="0030088C"/>
        </w:tc>
        <w:tc>
          <w:tcPr>
            <w:tcW w:w="2214" w:type="dxa"/>
          </w:tcPr>
          <w:p w:rsidR="0030088C" w:rsidRDefault="008B00A9" w:rsidP="0030088C">
            <w:r>
              <w:t>Medium</w:t>
            </w:r>
          </w:p>
        </w:tc>
        <w:tc>
          <w:tcPr>
            <w:tcW w:w="2214" w:type="dxa"/>
          </w:tcPr>
          <w:p w:rsidR="0030088C" w:rsidRDefault="008B00A9" w:rsidP="0030088C">
            <w:r>
              <w:t>Puts all identified security domains at risk. PKI used becomes useless. System becomes vulnerable to outside attacks i.e. MITM</w:t>
            </w:r>
          </w:p>
        </w:tc>
        <w:tc>
          <w:tcPr>
            <w:tcW w:w="2214" w:type="dxa"/>
          </w:tcPr>
          <w:p w:rsidR="0030088C" w:rsidRDefault="008B00A9" w:rsidP="0030088C">
            <w:r>
              <w:t xml:space="preserve">Follow best practices and standards. No re-invention of the wheel </w:t>
            </w:r>
          </w:p>
        </w:tc>
      </w:tr>
      <w:tr w:rsidR="008B00A9" w:rsidTr="0030088C">
        <w:tc>
          <w:tcPr>
            <w:tcW w:w="2214" w:type="dxa"/>
          </w:tcPr>
          <w:p w:rsidR="008B00A9" w:rsidRDefault="008B00A9" w:rsidP="008B00A9">
            <w:r>
              <w:t>Service Uptime (web reliabity)</w:t>
            </w:r>
          </w:p>
        </w:tc>
        <w:tc>
          <w:tcPr>
            <w:tcW w:w="2214" w:type="dxa"/>
          </w:tcPr>
          <w:p w:rsidR="008B00A9" w:rsidRDefault="008B00A9" w:rsidP="0030088C">
            <w:r>
              <w:t>High</w:t>
            </w:r>
          </w:p>
        </w:tc>
        <w:tc>
          <w:tcPr>
            <w:tcW w:w="2214" w:type="dxa"/>
          </w:tcPr>
          <w:p w:rsidR="008B00A9" w:rsidRDefault="008B00A9" w:rsidP="0030088C">
            <w:r>
              <w:t>Product is unusable if network connections are not operable</w:t>
            </w:r>
          </w:p>
        </w:tc>
        <w:tc>
          <w:tcPr>
            <w:tcW w:w="2214" w:type="dxa"/>
          </w:tcPr>
          <w:p w:rsidR="008B00A9" w:rsidRDefault="008B00A9" w:rsidP="0030088C">
            <w:r>
              <w:t xml:space="preserve">Redundancy. Cloud hosting to relieviate hardware reliance. </w:t>
            </w:r>
          </w:p>
        </w:tc>
      </w:tr>
    </w:tbl>
    <w:p w:rsidR="0030088C" w:rsidRP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p w:rsidR="0030088C" w:rsidRDefault="0030088C" w:rsidP="0030088C"/>
    <w:sectPr w:rsidR="0030088C" w:rsidSect="00E217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1A44"/>
    <w:multiLevelType w:val="hybridMultilevel"/>
    <w:tmpl w:val="6698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B445C"/>
    <w:multiLevelType w:val="hybridMultilevel"/>
    <w:tmpl w:val="0F3E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2B0D"/>
    <w:multiLevelType w:val="hybridMultilevel"/>
    <w:tmpl w:val="B784F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2A3FF2"/>
    <w:multiLevelType w:val="hybridMultilevel"/>
    <w:tmpl w:val="6698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9603E"/>
    <w:multiLevelType w:val="multilevel"/>
    <w:tmpl w:val="A7666728"/>
    <w:lvl w:ilvl="0">
      <w:start w:val="1"/>
      <w:numFmt w:val="upperRoman"/>
      <w:pStyle w:val="Heading1"/>
      <w:lvlText w:val="%1."/>
      <w:lvlJc w:val="center"/>
      <w:pPr>
        <w:tabs>
          <w:tab w:val="num" w:pos="13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0B6294F"/>
    <w:multiLevelType w:val="hybridMultilevel"/>
    <w:tmpl w:val="6698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23D06"/>
    <w:multiLevelType w:val="hybridMultilevel"/>
    <w:tmpl w:val="6698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7D595A"/>
    <w:multiLevelType w:val="hybridMultilevel"/>
    <w:tmpl w:val="4978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88C"/>
    <w:rsid w:val="0030088C"/>
    <w:rsid w:val="008B00A9"/>
    <w:rsid w:val="00E21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C32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088C"/>
    <w:pPr>
      <w:keepNext/>
      <w:keepLines/>
      <w:numPr>
        <w:numId w:val="5"/>
      </w:numPr>
      <w:tabs>
        <w:tab w:val="clear" w:pos="1350"/>
        <w:tab w:val="left" w:pos="216"/>
        <w:tab w:val="num" w:pos="576"/>
      </w:tabs>
      <w:spacing w:before="160" w:after="8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30088C"/>
    <w:pPr>
      <w:keepNext/>
      <w:keepLines/>
      <w:numPr>
        <w:ilvl w:val="1"/>
        <w:numId w:val="5"/>
      </w:numPr>
      <w:tabs>
        <w:tab w:val="clear" w:pos="360"/>
        <w:tab w:val="num" w:pos="288"/>
      </w:tabs>
      <w:spacing w:before="120" w:after="60"/>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30088C"/>
    <w:pPr>
      <w:numPr>
        <w:ilvl w:val="2"/>
        <w:numId w:val="5"/>
      </w:numPr>
      <w:spacing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30088C"/>
    <w:pPr>
      <w:numPr>
        <w:ilvl w:val="3"/>
        <w:numId w:val="5"/>
      </w:numPr>
      <w:tabs>
        <w:tab w:val="clear" w:pos="630"/>
        <w:tab w:val="left" w:pos="720"/>
      </w:tabs>
      <w:spacing w:before="40" w:after="40"/>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88C"/>
    <w:pPr>
      <w:ind w:left="720"/>
      <w:contextualSpacing/>
    </w:pPr>
  </w:style>
  <w:style w:type="paragraph" w:styleId="BalloonText">
    <w:name w:val="Balloon Text"/>
    <w:basedOn w:val="Normal"/>
    <w:link w:val="BalloonTextChar"/>
    <w:uiPriority w:val="99"/>
    <w:semiHidden/>
    <w:unhideWhenUsed/>
    <w:rsid w:val="0030088C"/>
    <w:rPr>
      <w:rFonts w:ascii="Lucida Grande" w:hAnsi="Lucida Grande"/>
      <w:sz w:val="18"/>
      <w:szCs w:val="18"/>
    </w:rPr>
  </w:style>
  <w:style w:type="character" w:customStyle="1" w:styleId="BalloonTextChar">
    <w:name w:val="Balloon Text Char"/>
    <w:basedOn w:val="DefaultParagraphFont"/>
    <w:link w:val="BalloonText"/>
    <w:uiPriority w:val="99"/>
    <w:semiHidden/>
    <w:rsid w:val="0030088C"/>
    <w:rPr>
      <w:rFonts w:ascii="Lucida Grande" w:hAnsi="Lucida Grande"/>
      <w:sz w:val="18"/>
      <w:szCs w:val="18"/>
    </w:rPr>
  </w:style>
  <w:style w:type="character" w:customStyle="1" w:styleId="Heading1Char">
    <w:name w:val="Heading 1 Char"/>
    <w:basedOn w:val="DefaultParagraphFont"/>
    <w:link w:val="Heading1"/>
    <w:rsid w:val="0030088C"/>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30088C"/>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30088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30088C"/>
    <w:rPr>
      <w:rFonts w:ascii="Times New Roman" w:eastAsia="SimSun" w:hAnsi="Times New Roman" w:cs="Times New Roman"/>
      <w:i/>
      <w:iCs/>
      <w:noProof/>
      <w:sz w:val="20"/>
      <w:szCs w:val="20"/>
    </w:rPr>
  </w:style>
  <w:style w:type="paragraph" w:styleId="BodyText">
    <w:name w:val="Body Text"/>
    <w:basedOn w:val="Normal"/>
    <w:link w:val="BodyTextChar"/>
    <w:rsid w:val="0030088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30088C"/>
    <w:rPr>
      <w:rFonts w:ascii="Times New Roman" w:eastAsia="SimSun" w:hAnsi="Times New Roman" w:cs="Times New Roman"/>
      <w:spacing w:val="-1"/>
      <w:sz w:val="20"/>
      <w:szCs w:val="20"/>
      <w:lang w:val="x-none" w:eastAsia="x-none"/>
    </w:rPr>
  </w:style>
  <w:style w:type="table" w:styleId="TableGrid">
    <w:name w:val="Table Grid"/>
    <w:basedOn w:val="TableNormal"/>
    <w:uiPriority w:val="59"/>
    <w:rsid w:val="00300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088C"/>
    <w:pPr>
      <w:keepNext/>
      <w:keepLines/>
      <w:numPr>
        <w:numId w:val="5"/>
      </w:numPr>
      <w:tabs>
        <w:tab w:val="clear" w:pos="1350"/>
        <w:tab w:val="left" w:pos="216"/>
        <w:tab w:val="num" w:pos="576"/>
      </w:tabs>
      <w:spacing w:before="160" w:after="8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30088C"/>
    <w:pPr>
      <w:keepNext/>
      <w:keepLines/>
      <w:numPr>
        <w:ilvl w:val="1"/>
        <w:numId w:val="5"/>
      </w:numPr>
      <w:tabs>
        <w:tab w:val="clear" w:pos="360"/>
        <w:tab w:val="num" w:pos="288"/>
      </w:tabs>
      <w:spacing w:before="120" w:after="60"/>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30088C"/>
    <w:pPr>
      <w:numPr>
        <w:ilvl w:val="2"/>
        <w:numId w:val="5"/>
      </w:numPr>
      <w:spacing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30088C"/>
    <w:pPr>
      <w:numPr>
        <w:ilvl w:val="3"/>
        <w:numId w:val="5"/>
      </w:numPr>
      <w:tabs>
        <w:tab w:val="clear" w:pos="630"/>
        <w:tab w:val="left" w:pos="720"/>
      </w:tabs>
      <w:spacing w:before="40" w:after="40"/>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88C"/>
    <w:pPr>
      <w:ind w:left="720"/>
      <w:contextualSpacing/>
    </w:pPr>
  </w:style>
  <w:style w:type="paragraph" w:styleId="BalloonText">
    <w:name w:val="Balloon Text"/>
    <w:basedOn w:val="Normal"/>
    <w:link w:val="BalloonTextChar"/>
    <w:uiPriority w:val="99"/>
    <w:semiHidden/>
    <w:unhideWhenUsed/>
    <w:rsid w:val="0030088C"/>
    <w:rPr>
      <w:rFonts w:ascii="Lucida Grande" w:hAnsi="Lucida Grande"/>
      <w:sz w:val="18"/>
      <w:szCs w:val="18"/>
    </w:rPr>
  </w:style>
  <w:style w:type="character" w:customStyle="1" w:styleId="BalloonTextChar">
    <w:name w:val="Balloon Text Char"/>
    <w:basedOn w:val="DefaultParagraphFont"/>
    <w:link w:val="BalloonText"/>
    <w:uiPriority w:val="99"/>
    <w:semiHidden/>
    <w:rsid w:val="0030088C"/>
    <w:rPr>
      <w:rFonts w:ascii="Lucida Grande" w:hAnsi="Lucida Grande"/>
      <w:sz w:val="18"/>
      <w:szCs w:val="18"/>
    </w:rPr>
  </w:style>
  <w:style w:type="character" w:customStyle="1" w:styleId="Heading1Char">
    <w:name w:val="Heading 1 Char"/>
    <w:basedOn w:val="DefaultParagraphFont"/>
    <w:link w:val="Heading1"/>
    <w:rsid w:val="0030088C"/>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30088C"/>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30088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30088C"/>
    <w:rPr>
      <w:rFonts w:ascii="Times New Roman" w:eastAsia="SimSun" w:hAnsi="Times New Roman" w:cs="Times New Roman"/>
      <w:i/>
      <w:iCs/>
      <w:noProof/>
      <w:sz w:val="20"/>
      <w:szCs w:val="20"/>
    </w:rPr>
  </w:style>
  <w:style w:type="paragraph" w:styleId="BodyText">
    <w:name w:val="Body Text"/>
    <w:basedOn w:val="Normal"/>
    <w:link w:val="BodyTextChar"/>
    <w:rsid w:val="0030088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30088C"/>
    <w:rPr>
      <w:rFonts w:ascii="Times New Roman" w:eastAsia="SimSun" w:hAnsi="Times New Roman" w:cs="Times New Roman"/>
      <w:spacing w:val="-1"/>
      <w:sz w:val="20"/>
      <w:szCs w:val="20"/>
      <w:lang w:val="x-none" w:eastAsia="x-none"/>
    </w:rPr>
  </w:style>
  <w:style w:type="table" w:styleId="TableGrid">
    <w:name w:val="Table Grid"/>
    <w:basedOn w:val="TableNormal"/>
    <w:uiPriority w:val="59"/>
    <w:rsid w:val="00300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391</Words>
  <Characters>2230</Characters>
  <Application>Microsoft Macintosh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dcterms:created xsi:type="dcterms:W3CDTF">2014-02-06T23:35:00Z</dcterms:created>
  <dcterms:modified xsi:type="dcterms:W3CDTF">2014-02-07T00:00:00Z</dcterms:modified>
</cp:coreProperties>
</file>