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88" w:rsidRDefault="000C7488" w:rsidP="000C7488">
      <w:pPr>
        <w:pStyle w:val="NoSpacing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Exam 1 Study Guide</w:t>
      </w:r>
    </w:p>
    <w:p w:rsidR="000C7488" w:rsidRDefault="000C7488" w:rsidP="000C7488">
      <w:pPr>
        <w:pStyle w:val="NoSpacing"/>
        <w:rPr>
          <w:u w:val="single"/>
        </w:rPr>
      </w:pPr>
    </w:p>
    <w:p w:rsidR="000C7488" w:rsidRPr="00C6283D" w:rsidRDefault="000C7488" w:rsidP="000C7488">
      <w:pPr>
        <w:pStyle w:val="NoSpacing"/>
        <w:rPr>
          <w:rFonts w:cs="Times New Roman"/>
          <w:szCs w:val="24"/>
          <w:u w:val="single"/>
        </w:rPr>
      </w:pP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Simmel’s concept of Optical Plurality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Model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Hypothesis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Multidisciplinary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eastAsia="Times New Roman" w:cs="Times New Roman"/>
          <w:bCs/>
          <w:color w:val="000000"/>
          <w:szCs w:val="24"/>
        </w:rPr>
        <w:t>Thomas Kuhn’s assertion that “all facts are mediated” (lecture)</w:t>
      </w:r>
    </w:p>
    <w:p w:rsidR="000C7488" w:rsidRPr="00C6283D" w:rsidRDefault="000C7488" w:rsidP="000C7488">
      <w:pPr>
        <w:pStyle w:val="NoSpacing"/>
        <w:rPr>
          <w:rFonts w:cs="Times New Roman"/>
          <w:szCs w:val="24"/>
        </w:rPr>
      </w:pPr>
      <w:r w:rsidRPr="00C6283D">
        <w:rPr>
          <w:rFonts w:cs="Times New Roman"/>
          <w:szCs w:val="24"/>
        </w:rPr>
        <w:t xml:space="preserve">Globalization </w:t>
      </w:r>
      <w:r w:rsidRPr="00C6283D">
        <w:rPr>
          <w:rFonts w:eastAsia="Times New Roman" w:cs="Times New Roman"/>
          <w:bCs/>
          <w:color w:val="000000"/>
          <w:szCs w:val="24"/>
        </w:rPr>
        <w:t>(Steger)</w:t>
      </w:r>
    </w:p>
    <w:p w:rsidR="000C7488" w:rsidRPr="00C6283D" w:rsidRDefault="000C7488" w:rsidP="000C7488">
      <w:pPr>
        <w:pStyle w:val="NoSpacing"/>
        <w:rPr>
          <w:rFonts w:cs="Times New Roman"/>
          <w:szCs w:val="24"/>
        </w:rPr>
      </w:pPr>
      <w:proofErr w:type="spellStart"/>
      <w:r w:rsidRPr="00C6283D">
        <w:rPr>
          <w:rFonts w:cs="Times New Roman"/>
          <w:szCs w:val="24"/>
        </w:rPr>
        <w:t>Globality</w:t>
      </w:r>
      <w:proofErr w:type="spellEnd"/>
      <w:r w:rsidRPr="00C6283D">
        <w:rPr>
          <w:rFonts w:cs="Times New Roman"/>
          <w:szCs w:val="24"/>
        </w:rPr>
        <w:t xml:space="preserve"> </w:t>
      </w:r>
      <w:r w:rsidRPr="00C6283D">
        <w:rPr>
          <w:rFonts w:eastAsia="Times New Roman" w:cs="Times New Roman"/>
          <w:bCs/>
          <w:color w:val="000000"/>
          <w:szCs w:val="24"/>
        </w:rPr>
        <w:t>(Steger)</w:t>
      </w:r>
    </w:p>
    <w:p w:rsidR="000C7488" w:rsidRPr="00C6283D" w:rsidRDefault="000C7488" w:rsidP="000C7488">
      <w:pPr>
        <w:pStyle w:val="NoSpacing"/>
        <w:rPr>
          <w:rFonts w:cs="Times New Roman"/>
          <w:szCs w:val="24"/>
        </w:rPr>
      </w:pPr>
      <w:r w:rsidRPr="00C6283D">
        <w:rPr>
          <w:rFonts w:cs="Times New Roman"/>
          <w:szCs w:val="24"/>
        </w:rPr>
        <w:t xml:space="preserve">Global Imaginary </w:t>
      </w:r>
      <w:r w:rsidRPr="00C6283D">
        <w:rPr>
          <w:rFonts w:eastAsia="Times New Roman" w:cs="Times New Roman"/>
          <w:bCs/>
          <w:color w:val="000000"/>
          <w:szCs w:val="24"/>
        </w:rPr>
        <w:t>(Steger)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proofErr w:type="spellStart"/>
      <w:r w:rsidRPr="00C6283D">
        <w:rPr>
          <w:rFonts w:cs="Times New Roman"/>
          <w:szCs w:val="24"/>
        </w:rPr>
        <w:t>Glocalization</w:t>
      </w:r>
      <w:proofErr w:type="spellEnd"/>
      <w:r w:rsidRPr="00C6283D">
        <w:rPr>
          <w:rFonts w:eastAsia="Times New Roman" w:cs="Times New Roman"/>
          <w:bCs/>
          <w:color w:val="000000"/>
          <w:szCs w:val="24"/>
        </w:rPr>
        <w:t xml:space="preserve"> (Steger)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cs="Times New Roman"/>
          <w:szCs w:val="24"/>
        </w:rPr>
        <w:t xml:space="preserve">Embodied globalization </w:t>
      </w:r>
      <w:r w:rsidRPr="00C6283D">
        <w:rPr>
          <w:rFonts w:eastAsia="Times New Roman" w:cs="Times New Roman"/>
          <w:bCs/>
          <w:color w:val="000000"/>
          <w:szCs w:val="24"/>
        </w:rPr>
        <w:t>(Steger)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cs="Times New Roman"/>
          <w:szCs w:val="24"/>
        </w:rPr>
        <w:t xml:space="preserve">Disembodied globalization </w:t>
      </w:r>
      <w:r w:rsidRPr="00C6283D">
        <w:rPr>
          <w:rFonts w:eastAsia="Times New Roman" w:cs="Times New Roman"/>
          <w:bCs/>
          <w:color w:val="000000"/>
          <w:szCs w:val="24"/>
        </w:rPr>
        <w:t>(Steger)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cs="Times New Roman"/>
          <w:szCs w:val="24"/>
        </w:rPr>
        <w:t xml:space="preserve">Object extended globalization </w:t>
      </w:r>
      <w:r w:rsidRPr="00C6283D">
        <w:rPr>
          <w:rFonts w:eastAsia="Times New Roman" w:cs="Times New Roman"/>
          <w:bCs/>
          <w:color w:val="000000"/>
          <w:szCs w:val="24"/>
        </w:rPr>
        <w:t>(Steger)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cs="Times New Roman"/>
          <w:szCs w:val="24"/>
        </w:rPr>
        <w:t xml:space="preserve">Organization extended globalization </w:t>
      </w:r>
      <w:r w:rsidRPr="00C6283D">
        <w:rPr>
          <w:rFonts w:eastAsia="Times New Roman" w:cs="Times New Roman"/>
          <w:bCs/>
          <w:color w:val="000000"/>
          <w:szCs w:val="24"/>
        </w:rPr>
        <w:t>(Steger)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eastAsia="Times New Roman" w:cs="Times New Roman"/>
          <w:bCs/>
          <w:color w:val="000000"/>
          <w:szCs w:val="24"/>
        </w:rPr>
        <w:t>How technology accelerates social exchange (Steger)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eastAsia="Times New Roman" w:cs="Times New Roman"/>
          <w:bCs/>
          <w:color w:val="000000"/>
          <w:szCs w:val="24"/>
        </w:rPr>
        <w:t>The South East Asian financial crisis and the contagion process (Friedman)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eastAsia="Times New Roman" w:cs="Times New Roman"/>
          <w:bCs/>
          <w:color w:val="000000"/>
          <w:szCs w:val="24"/>
        </w:rPr>
        <w:t>Causes and drivers of past epochs of globalization versus the most recent episode (Friedman)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5 categories of globalization in the pre-modern world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The purpose of the Navy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Phoenician trading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Slave trade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Silk Route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eastAsia="Times New Roman" w:cs="Times New Roman"/>
          <w:bCs/>
          <w:color w:val="000000"/>
          <w:szCs w:val="24"/>
        </w:rPr>
        <w:t>Reasons for the rise of Europe after 1400 (Living Anthropologically reading)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Great Bullion Famine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Portuguese carrack ship (lecture)</w:t>
      </w:r>
    </w:p>
    <w:p w:rsidR="000C7488" w:rsidRDefault="000C7488" w:rsidP="000C7488">
      <w:pPr>
        <w:pStyle w:val="NoSpacing"/>
      </w:pPr>
      <w:r>
        <w:rPr>
          <w:rFonts w:eastAsia="Times New Roman" w:cs="Times New Roman"/>
          <w:bCs/>
          <w:color w:val="000000"/>
          <w:szCs w:val="24"/>
        </w:rPr>
        <w:t xml:space="preserve">Drivers and motivations for exploration by </w:t>
      </w:r>
      <w:r w:rsidRPr="00BA28CE">
        <w:rPr>
          <w:rFonts w:eastAsia="Times New Roman" w:cs="Times New Roman"/>
          <w:bCs/>
          <w:color w:val="000000"/>
          <w:szCs w:val="24"/>
        </w:rPr>
        <w:t xml:space="preserve">the </w:t>
      </w:r>
      <w:r w:rsidRPr="00BA28CE">
        <w:t>Portuguese and Spanish</w:t>
      </w:r>
      <w:r>
        <w:t xml:space="preserve"> in the 15</w:t>
      </w:r>
      <w:r w:rsidRPr="00BA28CE">
        <w:rPr>
          <w:vertAlign w:val="superscript"/>
        </w:rPr>
        <w:t xml:space="preserve"> </w:t>
      </w:r>
      <w:r>
        <w:rPr>
          <w:vertAlign w:val="superscript"/>
        </w:rPr>
        <w:t>th</w:t>
      </w:r>
      <w:r>
        <w:t>-16</w:t>
      </w:r>
      <w:r>
        <w:rPr>
          <w:vertAlign w:val="superscript"/>
        </w:rPr>
        <w:t>th</w:t>
      </w:r>
      <w:r>
        <w:t xml:space="preserve"> centuries.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</w:t>
      </w:r>
      <w:proofErr w:type="gramStart"/>
      <w:r w:rsidR="000B2876" w:rsidRPr="00C6283D">
        <w:rPr>
          <w:rFonts w:eastAsia="Times New Roman" w:cs="Times New Roman"/>
          <w:bCs/>
          <w:color w:val="000000"/>
          <w:szCs w:val="24"/>
        </w:rPr>
        <w:t>lecture</w:t>
      </w:r>
      <w:proofErr w:type="gramEnd"/>
      <w:r w:rsidR="000B2876" w:rsidRPr="00C6283D">
        <w:rPr>
          <w:rFonts w:eastAsia="Times New Roman" w:cs="Times New Roman"/>
          <w:bCs/>
          <w:color w:val="000000"/>
          <w:szCs w:val="24"/>
        </w:rPr>
        <w:t>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t xml:space="preserve">Causes of </w:t>
      </w:r>
      <w:proofErr w:type="spellStart"/>
      <w:r>
        <w:t>Pizzaro’s</w:t>
      </w:r>
      <w:proofErr w:type="spellEnd"/>
      <w:r>
        <w:t xml:space="preserve"> victory over </w:t>
      </w:r>
      <w:proofErr w:type="spellStart"/>
      <w:r>
        <w:t>Atahullpa</w:t>
      </w:r>
      <w:proofErr w:type="spellEnd"/>
      <w:r>
        <w:t xml:space="preserve"> (Diamond)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eastAsia="Times New Roman" w:cs="Times New Roman"/>
          <w:bCs/>
          <w:color w:val="000000"/>
          <w:szCs w:val="24"/>
        </w:rPr>
        <w:t>Wallerstein’s Core-Periphery theory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Rise and fall of power centers over time. Changing Core and periphery regions of the world (lecture)</w:t>
      </w:r>
    </w:p>
    <w:p w:rsidR="000C7488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Sugar triangle trade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0C7488" w:rsidRPr="00C6283D" w:rsidRDefault="000C7488" w:rsidP="000C7488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Colonialism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p w:rsidR="00EA73DD" w:rsidRPr="000B2876" w:rsidRDefault="000C7488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6283D">
        <w:rPr>
          <w:rFonts w:eastAsia="Times New Roman" w:cs="Times New Roman"/>
          <w:bCs/>
          <w:color w:val="000000"/>
          <w:szCs w:val="24"/>
        </w:rPr>
        <w:t>Mercantilism</w:t>
      </w:r>
      <w:r w:rsidR="000B2876" w:rsidRPr="00C6283D">
        <w:rPr>
          <w:rFonts w:eastAsia="Times New Roman" w:cs="Times New Roman"/>
          <w:bCs/>
          <w:color w:val="000000"/>
          <w:szCs w:val="24"/>
        </w:rPr>
        <w:t xml:space="preserve"> (lecture)</w:t>
      </w:r>
    </w:p>
    <w:sectPr w:rsidR="00EA73DD" w:rsidRPr="000B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88"/>
    <w:rsid w:val="000B2876"/>
    <w:rsid w:val="000C7488"/>
    <w:rsid w:val="00115F4F"/>
    <w:rsid w:val="0039381F"/>
    <w:rsid w:val="005C7446"/>
    <w:rsid w:val="007F4EEF"/>
    <w:rsid w:val="009252AA"/>
    <w:rsid w:val="00A633E5"/>
    <w:rsid w:val="00EA73DD"/>
    <w:rsid w:val="00F358E6"/>
    <w:rsid w:val="00F635B6"/>
    <w:rsid w:val="00F76567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88A7A-AD08-491B-9720-CAE40B0C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92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2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2023-08-04T12:45:00Z</dcterms:created>
  <dcterms:modified xsi:type="dcterms:W3CDTF">2023-08-04T12:50:00Z</dcterms:modified>
</cp:coreProperties>
</file>