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F39" w14:textId="4A0D4D2C" w:rsidR="00D82356" w:rsidRDefault="003821E8" w:rsidP="00D82356">
      <w:pPr>
        <w:widowControl w:val="0"/>
        <w:spacing w:after="0" w:line="100" w:lineRule="atLeast"/>
        <w:rPr>
          <w:rFonts w:cs="Calibri"/>
          <w:b/>
          <w:bCs/>
          <w:kern w:val="1"/>
          <w:lang w:eastAsia="hi-IN" w:bidi="hi-IN"/>
        </w:rPr>
      </w:pPr>
      <w:r>
        <w:rPr>
          <w:rFonts w:cs="Calibri"/>
          <w:b/>
          <w:bCs/>
          <w:kern w:val="1"/>
          <w:lang w:eastAsia="hi-IN" w:bidi="hi-IN"/>
        </w:rPr>
        <w:t>Spring 2024</w:t>
      </w:r>
    </w:p>
    <w:p w14:paraId="6F39EACE" w14:textId="77777777" w:rsidR="00D82356" w:rsidRDefault="005D4791" w:rsidP="00D82356">
      <w:pPr>
        <w:widowControl w:val="0"/>
        <w:spacing w:after="0" w:line="100" w:lineRule="atLeast"/>
        <w:rPr>
          <w:rFonts w:cs="Calibri"/>
          <w:b/>
          <w:bCs/>
          <w:kern w:val="1"/>
          <w:lang w:eastAsia="hi-IN" w:bidi="hi-IN"/>
        </w:rPr>
      </w:pPr>
      <w:r>
        <w:rPr>
          <w:rFonts w:cs="Calibri"/>
          <w:b/>
          <w:bCs/>
          <w:kern w:val="1"/>
          <w:lang w:eastAsia="hi-IN" w:bidi="hi-IN"/>
        </w:rPr>
        <w:t>Modern Europe</w:t>
      </w:r>
    </w:p>
    <w:p w14:paraId="1BF1DD85" w14:textId="77777777" w:rsidR="005D4791" w:rsidRDefault="005D4791" w:rsidP="00D82356">
      <w:pPr>
        <w:widowControl w:val="0"/>
        <w:spacing w:after="0" w:line="100" w:lineRule="atLeast"/>
        <w:rPr>
          <w:rFonts w:cs="Calibri"/>
          <w:b/>
          <w:bCs/>
          <w:kern w:val="1"/>
          <w:lang w:eastAsia="hi-IN" w:bidi="hi-IN"/>
        </w:rPr>
      </w:pPr>
      <w:r>
        <w:rPr>
          <w:rFonts w:cs="Calibri"/>
          <w:b/>
          <w:bCs/>
          <w:kern w:val="1"/>
          <w:lang w:eastAsia="hi-IN" w:bidi="hi-IN"/>
        </w:rPr>
        <w:t>Assignment 1 – The Twin Revolutions</w:t>
      </w:r>
    </w:p>
    <w:p w14:paraId="28CBF462" w14:textId="77777777" w:rsidR="00D82356" w:rsidRDefault="00D82356" w:rsidP="00D82356">
      <w:pPr>
        <w:widowControl w:val="0"/>
        <w:spacing w:after="0" w:line="100" w:lineRule="atLeast"/>
        <w:rPr>
          <w:rFonts w:cs="Calibri"/>
          <w:b/>
          <w:bCs/>
          <w:kern w:val="1"/>
          <w:lang w:eastAsia="hi-IN" w:bidi="hi-IN"/>
        </w:rPr>
      </w:pPr>
    </w:p>
    <w:p w14:paraId="336B2EDE" w14:textId="0B31B3CD" w:rsidR="00D82356" w:rsidRDefault="00D82356" w:rsidP="00D82356">
      <w:pPr>
        <w:widowControl w:val="0"/>
        <w:spacing w:after="0" w:line="100" w:lineRule="atLeast"/>
        <w:rPr>
          <w:rFonts w:cs="Calibri"/>
          <w:b/>
          <w:bCs/>
          <w:kern w:val="1"/>
          <w:lang w:eastAsia="hi-IN" w:bidi="hi-IN"/>
        </w:rPr>
      </w:pPr>
    </w:p>
    <w:p w14:paraId="0CCB7008" w14:textId="73958AFD" w:rsidR="00710801" w:rsidRDefault="00710801" w:rsidP="00D82356">
      <w:pPr>
        <w:widowControl w:val="0"/>
        <w:spacing w:after="0" w:line="100" w:lineRule="atLeast"/>
        <w:rPr>
          <w:rFonts w:cs="Calibri"/>
          <w:b/>
          <w:bCs/>
          <w:kern w:val="1"/>
          <w:lang w:eastAsia="hi-IN" w:bidi="hi-IN"/>
        </w:rPr>
      </w:pPr>
    </w:p>
    <w:p w14:paraId="191B570C" w14:textId="501D7141" w:rsidR="00710801" w:rsidRPr="00710801" w:rsidRDefault="00710801" w:rsidP="00D82356">
      <w:pPr>
        <w:widowControl w:val="0"/>
        <w:spacing w:after="0" w:line="100" w:lineRule="atLeast"/>
        <w:rPr>
          <w:rFonts w:cs="Calibri"/>
          <w:b/>
          <w:bCs/>
          <w:i/>
          <w:iCs/>
          <w:color w:val="FF0000"/>
          <w:kern w:val="1"/>
          <w:lang w:eastAsia="hi-IN" w:bidi="hi-IN"/>
        </w:rPr>
      </w:pPr>
      <w:r w:rsidRPr="00710801">
        <w:rPr>
          <w:rFonts w:cs="Calibri"/>
          <w:b/>
          <w:bCs/>
          <w:i/>
          <w:iCs/>
          <w:color w:val="FF0000"/>
          <w:kern w:val="1"/>
          <w:lang w:eastAsia="hi-IN" w:bidi="hi-IN"/>
        </w:rPr>
        <w:t xml:space="preserve">This assignment is due on Blackboard by </w:t>
      </w:r>
      <w:proofErr w:type="gramStart"/>
      <w:r w:rsidRPr="00710801">
        <w:rPr>
          <w:rFonts w:cs="Calibri"/>
          <w:b/>
          <w:bCs/>
          <w:i/>
          <w:iCs/>
          <w:color w:val="FF0000"/>
          <w:kern w:val="1"/>
          <w:lang w:eastAsia="hi-IN" w:bidi="hi-IN"/>
        </w:rPr>
        <w:t>end</w:t>
      </w:r>
      <w:proofErr w:type="gramEnd"/>
      <w:r w:rsidRPr="00710801">
        <w:rPr>
          <w:rFonts w:cs="Calibri"/>
          <w:b/>
          <w:bCs/>
          <w:i/>
          <w:iCs/>
          <w:color w:val="FF0000"/>
          <w:kern w:val="1"/>
          <w:lang w:eastAsia="hi-IN" w:bidi="hi-IN"/>
        </w:rPr>
        <w:t xml:space="preserve"> of day on </w:t>
      </w:r>
      <w:r w:rsidR="003821E8" w:rsidRPr="003821E8">
        <w:rPr>
          <w:rFonts w:cs="Calibri"/>
          <w:b/>
          <w:bCs/>
          <w:i/>
          <w:iCs/>
          <w:kern w:val="1"/>
          <w:lang w:eastAsia="hi-IN" w:bidi="hi-IN"/>
        </w:rPr>
        <w:t>Monday, March 4</w:t>
      </w:r>
      <w:r w:rsidRPr="003821E8">
        <w:rPr>
          <w:rFonts w:cs="Calibri"/>
          <w:b/>
          <w:bCs/>
          <w:i/>
          <w:iCs/>
          <w:kern w:val="1"/>
          <w:lang w:eastAsia="hi-IN" w:bidi="hi-IN"/>
        </w:rPr>
        <w:t xml:space="preserve">. </w:t>
      </w:r>
      <w:r w:rsidRPr="00710801">
        <w:rPr>
          <w:rFonts w:cs="Calibri"/>
          <w:b/>
          <w:bCs/>
          <w:i/>
          <w:iCs/>
          <w:color w:val="FF0000"/>
          <w:kern w:val="1"/>
          <w:lang w:eastAsia="hi-IN" w:bidi="hi-IN"/>
        </w:rPr>
        <w:t xml:space="preserve">Questions 1 through 15 should be in short-answer format of four or five complete sentences (not bullet-points or sentence fragments). They are worth five points each. </w:t>
      </w:r>
    </w:p>
    <w:p w14:paraId="31F1B744" w14:textId="77777777" w:rsidR="00D82356" w:rsidRDefault="00D82356" w:rsidP="00D82356">
      <w:pPr>
        <w:widowControl w:val="0"/>
        <w:spacing w:after="0" w:line="100" w:lineRule="atLeast"/>
        <w:rPr>
          <w:rFonts w:cs="Calibri"/>
          <w:b/>
          <w:bCs/>
          <w:kern w:val="1"/>
          <w:lang w:eastAsia="hi-IN" w:bidi="hi-IN"/>
        </w:rPr>
      </w:pPr>
    </w:p>
    <w:p w14:paraId="21108385" w14:textId="77777777" w:rsidR="00D82356" w:rsidRDefault="00D82356" w:rsidP="00D82356">
      <w:pPr>
        <w:widowControl w:val="0"/>
        <w:spacing w:after="0" w:line="100" w:lineRule="atLeast"/>
        <w:rPr>
          <w:rFonts w:cs="Calibri"/>
          <w:kern w:val="1"/>
          <w:lang w:eastAsia="hi-IN" w:bidi="hi-IN"/>
        </w:rPr>
      </w:pPr>
      <w:r>
        <w:rPr>
          <w:rFonts w:cs="Calibri"/>
          <w:b/>
          <w:bCs/>
          <w:kern w:val="1"/>
          <w:lang w:eastAsia="hi-IN" w:bidi="hi-IN"/>
        </w:rPr>
        <w:t xml:space="preserve">Questions 1-6 are based on Klemen's von Metternich's </w:t>
      </w:r>
      <w:r>
        <w:rPr>
          <w:rFonts w:cs="Calibri"/>
          <w:b/>
          <w:bCs/>
          <w:i/>
          <w:iCs/>
          <w:kern w:val="1"/>
          <w:lang w:eastAsia="hi-IN" w:bidi="hi-IN"/>
        </w:rPr>
        <w:t>Letter to Czar Alexander</w:t>
      </w:r>
      <w:r>
        <w:rPr>
          <w:rFonts w:cs="Calibri"/>
          <w:b/>
          <w:bCs/>
          <w:kern w:val="1"/>
          <w:lang w:eastAsia="hi-IN" w:bidi="hi-IN"/>
        </w:rPr>
        <w:t xml:space="preserve"> of 1820 posted on </w:t>
      </w:r>
      <w:proofErr w:type="gramStart"/>
      <w:r>
        <w:rPr>
          <w:rFonts w:cs="Calibri"/>
          <w:b/>
          <w:bCs/>
          <w:kern w:val="1"/>
          <w:lang w:eastAsia="hi-IN" w:bidi="hi-IN"/>
        </w:rPr>
        <w:t>Blackboard</w:t>
      </w:r>
      <w:r w:rsidR="00637703">
        <w:rPr>
          <w:rFonts w:cs="Calibri"/>
          <w:b/>
          <w:bCs/>
          <w:kern w:val="1"/>
          <w:lang w:eastAsia="hi-IN" w:bidi="hi-IN"/>
        </w:rPr>
        <w:t xml:space="preserve">  5</w:t>
      </w:r>
      <w:proofErr w:type="gramEnd"/>
      <w:r w:rsidR="00637703">
        <w:rPr>
          <w:rFonts w:cs="Calibri"/>
          <w:b/>
          <w:bCs/>
          <w:kern w:val="1"/>
          <w:lang w:eastAsia="hi-IN" w:bidi="hi-IN"/>
        </w:rPr>
        <w:t xml:space="preserve"> points each  </w:t>
      </w:r>
      <w:r w:rsidR="00637703" w:rsidRPr="00637703">
        <w:rPr>
          <w:rFonts w:cs="Calibri"/>
          <w:b/>
          <w:bCs/>
          <w:i/>
          <w:color w:val="C00000"/>
          <w:kern w:val="1"/>
          <w:lang w:eastAsia="hi-IN" w:bidi="hi-IN"/>
        </w:rPr>
        <w:t>(the text of this letter is in the Content section of Blackboard)</w:t>
      </w:r>
    </w:p>
    <w:p w14:paraId="11925AAA" w14:textId="77777777" w:rsidR="00D82356" w:rsidRDefault="00D82356" w:rsidP="00D82356">
      <w:pPr>
        <w:widowControl w:val="0"/>
        <w:spacing w:after="0" w:line="100" w:lineRule="atLeast"/>
        <w:rPr>
          <w:rFonts w:cs="Calibri"/>
          <w:kern w:val="1"/>
          <w:lang w:eastAsia="hi-IN" w:bidi="hi-IN"/>
        </w:rPr>
      </w:pPr>
    </w:p>
    <w:p w14:paraId="36ACDAF7" w14:textId="77777777" w:rsidR="00D82356" w:rsidRDefault="00D82356" w:rsidP="00D82356">
      <w:pPr>
        <w:widowControl w:val="0"/>
        <w:spacing w:after="0" w:line="100" w:lineRule="atLeast"/>
        <w:rPr>
          <w:rFonts w:cs="Calibri"/>
          <w:kern w:val="1"/>
          <w:lang w:eastAsia="hi-IN" w:bidi="hi-IN"/>
        </w:rPr>
      </w:pPr>
    </w:p>
    <w:p w14:paraId="2058F9D8"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does Metternich believe that human beings' “presumptuousness” contributed to the outbreak of Revolution in France in 1789?</w:t>
      </w:r>
    </w:p>
    <w:p w14:paraId="10758B38" w14:textId="77777777" w:rsidR="00D82356" w:rsidRDefault="00D82356" w:rsidP="00D82356">
      <w:pPr>
        <w:widowControl w:val="0"/>
        <w:spacing w:after="0" w:line="100" w:lineRule="atLeast"/>
        <w:rPr>
          <w:rFonts w:cs="Calibri"/>
          <w:kern w:val="1"/>
          <w:lang w:eastAsia="hi-IN" w:bidi="hi-IN"/>
        </w:rPr>
      </w:pPr>
    </w:p>
    <w:p w14:paraId="086A9C38" w14:textId="77777777" w:rsidR="00D82356" w:rsidRDefault="00D82356" w:rsidP="00D82356">
      <w:pPr>
        <w:widowControl w:val="0"/>
        <w:spacing w:after="0" w:line="100" w:lineRule="atLeast"/>
        <w:rPr>
          <w:rFonts w:cs="Calibri"/>
          <w:kern w:val="1"/>
          <w:lang w:eastAsia="hi-IN" w:bidi="hi-IN"/>
        </w:rPr>
      </w:pPr>
    </w:p>
    <w:p w14:paraId="7CF7BEA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were some of the reasons given by Metternich for the rise in “presumptuousness” in his own era?</w:t>
      </w:r>
    </w:p>
    <w:p w14:paraId="4759C9E2" w14:textId="77777777" w:rsidR="00D82356" w:rsidRDefault="00D82356" w:rsidP="00D82356">
      <w:pPr>
        <w:widowControl w:val="0"/>
        <w:spacing w:after="0" w:line="100" w:lineRule="atLeast"/>
        <w:rPr>
          <w:rFonts w:cs="Calibri"/>
          <w:kern w:val="1"/>
          <w:lang w:eastAsia="hi-IN" w:bidi="hi-IN"/>
        </w:rPr>
      </w:pPr>
    </w:p>
    <w:p w14:paraId="5AA2CC60" w14:textId="77777777" w:rsidR="00D82356" w:rsidRDefault="00D82356" w:rsidP="00D82356">
      <w:pPr>
        <w:widowControl w:val="0"/>
        <w:spacing w:after="0" w:line="100" w:lineRule="atLeast"/>
        <w:rPr>
          <w:rFonts w:cs="Calibri"/>
          <w:kern w:val="1"/>
          <w:lang w:eastAsia="hi-IN" w:bidi="hi-IN"/>
        </w:rPr>
      </w:pPr>
    </w:p>
    <w:p w14:paraId="3287609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according to Metternich did some members of the aristocracy support the Revolution?</w:t>
      </w:r>
    </w:p>
    <w:p w14:paraId="0E910894" w14:textId="77777777" w:rsidR="00D82356" w:rsidRDefault="00D82356" w:rsidP="00D82356">
      <w:pPr>
        <w:widowControl w:val="0"/>
        <w:spacing w:after="0" w:line="100" w:lineRule="atLeast"/>
        <w:rPr>
          <w:rFonts w:cs="Calibri"/>
          <w:kern w:val="1"/>
          <w:lang w:eastAsia="hi-IN" w:bidi="hi-IN"/>
        </w:rPr>
      </w:pPr>
    </w:p>
    <w:p w14:paraId="6D02BE13" w14:textId="77777777" w:rsidR="00D82356" w:rsidRDefault="00D82356" w:rsidP="00D82356">
      <w:pPr>
        <w:widowControl w:val="0"/>
        <w:spacing w:after="0" w:line="100" w:lineRule="atLeast"/>
        <w:rPr>
          <w:rFonts w:cs="Calibri"/>
          <w:kern w:val="1"/>
          <w:lang w:eastAsia="hi-IN" w:bidi="hi-IN"/>
        </w:rPr>
      </w:pPr>
    </w:p>
    <w:p w14:paraId="1D42D478"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 xml:space="preserve">What impact does Metternich </w:t>
      </w:r>
      <w:r w:rsidR="00586ECE">
        <w:rPr>
          <w:rFonts w:eastAsia="Times New Roman" w:cs="Calibri"/>
          <w:kern w:val="1"/>
          <w:lang w:eastAsia="hi-IN" w:bidi="hi-IN"/>
        </w:rPr>
        <w:t>think</w:t>
      </w:r>
      <w:r>
        <w:rPr>
          <w:rFonts w:eastAsia="Times New Roman" w:cs="Calibri"/>
          <w:kern w:val="1"/>
          <w:lang w:eastAsia="hi-IN" w:bidi="hi-IN"/>
        </w:rPr>
        <w:t xml:space="preserve"> ideas such as “the Social Contract” </w:t>
      </w:r>
      <w:r w:rsidR="00586ECE">
        <w:rPr>
          <w:rFonts w:eastAsia="Times New Roman" w:cs="Calibri"/>
          <w:kern w:val="1"/>
          <w:lang w:eastAsia="hi-IN" w:bidi="hi-IN"/>
        </w:rPr>
        <w:t xml:space="preserve">had </w:t>
      </w:r>
      <w:r>
        <w:rPr>
          <w:rFonts w:eastAsia="Times New Roman" w:cs="Calibri"/>
          <w:kern w:val="1"/>
          <w:lang w:eastAsia="hi-IN" w:bidi="hi-IN"/>
        </w:rPr>
        <w:t>in the outbreak of Revolution in 1789?</w:t>
      </w:r>
    </w:p>
    <w:p w14:paraId="27DDB2EC" w14:textId="77777777" w:rsidR="00D82356" w:rsidRDefault="00D82356" w:rsidP="00D82356">
      <w:pPr>
        <w:widowControl w:val="0"/>
        <w:spacing w:after="0" w:line="100" w:lineRule="atLeast"/>
        <w:rPr>
          <w:rFonts w:cs="Calibri"/>
          <w:kern w:val="1"/>
          <w:lang w:eastAsia="hi-IN" w:bidi="hi-IN"/>
        </w:rPr>
      </w:pPr>
    </w:p>
    <w:p w14:paraId="7F25CB77" w14:textId="77777777" w:rsidR="00D82356" w:rsidRDefault="00D82356" w:rsidP="00D82356">
      <w:pPr>
        <w:widowControl w:val="0"/>
        <w:spacing w:after="0" w:line="100" w:lineRule="atLeast"/>
        <w:rPr>
          <w:rFonts w:cs="Calibri"/>
          <w:kern w:val="1"/>
          <w:lang w:eastAsia="hi-IN" w:bidi="hi-IN"/>
        </w:rPr>
      </w:pPr>
    </w:p>
    <w:p w14:paraId="67FB9C39"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according</w:t>
      </w:r>
      <w:r w:rsidR="00586ECE">
        <w:rPr>
          <w:rFonts w:eastAsia="Times New Roman" w:cs="Calibri"/>
          <w:kern w:val="1"/>
          <w:lang w:eastAsia="hi-IN" w:bidi="hi-IN"/>
        </w:rPr>
        <w:t xml:space="preserve"> to Metternich are the true base</w:t>
      </w:r>
      <w:r>
        <w:rPr>
          <w:rFonts w:eastAsia="Times New Roman" w:cs="Calibri"/>
          <w:kern w:val="1"/>
          <w:lang w:eastAsia="hi-IN" w:bidi="hi-IN"/>
        </w:rPr>
        <w:t>s of government?</w:t>
      </w:r>
    </w:p>
    <w:p w14:paraId="3AA52A9F" w14:textId="77777777" w:rsidR="00D82356" w:rsidRDefault="00D82356" w:rsidP="00D82356">
      <w:pPr>
        <w:widowControl w:val="0"/>
        <w:spacing w:after="0" w:line="100" w:lineRule="atLeast"/>
        <w:rPr>
          <w:rFonts w:cs="Calibri"/>
          <w:kern w:val="1"/>
          <w:lang w:eastAsia="hi-IN" w:bidi="hi-IN"/>
        </w:rPr>
      </w:pPr>
    </w:p>
    <w:p w14:paraId="6D60EF86" w14:textId="77777777" w:rsidR="00D82356" w:rsidRDefault="00D82356" w:rsidP="00D82356">
      <w:pPr>
        <w:widowControl w:val="0"/>
        <w:spacing w:after="0" w:line="100" w:lineRule="atLeast"/>
        <w:rPr>
          <w:rFonts w:cs="Calibri"/>
          <w:kern w:val="1"/>
          <w:lang w:eastAsia="hi-IN" w:bidi="hi-IN"/>
        </w:rPr>
      </w:pPr>
    </w:p>
    <w:p w14:paraId="3AD1D8BF" w14:textId="77777777" w:rsidR="00677676" w:rsidRPr="00D82356" w:rsidRDefault="00D82356" w:rsidP="00D82356">
      <w:pPr>
        <w:pStyle w:val="ListParagraph"/>
        <w:numPr>
          <w:ilvl w:val="0"/>
          <w:numId w:val="1"/>
        </w:numPr>
        <w:rPr>
          <w:rFonts w:eastAsia="Times New Roman" w:cs="Calibri"/>
          <w:kern w:val="1"/>
          <w:lang w:eastAsia="hi-IN" w:bidi="hi-IN"/>
        </w:rPr>
      </w:pPr>
      <w:r w:rsidRPr="00D82356">
        <w:rPr>
          <w:rFonts w:eastAsia="Times New Roman" w:cs="Calibri"/>
          <w:kern w:val="1"/>
          <w:lang w:eastAsia="hi-IN" w:bidi="hi-IN"/>
        </w:rPr>
        <w:t xml:space="preserve">Identify three recommendations offered by Metternich on how kings should respond to demands for constitutional </w:t>
      </w:r>
      <w:proofErr w:type="gramStart"/>
      <w:r w:rsidRPr="00D82356">
        <w:rPr>
          <w:rFonts w:eastAsia="Times New Roman" w:cs="Calibri"/>
          <w:kern w:val="1"/>
          <w:lang w:eastAsia="hi-IN" w:bidi="hi-IN"/>
        </w:rPr>
        <w:t>government?</w:t>
      </w:r>
      <w:proofErr w:type="gramEnd"/>
    </w:p>
    <w:p w14:paraId="1F74F4F9" w14:textId="77777777" w:rsidR="00D82356" w:rsidRDefault="00D82356" w:rsidP="00D82356">
      <w:pPr>
        <w:rPr>
          <w:rFonts w:eastAsia="Times New Roman" w:cs="Calibri"/>
          <w:kern w:val="1"/>
          <w:lang w:eastAsia="hi-IN" w:bidi="hi-IN"/>
        </w:rPr>
      </w:pPr>
    </w:p>
    <w:p w14:paraId="64E6C946" w14:textId="77777777" w:rsidR="00D82356" w:rsidRPr="00D82356" w:rsidRDefault="00D4560E" w:rsidP="00D82356">
      <w:pPr>
        <w:spacing w:after="0"/>
      </w:pPr>
      <w:r>
        <w:rPr>
          <w:b/>
          <w:bCs/>
        </w:rPr>
        <w:t>Questions 7-9</w:t>
      </w:r>
      <w:r w:rsidR="00D82356" w:rsidRPr="00D82356">
        <w:rPr>
          <w:b/>
          <w:bCs/>
        </w:rPr>
        <w:t xml:space="preserve"> are on Andrew Ure’s </w:t>
      </w:r>
      <w:r w:rsidR="00D82356" w:rsidRPr="00D82356">
        <w:rPr>
          <w:b/>
          <w:bCs/>
          <w:i/>
          <w:iCs/>
        </w:rPr>
        <w:t>Philosophy of the Factory System</w:t>
      </w:r>
      <w:r w:rsidR="00D82356" w:rsidRPr="00D82356">
        <w:rPr>
          <w:b/>
          <w:bCs/>
        </w:rPr>
        <w:t xml:space="preserve"> of </w:t>
      </w:r>
      <w:proofErr w:type="gramStart"/>
      <w:r w:rsidR="00D82356" w:rsidRPr="00D82356">
        <w:rPr>
          <w:b/>
          <w:bCs/>
        </w:rPr>
        <w:t>1835</w:t>
      </w:r>
      <w:r w:rsidR="00637703">
        <w:rPr>
          <w:b/>
          <w:bCs/>
        </w:rPr>
        <w:t xml:space="preserve">  5</w:t>
      </w:r>
      <w:proofErr w:type="gramEnd"/>
      <w:r w:rsidR="00637703">
        <w:rPr>
          <w:b/>
          <w:bCs/>
        </w:rPr>
        <w:t xml:space="preserve"> points each</w:t>
      </w:r>
    </w:p>
    <w:p w14:paraId="04C473F3" w14:textId="77777777" w:rsidR="00D82356" w:rsidRPr="00D82356" w:rsidRDefault="00000000" w:rsidP="00D82356">
      <w:pPr>
        <w:spacing w:after="0"/>
      </w:pPr>
      <w:hyperlink r:id="rId5" w:history="1">
        <w:r w:rsidR="00D82356" w:rsidRPr="00D82356">
          <w:rPr>
            <w:b/>
            <w:bCs/>
            <w:color w:val="0563C1"/>
            <w:u w:val="single"/>
          </w:rPr>
          <w:t>https://sourcebooks.fordham.edu/m</w:t>
        </w:r>
        <w:r w:rsidR="00D82356" w:rsidRPr="00D82356">
          <w:rPr>
            <w:b/>
            <w:bCs/>
            <w:color w:val="0563C1"/>
            <w:u w:val="single"/>
          </w:rPr>
          <w:t>o</w:t>
        </w:r>
        <w:r w:rsidR="00D82356" w:rsidRPr="00D82356">
          <w:rPr>
            <w:b/>
            <w:bCs/>
            <w:color w:val="0563C1"/>
            <w:u w:val="single"/>
          </w:rPr>
          <w:t>d/1835ure.asp</w:t>
        </w:r>
      </w:hyperlink>
      <w:r w:rsidR="00D82356" w:rsidRPr="00D82356">
        <w:rPr>
          <w:b/>
          <w:bCs/>
        </w:rPr>
        <w:t xml:space="preserve"> </w:t>
      </w:r>
    </w:p>
    <w:p w14:paraId="7FA0EBDE" w14:textId="77777777" w:rsidR="00D82356" w:rsidRPr="00D82356" w:rsidRDefault="00D82356" w:rsidP="00D82356">
      <w:pPr>
        <w:spacing w:after="0"/>
      </w:pPr>
    </w:p>
    <w:p w14:paraId="5B85A57F" w14:textId="77777777" w:rsidR="00D82356" w:rsidRPr="00D82356" w:rsidRDefault="00D82356" w:rsidP="00D4560E">
      <w:pPr>
        <w:pStyle w:val="ListParagraph"/>
        <w:numPr>
          <w:ilvl w:val="0"/>
          <w:numId w:val="1"/>
        </w:numPr>
        <w:spacing w:after="0"/>
      </w:pPr>
      <w:r w:rsidRPr="00D82356">
        <w:t xml:space="preserve">Identify the arguments given by Andrew Ure for rejecting claims that the new factory system had negative efforts on the physical and mental health of workers employed in that system. </w:t>
      </w:r>
    </w:p>
    <w:p w14:paraId="312AF119" w14:textId="77777777" w:rsidR="00D82356" w:rsidRPr="00D82356" w:rsidRDefault="00D82356" w:rsidP="00D82356">
      <w:pPr>
        <w:spacing w:after="0"/>
      </w:pPr>
    </w:p>
    <w:p w14:paraId="57701E81" w14:textId="77777777" w:rsidR="00D82356" w:rsidRPr="00D82356" w:rsidRDefault="00D82356" w:rsidP="00D4560E">
      <w:pPr>
        <w:numPr>
          <w:ilvl w:val="0"/>
          <w:numId w:val="1"/>
        </w:numPr>
        <w:spacing w:after="0"/>
      </w:pPr>
      <w:r w:rsidRPr="00D82356">
        <w:t xml:space="preserve">Identify some of the reasons given by Andrew Ure for his </w:t>
      </w:r>
      <w:proofErr w:type="gramStart"/>
      <w:r w:rsidRPr="00D82356">
        <w:t>support</w:t>
      </w:r>
      <w:proofErr w:type="gramEnd"/>
      <w:r w:rsidRPr="00D82356">
        <w:t xml:space="preserve"> replacing human labor with machines in the factory system of early 19</w:t>
      </w:r>
      <w:r w:rsidRPr="00D82356">
        <w:rPr>
          <w:vertAlign w:val="superscript"/>
        </w:rPr>
        <w:t>th</w:t>
      </w:r>
      <w:r w:rsidRPr="00D82356">
        <w:t xml:space="preserve"> century Great Britain. </w:t>
      </w:r>
    </w:p>
    <w:p w14:paraId="034F0D37" w14:textId="77777777" w:rsidR="00D82356" w:rsidRPr="00D82356" w:rsidRDefault="00D82356" w:rsidP="00D82356">
      <w:pPr>
        <w:spacing w:after="0"/>
      </w:pPr>
    </w:p>
    <w:p w14:paraId="0ABA9C00" w14:textId="77777777" w:rsidR="00D82356" w:rsidRPr="00D82356" w:rsidRDefault="00D82356" w:rsidP="00D4560E">
      <w:pPr>
        <w:numPr>
          <w:ilvl w:val="0"/>
          <w:numId w:val="1"/>
        </w:numPr>
        <w:spacing w:after="0"/>
      </w:pPr>
      <w:r w:rsidRPr="00D82356">
        <w:lastRenderedPageBreak/>
        <w:t xml:space="preserve">Identify the reason given by Ure for favoring using women and adolescents as workers over adult men, and for using untrained workers over skilled artisan workers in the new factory system. </w:t>
      </w:r>
    </w:p>
    <w:p w14:paraId="33FF5524" w14:textId="77777777" w:rsidR="00D82356" w:rsidRPr="00D82356" w:rsidRDefault="00D82356" w:rsidP="00D82356">
      <w:pPr>
        <w:spacing w:after="0"/>
      </w:pPr>
    </w:p>
    <w:p w14:paraId="657205D5" w14:textId="77777777" w:rsidR="00D82356" w:rsidRPr="00D82356" w:rsidRDefault="00D82356" w:rsidP="00D82356">
      <w:pPr>
        <w:spacing w:after="0"/>
      </w:pPr>
    </w:p>
    <w:p w14:paraId="62569D12" w14:textId="77777777" w:rsidR="00D82356" w:rsidRPr="00D82356" w:rsidRDefault="00D82356" w:rsidP="00D82356">
      <w:pPr>
        <w:spacing w:after="0"/>
      </w:pPr>
      <w:r w:rsidRPr="00D82356">
        <w:rPr>
          <w:b/>
          <w:bCs/>
        </w:rPr>
        <w:t>Questions</w:t>
      </w:r>
      <w:r w:rsidR="00D4560E">
        <w:rPr>
          <w:b/>
          <w:bCs/>
        </w:rPr>
        <w:t xml:space="preserve"> 10-11</w:t>
      </w:r>
      <w:r w:rsidRPr="00D82356">
        <w:rPr>
          <w:b/>
          <w:bCs/>
        </w:rPr>
        <w:t xml:space="preserve"> below are based on the </w:t>
      </w:r>
      <w:r w:rsidRPr="00D82356">
        <w:rPr>
          <w:b/>
          <w:bCs/>
          <w:i/>
          <w:iCs/>
        </w:rPr>
        <w:t>Women Miners in the Coal Pits</w:t>
      </w:r>
      <w:r w:rsidRPr="00D82356">
        <w:rPr>
          <w:b/>
          <w:bCs/>
        </w:rPr>
        <w:t xml:space="preserve"> report from the British parliament from 1842 </w:t>
      </w:r>
      <w:r w:rsidR="00637703">
        <w:rPr>
          <w:b/>
          <w:bCs/>
        </w:rPr>
        <w:t xml:space="preserve">  5 points </w:t>
      </w:r>
      <w:proofErr w:type="gramStart"/>
      <w:r w:rsidR="00637703">
        <w:rPr>
          <w:b/>
          <w:bCs/>
        </w:rPr>
        <w:t>each</w:t>
      </w:r>
      <w:proofErr w:type="gramEnd"/>
    </w:p>
    <w:p w14:paraId="2FD4B839" w14:textId="77777777" w:rsidR="00D82356" w:rsidRPr="00D82356" w:rsidRDefault="00000000" w:rsidP="00D82356">
      <w:pPr>
        <w:spacing w:after="0"/>
      </w:pPr>
      <w:hyperlink r:id="rId6" w:history="1">
        <w:r w:rsidR="00D82356" w:rsidRPr="00D82356">
          <w:rPr>
            <w:b/>
            <w:bCs/>
            <w:color w:val="0563C1"/>
            <w:u w:val="single"/>
          </w:rPr>
          <w:t>https://sourcebooks.fordham.edu/mod/184</w:t>
        </w:r>
        <w:r w:rsidR="00D82356" w:rsidRPr="00D82356">
          <w:rPr>
            <w:b/>
            <w:bCs/>
            <w:color w:val="0563C1"/>
            <w:u w:val="single"/>
          </w:rPr>
          <w:t>2</w:t>
        </w:r>
        <w:r w:rsidR="00D82356" w:rsidRPr="00D82356">
          <w:rPr>
            <w:b/>
            <w:bCs/>
            <w:color w:val="0563C1"/>
            <w:u w:val="single"/>
          </w:rPr>
          <w:t>womenminers.asp</w:t>
        </w:r>
      </w:hyperlink>
      <w:r w:rsidR="00D82356" w:rsidRPr="00D82356">
        <w:rPr>
          <w:b/>
          <w:bCs/>
        </w:rPr>
        <w:t xml:space="preserve"> </w:t>
      </w:r>
    </w:p>
    <w:p w14:paraId="0EAC1FC7" w14:textId="77777777" w:rsidR="00D82356" w:rsidRPr="00D82356" w:rsidRDefault="00D82356" w:rsidP="00D82356">
      <w:pPr>
        <w:spacing w:after="0"/>
      </w:pPr>
    </w:p>
    <w:p w14:paraId="7C4BCA30" w14:textId="77777777" w:rsidR="00D82356" w:rsidRPr="00D82356" w:rsidRDefault="00D82356" w:rsidP="00D4560E">
      <w:pPr>
        <w:numPr>
          <w:ilvl w:val="0"/>
          <w:numId w:val="1"/>
        </w:numPr>
        <w:spacing w:after="0"/>
      </w:pPr>
      <w:r w:rsidRPr="00D82356">
        <w:t xml:space="preserve">Identify some of the issues with labor conditions in the British coal mining industry uncovered by the British parliament’s investigations of that industry in </w:t>
      </w:r>
      <w:proofErr w:type="gramStart"/>
      <w:r w:rsidRPr="00D82356">
        <w:t>1842</w:t>
      </w:r>
      <w:proofErr w:type="gramEnd"/>
    </w:p>
    <w:p w14:paraId="02989CC9" w14:textId="77777777" w:rsidR="00D82356" w:rsidRPr="00D82356" w:rsidRDefault="00D82356" w:rsidP="00D82356">
      <w:pPr>
        <w:spacing w:after="0"/>
      </w:pPr>
    </w:p>
    <w:p w14:paraId="33C37C8C" w14:textId="77777777" w:rsidR="00D82356" w:rsidRPr="00D82356" w:rsidRDefault="00D82356" w:rsidP="00D4560E">
      <w:pPr>
        <w:numPr>
          <w:ilvl w:val="0"/>
          <w:numId w:val="1"/>
        </w:numPr>
        <w:spacing w:after="0"/>
      </w:pPr>
      <w:r w:rsidRPr="00D82356">
        <w:t>Identify some of the negative social effects on female coal miners described in the British parliamentary investigation of 1842.</w:t>
      </w:r>
    </w:p>
    <w:p w14:paraId="6D8DE32C" w14:textId="77777777" w:rsidR="00D82356" w:rsidRPr="00D82356" w:rsidRDefault="00D82356" w:rsidP="00D82356">
      <w:pPr>
        <w:spacing w:after="0"/>
      </w:pPr>
    </w:p>
    <w:p w14:paraId="7750F76E" w14:textId="77777777" w:rsidR="00D82356" w:rsidRPr="00D82356" w:rsidRDefault="00D82356" w:rsidP="00D82356">
      <w:pPr>
        <w:spacing w:after="0"/>
      </w:pPr>
    </w:p>
    <w:p w14:paraId="78313F41" w14:textId="77777777" w:rsidR="00D82356" w:rsidRPr="00D82356" w:rsidRDefault="00D82356" w:rsidP="00D82356">
      <w:pPr>
        <w:widowControl w:val="0"/>
        <w:spacing w:after="0" w:line="100" w:lineRule="atLeast"/>
        <w:rPr>
          <w:rFonts w:eastAsia="Times New Roman" w:cs="Calibri"/>
          <w:kern w:val="1"/>
          <w:lang w:eastAsia="hi-IN" w:bidi="hi-IN"/>
        </w:rPr>
      </w:pPr>
      <w:r w:rsidRPr="00D82356">
        <w:rPr>
          <w:rFonts w:eastAsia="Times New Roman" w:cs="Calibri"/>
          <w:b/>
          <w:bCs/>
          <w:kern w:val="1"/>
          <w:lang w:eastAsia="hi-IN" w:bidi="hi-IN"/>
        </w:rPr>
        <w:t xml:space="preserve">Questions </w:t>
      </w:r>
      <w:r w:rsidR="00D4560E">
        <w:rPr>
          <w:rFonts w:eastAsia="Times New Roman" w:cs="Calibri"/>
          <w:b/>
          <w:bCs/>
          <w:kern w:val="1"/>
          <w:lang w:eastAsia="hi-IN" w:bidi="hi-IN"/>
        </w:rPr>
        <w:t>12-15</w:t>
      </w:r>
      <w:r w:rsidRPr="00D82356">
        <w:rPr>
          <w:rFonts w:eastAsia="Times New Roman" w:cs="Calibri"/>
          <w:b/>
          <w:bCs/>
          <w:kern w:val="1"/>
          <w:lang w:eastAsia="hi-IN" w:bidi="hi-IN"/>
        </w:rPr>
        <w:t xml:space="preserve"> are based on “The Defense of Laissez-</w:t>
      </w:r>
      <w:proofErr w:type="gramStart"/>
      <w:r w:rsidRPr="00D82356">
        <w:rPr>
          <w:rFonts w:eastAsia="Times New Roman" w:cs="Calibri"/>
          <w:b/>
          <w:bCs/>
          <w:kern w:val="1"/>
          <w:lang w:eastAsia="hi-IN" w:bidi="hi-IN"/>
        </w:rPr>
        <w:t xml:space="preserve">faire” </w:t>
      </w:r>
      <w:r w:rsidR="00637703">
        <w:rPr>
          <w:rFonts w:eastAsia="Times New Roman" w:cs="Calibri"/>
          <w:b/>
          <w:bCs/>
          <w:kern w:val="1"/>
          <w:lang w:eastAsia="hi-IN" w:bidi="hi-IN"/>
        </w:rPr>
        <w:t xml:space="preserve">  </w:t>
      </w:r>
      <w:proofErr w:type="gramEnd"/>
      <w:r w:rsidR="00637703">
        <w:rPr>
          <w:rFonts w:eastAsia="Times New Roman" w:cs="Calibri"/>
          <w:b/>
          <w:bCs/>
          <w:kern w:val="1"/>
          <w:lang w:eastAsia="hi-IN" w:bidi="hi-IN"/>
        </w:rPr>
        <w:t xml:space="preserve">5 points each </w:t>
      </w:r>
      <w:hyperlink r:id="rId7" w:history="1">
        <w:r w:rsidRPr="00D82356">
          <w:rPr>
            <w:rFonts w:eastAsia="Times New Roman" w:cs="Calibri"/>
            <w:b/>
            <w:bCs/>
            <w:color w:val="000080"/>
            <w:kern w:val="1"/>
            <w:u w:val="single"/>
          </w:rPr>
          <w:t>https://sourcebooks.fordham.edu/mod/1840lais</w:t>
        </w:r>
        <w:r w:rsidRPr="00D82356">
          <w:rPr>
            <w:rFonts w:eastAsia="Times New Roman" w:cs="Calibri"/>
            <w:b/>
            <w:bCs/>
            <w:color w:val="000080"/>
            <w:kern w:val="1"/>
            <w:u w:val="single"/>
          </w:rPr>
          <w:t>s</w:t>
        </w:r>
        <w:r w:rsidRPr="00D82356">
          <w:rPr>
            <w:rFonts w:eastAsia="Times New Roman" w:cs="Calibri"/>
            <w:b/>
            <w:bCs/>
            <w:color w:val="000080"/>
            <w:kern w:val="1"/>
            <w:u w:val="single"/>
          </w:rPr>
          <w:t>ezfaire.asp</w:t>
        </w:r>
      </w:hyperlink>
      <w:r w:rsidRPr="00D82356">
        <w:rPr>
          <w:rFonts w:eastAsia="Times New Roman" w:cs="Calibri"/>
          <w:b/>
          <w:bCs/>
          <w:kern w:val="1"/>
          <w:lang w:eastAsia="hi-IN" w:bidi="hi-IN"/>
        </w:rPr>
        <w:t xml:space="preserve"> </w:t>
      </w:r>
    </w:p>
    <w:p w14:paraId="14548A0A" w14:textId="77777777" w:rsidR="00D82356" w:rsidRPr="00D82356" w:rsidRDefault="00D82356" w:rsidP="00D82356">
      <w:pPr>
        <w:widowControl w:val="0"/>
        <w:spacing w:after="0" w:line="100" w:lineRule="atLeast"/>
        <w:rPr>
          <w:rFonts w:eastAsia="Times New Roman" w:cs="Calibri"/>
          <w:kern w:val="1"/>
          <w:lang w:eastAsia="hi-IN" w:bidi="hi-IN"/>
        </w:rPr>
      </w:pPr>
    </w:p>
    <w:p w14:paraId="0A406AFE" w14:textId="77777777" w:rsid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the 1840 “Defense of Laissez-faire”, does experience show about the effects of economic regulation?</w:t>
      </w:r>
    </w:p>
    <w:p w14:paraId="64553F14" w14:textId="77777777" w:rsidR="00D4560E" w:rsidRDefault="00D4560E" w:rsidP="00D4560E">
      <w:pPr>
        <w:widowControl w:val="0"/>
        <w:spacing w:after="0" w:line="100" w:lineRule="atLeast"/>
        <w:rPr>
          <w:rFonts w:eastAsia="Times New Roman" w:cs="Calibri"/>
          <w:kern w:val="1"/>
          <w:lang w:eastAsia="hi-IN" w:bidi="hi-IN"/>
        </w:rPr>
      </w:pPr>
    </w:p>
    <w:p w14:paraId="3561D3EF"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this “Defense” should be the goal of economic legislation?</w:t>
      </w:r>
    </w:p>
    <w:p w14:paraId="050C405C" w14:textId="77777777" w:rsidR="00D82356" w:rsidRPr="00D82356" w:rsidRDefault="00D82356" w:rsidP="00D82356">
      <w:pPr>
        <w:widowControl w:val="0"/>
        <w:spacing w:after="0" w:line="100" w:lineRule="atLeast"/>
        <w:rPr>
          <w:rFonts w:eastAsia="Times New Roman" w:cs="Calibri"/>
          <w:kern w:val="1"/>
          <w:lang w:eastAsia="hi-IN" w:bidi="hi-IN"/>
        </w:rPr>
      </w:pPr>
    </w:p>
    <w:p w14:paraId="420DB64E"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Why does the author of the “Defense” see the first British laws regulating child labor in 1802 as a bad?</w:t>
      </w:r>
    </w:p>
    <w:p w14:paraId="2317A09C" w14:textId="77777777" w:rsidR="00D82356" w:rsidRPr="00D82356" w:rsidRDefault="00D82356" w:rsidP="00D82356">
      <w:pPr>
        <w:widowControl w:val="0"/>
        <w:spacing w:after="0" w:line="100" w:lineRule="atLeast"/>
        <w:rPr>
          <w:rFonts w:eastAsia="Times New Roman" w:cs="Calibri"/>
          <w:kern w:val="1"/>
          <w:lang w:eastAsia="hi-IN" w:bidi="hi-IN"/>
        </w:rPr>
      </w:pPr>
    </w:p>
    <w:p w14:paraId="5C794514" w14:textId="77777777" w:rsidR="00D82356" w:rsidRPr="00D82356" w:rsidRDefault="00D82356" w:rsidP="00D4560E">
      <w:pPr>
        <w:widowControl w:val="0"/>
        <w:numPr>
          <w:ilvl w:val="0"/>
          <w:numId w:val="1"/>
        </w:numPr>
        <w:spacing w:after="0" w:line="100" w:lineRule="atLeast"/>
      </w:pPr>
      <w:r w:rsidRPr="00D82356">
        <w:rPr>
          <w:rFonts w:eastAsia="Times New Roman" w:cs="Calibri"/>
          <w:kern w:val="1"/>
          <w:lang w:eastAsia="hi-IN" w:bidi="hi-IN"/>
        </w:rPr>
        <w:t>How according to this author should child labor be controlled?</w:t>
      </w:r>
    </w:p>
    <w:p w14:paraId="335C0A40" w14:textId="584EFBF4" w:rsidR="00D4560E" w:rsidRDefault="00D4560E" w:rsidP="00D82356">
      <w:pPr>
        <w:spacing w:after="0"/>
      </w:pPr>
    </w:p>
    <w:p w14:paraId="6924ABC3" w14:textId="396A5171" w:rsidR="00710801" w:rsidRPr="00710801" w:rsidRDefault="00710801" w:rsidP="00D82356">
      <w:pPr>
        <w:spacing w:after="0"/>
        <w:rPr>
          <w:i/>
          <w:iCs/>
          <w:color w:val="FF0000"/>
        </w:rPr>
      </w:pPr>
      <w:r w:rsidRPr="00710801">
        <w:rPr>
          <w:i/>
          <w:iCs/>
          <w:color w:val="FF0000"/>
        </w:rPr>
        <w:t>Question #16 requires an extended response of approximately one two to three full paragraphs giving your analysis of the claims made by Robespierre defending extreme measures to advance his concept of a just society</w:t>
      </w:r>
      <w:r>
        <w:rPr>
          <w:i/>
          <w:iCs/>
          <w:color w:val="FF0000"/>
        </w:rPr>
        <w:t xml:space="preserve">. </w:t>
      </w:r>
    </w:p>
    <w:p w14:paraId="6DC2CAC4" w14:textId="77777777" w:rsidR="00710801" w:rsidRDefault="00710801" w:rsidP="00D82356">
      <w:pPr>
        <w:spacing w:after="0"/>
      </w:pPr>
    </w:p>
    <w:p w14:paraId="6D0207FF" w14:textId="77777777" w:rsidR="00D4560E" w:rsidRPr="00637703" w:rsidRDefault="00EB0328" w:rsidP="005A5B89">
      <w:pPr>
        <w:pStyle w:val="ListParagraph"/>
        <w:numPr>
          <w:ilvl w:val="0"/>
          <w:numId w:val="1"/>
        </w:numPr>
        <w:spacing w:after="0"/>
        <w:rPr>
          <w:rStyle w:val="Hyperlink"/>
          <w:rFonts w:cs="Calibri"/>
          <w:b/>
          <w:bCs/>
        </w:rPr>
      </w:pPr>
      <w:r w:rsidRPr="00637703">
        <w:rPr>
          <w:b/>
        </w:rPr>
        <w:t xml:space="preserve">Examine the speech of French </w:t>
      </w:r>
      <w:r w:rsidR="005A5B89" w:rsidRPr="00637703">
        <w:rPr>
          <w:b/>
        </w:rPr>
        <w:t xml:space="preserve">leader Maximillian Robespierre defending the Law of 22 </w:t>
      </w:r>
      <w:proofErr w:type="spellStart"/>
      <w:r w:rsidR="005A5B89" w:rsidRPr="00637703">
        <w:rPr>
          <w:b/>
        </w:rPr>
        <w:t>Prairial</w:t>
      </w:r>
      <w:proofErr w:type="spellEnd"/>
      <w:r w:rsidR="005A5B89" w:rsidRPr="00637703">
        <w:rPr>
          <w:b/>
        </w:rPr>
        <w:t xml:space="preserve"> Year II (10 June 1794) for the question below – 10 points. The text of that speech is here: </w:t>
      </w:r>
      <w:hyperlink r:id="rId8" w:history="1">
        <w:r w:rsidR="005A5B89" w:rsidRPr="00637703">
          <w:rPr>
            <w:rStyle w:val="Hyperlink"/>
            <w:rFonts w:cs="Calibri"/>
            <w:b/>
            <w:bCs/>
          </w:rPr>
          <w:t>https://re</w:t>
        </w:r>
        <w:r w:rsidR="005A5B89" w:rsidRPr="00637703">
          <w:rPr>
            <w:rStyle w:val="Hyperlink"/>
            <w:rFonts w:cs="Calibri"/>
            <w:b/>
            <w:bCs/>
          </w:rPr>
          <w:t>v</w:t>
        </w:r>
        <w:r w:rsidR="005A5B89" w:rsidRPr="00637703">
          <w:rPr>
            <w:rStyle w:val="Hyperlink"/>
            <w:rFonts w:cs="Calibri"/>
            <w:b/>
            <w:bCs/>
          </w:rPr>
          <w:t>olution.chnm.org/d/439/</w:t>
        </w:r>
      </w:hyperlink>
      <w:r w:rsidR="005A5B89" w:rsidRPr="00637703">
        <w:rPr>
          <w:rStyle w:val="Hyperlink"/>
          <w:rFonts w:cs="Calibri"/>
          <w:b/>
          <w:bCs/>
        </w:rPr>
        <w:t xml:space="preserve"> </w:t>
      </w:r>
    </w:p>
    <w:p w14:paraId="01F9BE2C" w14:textId="77777777" w:rsidR="005A5B89" w:rsidRDefault="005A5B89" w:rsidP="005A5B89">
      <w:pPr>
        <w:spacing w:after="0"/>
        <w:ind w:left="1440"/>
        <w:rPr>
          <w:rStyle w:val="Hyperlink"/>
          <w:rFonts w:cs="Calibri"/>
          <w:bCs/>
          <w:u w:val="none"/>
        </w:rPr>
      </w:pPr>
    </w:p>
    <w:p w14:paraId="65014D43" w14:textId="77777777" w:rsidR="005A5B89" w:rsidRPr="005A5B89" w:rsidRDefault="005A5B89" w:rsidP="005A5B89">
      <w:pPr>
        <w:spacing w:after="0"/>
        <w:ind w:left="1440"/>
        <w:rPr>
          <w:rStyle w:val="Hyperlink"/>
          <w:rFonts w:cs="Calibri"/>
          <w:bCs/>
          <w:color w:val="auto"/>
          <w:u w:val="none"/>
        </w:rPr>
      </w:pPr>
      <w:r w:rsidRPr="005A5B89">
        <w:rPr>
          <w:rStyle w:val="Hyperlink"/>
          <w:rFonts w:cs="Calibri"/>
          <w:bCs/>
          <w:color w:val="auto"/>
          <w:u w:val="none"/>
        </w:rPr>
        <w:t>Critics</w:t>
      </w:r>
      <w:r>
        <w:rPr>
          <w:rStyle w:val="Hyperlink"/>
          <w:rFonts w:cs="Calibri"/>
          <w:bCs/>
          <w:color w:val="auto"/>
          <w:u w:val="none"/>
        </w:rPr>
        <w:t xml:space="preserve"> of Robespierre and the French Revolution claim that this law and policy laid the foundation for repressive modern governments</w:t>
      </w:r>
      <w:r w:rsidR="005D4791">
        <w:rPr>
          <w:rStyle w:val="Hyperlink"/>
          <w:rFonts w:cs="Calibri"/>
          <w:bCs/>
          <w:color w:val="auto"/>
          <w:u w:val="none"/>
        </w:rPr>
        <w:t>’</w:t>
      </w:r>
      <w:r>
        <w:rPr>
          <w:rStyle w:val="Hyperlink"/>
          <w:rFonts w:cs="Calibri"/>
          <w:bCs/>
          <w:color w:val="auto"/>
          <w:u w:val="none"/>
        </w:rPr>
        <w:t xml:space="preserve"> justification of repression and even mass atrocities in defense of “equality” and “justice.” Others claim that genuine progress toward greater equality and justice sometimes requires extreme measures against existing injustic</w:t>
      </w:r>
      <w:r w:rsidR="005D4791">
        <w:rPr>
          <w:rStyle w:val="Hyperlink"/>
          <w:rFonts w:cs="Calibri"/>
          <w:bCs/>
          <w:color w:val="auto"/>
          <w:u w:val="none"/>
        </w:rPr>
        <w:t xml:space="preserve">e and unjustifiable inequality such as those used by Robespierre. Explain your view on this debate and WHY you have your </w:t>
      </w:r>
      <w:proofErr w:type="gramStart"/>
      <w:r w:rsidR="005D4791">
        <w:rPr>
          <w:rStyle w:val="Hyperlink"/>
          <w:rFonts w:cs="Calibri"/>
          <w:bCs/>
          <w:color w:val="auto"/>
          <w:u w:val="none"/>
        </w:rPr>
        <w:t>particular opinion</w:t>
      </w:r>
      <w:proofErr w:type="gramEnd"/>
      <w:r w:rsidR="005D4791">
        <w:rPr>
          <w:rStyle w:val="Hyperlink"/>
          <w:rFonts w:cs="Calibri"/>
          <w:bCs/>
          <w:color w:val="auto"/>
          <w:u w:val="none"/>
        </w:rPr>
        <w:t xml:space="preserve">. </w:t>
      </w:r>
    </w:p>
    <w:p w14:paraId="7DFDF4C8" w14:textId="77777777" w:rsidR="005A5B89" w:rsidRDefault="005A5B89" w:rsidP="005A5B89">
      <w:pPr>
        <w:spacing w:after="0"/>
        <w:ind w:left="360"/>
      </w:pPr>
    </w:p>
    <w:sectPr w:rsidR="005A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26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9A81D8"/>
    <w:name w:val="WWNum1"/>
    <w:lvl w:ilvl="0">
      <w:start w:val="1"/>
      <w:numFmt w:val="decimal"/>
      <w:lvlText w:val="%1."/>
      <w:lvlJc w:val="left"/>
      <w:pPr>
        <w:tabs>
          <w:tab w:val="num" w:pos="0"/>
        </w:tabs>
        <w:ind w:left="720" w:hanging="360"/>
      </w:pPr>
      <w:rPr>
        <w:rFonts w:eastAsia="Times New Roman"/>
        <w:b w:val="0"/>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75CE3AC0"/>
    <w:multiLevelType w:val="multilevel"/>
    <w:tmpl w:val="00000001"/>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16cid:durableId="1830360192">
    <w:abstractNumId w:val="0"/>
  </w:num>
  <w:num w:numId="2" w16cid:durableId="24827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356"/>
    <w:rsid w:val="003821E8"/>
    <w:rsid w:val="00426CB2"/>
    <w:rsid w:val="00495BF9"/>
    <w:rsid w:val="004D05C3"/>
    <w:rsid w:val="00586ECE"/>
    <w:rsid w:val="005A5B89"/>
    <w:rsid w:val="005D4791"/>
    <w:rsid w:val="00631D20"/>
    <w:rsid w:val="00637703"/>
    <w:rsid w:val="00677676"/>
    <w:rsid w:val="00710801"/>
    <w:rsid w:val="00D4560E"/>
    <w:rsid w:val="00D82356"/>
    <w:rsid w:val="00EB0328"/>
    <w:rsid w:val="00F8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FD9"/>
  <w15:chartTrackingRefBased/>
  <w15:docId w15:val="{4204001C-BF1B-4306-B684-A66A9D9C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56"/>
    <w:pPr>
      <w:suppressAutoHyphens/>
      <w:spacing w:after="160" w:line="259" w:lineRule="auto"/>
    </w:pPr>
    <w:rPr>
      <w:rFonts w:ascii="Calibri" w:eastAsia="SimSun" w:hAnsi="Calibri" w:cs="font26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2356"/>
    <w:pPr>
      <w:ind w:left="720"/>
    </w:pPr>
  </w:style>
  <w:style w:type="character" w:styleId="Hyperlink">
    <w:name w:val="Hyperlink"/>
    <w:rsid w:val="005A5B89"/>
    <w:rPr>
      <w:color w:val="0000FF"/>
      <w:u w:val="single"/>
    </w:rPr>
  </w:style>
  <w:style w:type="character" w:styleId="FollowedHyperlink">
    <w:name w:val="FollowedHyperlink"/>
    <w:basedOn w:val="DefaultParagraphFont"/>
    <w:uiPriority w:val="99"/>
    <w:semiHidden/>
    <w:unhideWhenUsed/>
    <w:rsid w:val="005A5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olution.chnm.org/d/439/" TargetMode="External"/><Relationship Id="rId3" Type="http://schemas.openxmlformats.org/officeDocument/2006/relationships/settings" Target="settings.xml"/><Relationship Id="rId7" Type="http://schemas.openxmlformats.org/officeDocument/2006/relationships/hyperlink" Target="https://sourcebooks.fordham.edu/mod/1840laissezfai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books.fordham.edu/mod/1842womenminers.asp" TargetMode="External"/><Relationship Id="rId5" Type="http://schemas.openxmlformats.org/officeDocument/2006/relationships/hyperlink" Target="https://sourcebooks.fordham.edu/mod/1835ur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James Lewis</cp:lastModifiedBy>
  <cp:revision>2</cp:revision>
  <dcterms:created xsi:type="dcterms:W3CDTF">2024-01-28T15:26:00Z</dcterms:created>
  <dcterms:modified xsi:type="dcterms:W3CDTF">2024-01-28T15:26:00Z</dcterms:modified>
</cp:coreProperties>
</file>