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B6E7" w14:textId="64B3A908" w:rsidR="001170B8" w:rsidRPr="00C12733" w:rsidRDefault="00593E9A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t>Jeremy Maniago</w:t>
      </w:r>
    </w:p>
    <w:p w14:paraId="53C8FC90" w14:textId="3E4E343F" w:rsidR="00593E9A" w:rsidRPr="00C12733" w:rsidRDefault="00593E9A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t>PHYS 454</w:t>
      </w:r>
    </w:p>
    <w:p w14:paraId="36D172AE" w14:textId="325CF0D6" w:rsidR="00593E9A" w:rsidRPr="00C12733" w:rsidRDefault="00593E9A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t>Professor Hedberg</w:t>
      </w:r>
    </w:p>
    <w:p w14:paraId="592686D9" w14:textId="22B5C528" w:rsidR="00593E9A" w:rsidRPr="00C12733" w:rsidRDefault="00593E9A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t>HW#1</w:t>
      </w:r>
    </w:p>
    <w:p w14:paraId="27130264" w14:textId="6CCB4CE3" w:rsidR="00593E9A" w:rsidRPr="00C12733" w:rsidRDefault="00593E9A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pict w14:anchorId="2748E11B">
          <v:rect id="_x0000_i1064" style="width:0;height:1.5pt" o:hralign="center" o:hrstd="t" o:hr="t" fillcolor="#a0a0a0" stroked="f"/>
        </w:pict>
      </w:r>
    </w:p>
    <w:p w14:paraId="7BE9C06C" w14:textId="178415E0" w:rsidR="00593E9A" w:rsidRPr="00EC4971" w:rsidRDefault="009E2C42" w:rsidP="00C12733">
      <w:pPr>
        <w:spacing w:line="276" w:lineRule="auto"/>
        <w:rPr>
          <w:rFonts w:ascii="LM Roman 12" w:hAnsi="LM Roman 12"/>
          <w:b/>
          <w:bCs/>
          <w:sz w:val="20"/>
          <w:szCs w:val="20"/>
        </w:rPr>
      </w:pPr>
      <w:r w:rsidRPr="00EC4971">
        <w:rPr>
          <w:rFonts w:ascii="LM Roman 12" w:hAnsi="LM Roman 12"/>
          <w:b/>
          <w:bCs/>
          <w:sz w:val="20"/>
          <w:szCs w:val="20"/>
        </w:rPr>
        <w:t xml:space="preserve">Question </w:t>
      </w:r>
      <w:r w:rsidR="00593E9A" w:rsidRPr="00EC4971">
        <w:rPr>
          <w:rFonts w:ascii="LM Roman 12" w:hAnsi="LM Roman 12"/>
          <w:b/>
          <w:bCs/>
          <w:sz w:val="20"/>
          <w:szCs w:val="20"/>
        </w:rPr>
        <w:t>1</w:t>
      </w:r>
    </w:p>
    <w:p w14:paraId="329630AC" w14:textId="0816600F" w:rsidR="00593E9A" w:rsidRPr="00C12733" w:rsidRDefault="00C3592E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t xml:space="preserve">a) </w:t>
      </w:r>
      <w:r w:rsidR="00F46A36" w:rsidRPr="00C12733">
        <w:rPr>
          <w:rFonts w:ascii="LM Roman 12" w:hAnsi="LM Roman 12"/>
          <w:sz w:val="20"/>
          <w:szCs w:val="20"/>
        </w:rPr>
        <w:t>The location, which is Huntsville, Alabama, has longitude -86.602</w:t>
      </w:r>
      <w:r w:rsidR="00F46A36" w:rsidRPr="00C12733">
        <w:rPr>
          <w:rFonts w:ascii="LM Roman 12" w:hAnsi="LM Roman 12"/>
          <w:sz w:val="20"/>
          <w:szCs w:val="20"/>
          <w:vertAlign w:val="superscript"/>
        </w:rPr>
        <w:t>O</w:t>
      </w:r>
      <w:r w:rsidR="00F46A36" w:rsidRPr="00C12733">
        <w:rPr>
          <w:rFonts w:ascii="LM Roman 12" w:hAnsi="LM Roman 12"/>
          <w:sz w:val="20"/>
          <w:szCs w:val="20"/>
        </w:rPr>
        <w:t xml:space="preserve"> and latitude 34.74</w:t>
      </w:r>
      <w:r w:rsidR="00F46A36" w:rsidRPr="00C12733">
        <w:rPr>
          <w:rFonts w:ascii="LM Roman 12" w:hAnsi="LM Roman 12"/>
          <w:sz w:val="20"/>
          <w:szCs w:val="20"/>
          <w:vertAlign w:val="subscript"/>
        </w:rPr>
        <w:softHyphen/>
      </w:r>
      <w:r w:rsidR="00F46A36" w:rsidRPr="00C12733">
        <w:rPr>
          <w:rFonts w:ascii="LM Roman 12" w:hAnsi="LM Roman 12"/>
          <w:sz w:val="20"/>
          <w:szCs w:val="20"/>
          <w:vertAlign w:val="subscript"/>
        </w:rPr>
        <w:softHyphen/>
      </w:r>
      <w:r w:rsidR="00F46A36" w:rsidRPr="00C12733">
        <w:rPr>
          <w:rFonts w:ascii="LM Roman 12" w:hAnsi="LM Roman 12"/>
          <w:sz w:val="20"/>
          <w:szCs w:val="20"/>
        </w:rPr>
        <w:softHyphen/>
      </w:r>
      <w:r w:rsidR="00F46A36" w:rsidRPr="00C12733">
        <w:rPr>
          <w:rFonts w:ascii="LM Roman 12" w:hAnsi="LM Roman 12"/>
          <w:sz w:val="20"/>
          <w:szCs w:val="20"/>
          <w:vertAlign w:val="superscript"/>
        </w:rPr>
        <w:t>O</w:t>
      </w:r>
      <w:r w:rsidR="00F46A36" w:rsidRPr="00C12733">
        <w:rPr>
          <w:rFonts w:ascii="LM Roman 12" w:hAnsi="LM Roman 12"/>
          <w:sz w:val="20"/>
          <w:szCs w:val="20"/>
        </w:rPr>
        <w:t>.</w:t>
      </w:r>
      <w:r w:rsidR="00CA2E21" w:rsidRPr="00C12733">
        <w:rPr>
          <w:rFonts w:ascii="LM Roman 12" w:hAnsi="LM Roman 12"/>
          <w:sz w:val="20"/>
          <w:szCs w:val="20"/>
        </w:rPr>
        <w:t xml:space="preserve"> On February 1</w:t>
      </w:r>
      <w:r w:rsidR="00CA2E21" w:rsidRPr="00C12733">
        <w:rPr>
          <w:rFonts w:ascii="LM Roman 12" w:hAnsi="LM Roman 12"/>
          <w:sz w:val="20"/>
          <w:szCs w:val="20"/>
          <w:vertAlign w:val="superscript"/>
        </w:rPr>
        <w:t>st</w:t>
      </w:r>
      <w:r w:rsidR="00CA2E21" w:rsidRPr="00C12733">
        <w:rPr>
          <w:rFonts w:ascii="LM Roman 12" w:hAnsi="LM Roman 12"/>
          <w:sz w:val="20"/>
          <w:szCs w:val="20"/>
        </w:rPr>
        <w:t xml:space="preserve">, 2024, the Sun is at its highest elevation at 18:00 (6pm CST or 7pm EST), as shown in </w:t>
      </w:r>
      <w:r w:rsidR="00CA2E21" w:rsidRPr="00C12733">
        <w:rPr>
          <w:rFonts w:ascii="LM Roman 12" w:hAnsi="LM Roman 12"/>
          <w:b/>
          <w:bCs/>
          <w:sz w:val="20"/>
          <w:szCs w:val="20"/>
        </w:rPr>
        <w:t>Figure 1</w:t>
      </w:r>
      <w:r w:rsidR="00CA2E21" w:rsidRPr="00C12733">
        <w:rPr>
          <w:rFonts w:ascii="LM Roman 12" w:hAnsi="LM Roman 12"/>
          <w:sz w:val="20"/>
          <w:szCs w:val="20"/>
        </w:rPr>
        <w:t xml:space="preserve">. </w:t>
      </w:r>
    </w:p>
    <w:p w14:paraId="5A10DFB0" w14:textId="77777777" w:rsidR="00CA2E21" w:rsidRPr="00C12733" w:rsidRDefault="00CA2E21" w:rsidP="00C12733">
      <w:pPr>
        <w:keepNext/>
        <w:spacing w:line="276" w:lineRule="auto"/>
        <w:jc w:val="center"/>
        <w:rPr>
          <w:sz w:val="20"/>
          <w:szCs w:val="20"/>
        </w:rPr>
      </w:pPr>
      <w:r w:rsidRPr="00C12733">
        <w:rPr>
          <w:noProof/>
          <w:sz w:val="20"/>
          <w:szCs w:val="20"/>
        </w:rPr>
        <w:drawing>
          <wp:inline distT="0" distB="0" distL="0" distR="0" wp14:anchorId="7B95E473" wp14:editId="0C842FFF">
            <wp:extent cx="5160977" cy="4178420"/>
            <wp:effectExtent l="57150" t="57150" r="97155" b="88900"/>
            <wp:docPr id="151680971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0971" name="Picture 1" descr="A graph with a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118" cy="4190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E32B9" w14:textId="380F78E7" w:rsidR="00CA2E21" w:rsidRPr="00C12733" w:rsidRDefault="00CA2E21" w:rsidP="00C12733">
      <w:pPr>
        <w:pStyle w:val="Caption"/>
        <w:spacing w:line="276" w:lineRule="auto"/>
        <w:jc w:val="center"/>
        <w:rPr>
          <w:rFonts w:ascii="LM Roman 12" w:hAnsi="LM Roman 12"/>
          <w:sz w:val="20"/>
          <w:szCs w:val="20"/>
        </w:rPr>
      </w:pPr>
      <w:r w:rsidRPr="00C12733">
        <w:rPr>
          <w:sz w:val="20"/>
          <w:szCs w:val="20"/>
        </w:rPr>
        <w:t xml:space="preserve">Figure </w:t>
      </w:r>
      <w:r w:rsidRPr="00C12733">
        <w:rPr>
          <w:sz w:val="20"/>
          <w:szCs w:val="20"/>
        </w:rPr>
        <w:fldChar w:fldCharType="begin"/>
      </w:r>
      <w:r w:rsidRPr="00C12733">
        <w:rPr>
          <w:sz w:val="20"/>
          <w:szCs w:val="20"/>
        </w:rPr>
        <w:instrText xml:space="preserve"> SEQ Figure \* ARABIC </w:instrText>
      </w:r>
      <w:r w:rsidRPr="00C12733">
        <w:rPr>
          <w:sz w:val="20"/>
          <w:szCs w:val="20"/>
        </w:rPr>
        <w:fldChar w:fldCharType="separate"/>
      </w:r>
      <w:r w:rsidR="004948D9" w:rsidRPr="00C12733">
        <w:rPr>
          <w:noProof/>
          <w:sz w:val="20"/>
          <w:szCs w:val="20"/>
        </w:rPr>
        <w:t>1</w:t>
      </w:r>
      <w:r w:rsidRPr="00C12733">
        <w:rPr>
          <w:sz w:val="20"/>
          <w:szCs w:val="20"/>
        </w:rPr>
        <w:fldChar w:fldCharType="end"/>
      </w:r>
      <w:r w:rsidRPr="00C12733">
        <w:rPr>
          <w:sz w:val="20"/>
          <w:szCs w:val="20"/>
        </w:rPr>
        <w:t>: Sun Ephemeris (yellow dots) with highest elevation of Sun (blue cross)</w:t>
      </w:r>
    </w:p>
    <w:p w14:paraId="023F3F6E" w14:textId="66D03B0C" w:rsidR="00593E9A" w:rsidRPr="00C12733" w:rsidRDefault="00CA2E21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t xml:space="preserve">Now the tower that is 100m away from us, being 40m tall and 10m wide, needs to be considered. Given these 3 dimensions, we can create trigonometric relationships and obtain the elevation and azimuthal coordinates of the tower. The side and top view are shown below in </w:t>
      </w:r>
      <w:r w:rsidRPr="00C12733">
        <w:rPr>
          <w:rFonts w:ascii="LM Roman 12" w:hAnsi="LM Roman 12"/>
          <w:b/>
          <w:bCs/>
          <w:sz w:val="20"/>
          <w:szCs w:val="20"/>
        </w:rPr>
        <w:t>Figure 2</w:t>
      </w:r>
      <w:r w:rsidRPr="00C12733">
        <w:rPr>
          <w:rFonts w:ascii="LM Roman 12" w:hAnsi="LM Roman 12"/>
          <w:sz w:val="20"/>
          <w:szCs w:val="20"/>
        </w:rPr>
        <w:t>.</w:t>
      </w:r>
    </w:p>
    <w:p w14:paraId="15F46E5F" w14:textId="77777777" w:rsidR="00CA2E21" w:rsidRPr="00C12733" w:rsidRDefault="00CA2E21" w:rsidP="00C12733">
      <w:pPr>
        <w:keepNext/>
        <w:spacing w:line="276" w:lineRule="auto"/>
        <w:jc w:val="center"/>
        <w:rPr>
          <w:sz w:val="20"/>
          <w:szCs w:val="20"/>
        </w:rPr>
      </w:pPr>
      <w:r w:rsidRPr="00C12733">
        <w:rPr>
          <w:noProof/>
          <w:sz w:val="20"/>
          <w:szCs w:val="20"/>
        </w:rPr>
        <w:lastRenderedPageBreak/>
        <w:drawing>
          <wp:inline distT="0" distB="0" distL="0" distR="0" wp14:anchorId="62EBA32B" wp14:editId="29CB60E8">
            <wp:extent cx="4977765" cy="3776980"/>
            <wp:effectExtent l="57150" t="57150" r="89535" b="90170"/>
            <wp:docPr id="520327170" name="Picture 2" descr="A two graphs of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7170" name="Picture 2" descr="A two graphs of a tri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776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DB9DDC" w14:textId="2762E91F" w:rsidR="00CA2E21" w:rsidRPr="00C12733" w:rsidRDefault="00CA2E21" w:rsidP="00C12733">
      <w:pPr>
        <w:pStyle w:val="Caption"/>
        <w:spacing w:line="276" w:lineRule="auto"/>
        <w:jc w:val="center"/>
        <w:rPr>
          <w:rFonts w:ascii="LM Roman 12" w:hAnsi="LM Roman 12"/>
          <w:sz w:val="20"/>
          <w:szCs w:val="20"/>
        </w:rPr>
      </w:pPr>
      <w:r w:rsidRPr="00C12733">
        <w:rPr>
          <w:sz w:val="20"/>
          <w:szCs w:val="20"/>
        </w:rPr>
        <w:t xml:space="preserve">Figure </w:t>
      </w:r>
      <w:r w:rsidRPr="00C12733">
        <w:rPr>
          <w:sz w:val="20"/>
          <w:szCs w:val="20"/>
        </w:rPr>
        <w:fldChar w:fldCharType="begin"/>
      </w:r>
      <w:r w:rsidRPr="00C12733">
        <w:rPr>
          <w:sz w:val="20"/>
          <w:szCs w:val="20"/>
        </w:rPr>
        <w:instrText xml:space="preserve"> SEQ Figure \* ARABIC </w:instrText>
      </w:r>
      <w:r w:rsidRPr="00C12733">
        <w:rPr>
          <w:sz w:val="20"/>
          <w:szCs w:val="20"/>
        </w:rPr>
        <w:fldChar w:fldCharType="separate"/>
      </w:r>
      <w:r w:rsidR="004948D9" w:rsidRPr="00C12733">
        <w:rPr>
          <w:noProof/>
          <w:sz w:val="20"/>
          <w:szCs w:val="20"/>
        </w:rPr>
        <w:t>2</w:t>
      </w:r>
      <w:r w:rsidRPr="00C12733">
        <w:rPr>
          <w:sz w:val="20"/>
          <w:szCs w:val="20"/>
        </w:rPr>
        <w:fldChar w:fldCharType="end"/>
      </w:r>
      <w:r w:rsidRPr="00C12733">
        <w:rPr>
          <w:sz w:val="20"/>
          <w:szCs w:val="20"/>
        </w:rPr>
        <w:t>: Top View (left) and Side View (right) of the tower (green) from the observer point of view defined at the origin</w:t>
      </w:r>
    </w:p>
    <w:p w14:paraId="4263E743" w14:textId="5A9F1AB2" w:rsidR="00593E9A" w:rsidRPr="00C12733" w:rsidRDefault="00CA2E21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t>The equations needed are: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2"/>
        <w:gridCol w:w="4728"/>
        <w:gridCol w:w="1656"/>
      </w:tblGrid>
      <w:tr w:rsidR="00CA2E21" w:rsidRPr="00C12733" w14:paraId="628696AA" w14:textId="77777777" w:rsidTr="00C3592E">
        <w:trPr>
          <w:jc w:val="center"/>
        </w:trPr>
        <w:tc>
          <w:tcPr>
            <w:tcW w:w="2382" w:type="dxa"/>
            <w:vAlign w:val="center"/>
          </w:tcPr>
          <w:p w14:paraId="5642F380" w14:textId="77777777" w:rsidR="00CA2E21" w:rsidRPr="00C12733" w:rsidRDefault="00CA2E21" w:rsidP="00C12733">
            <w:pPr>
              <w:spacing w:line="276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728" w:type="dxa"/>
            <w:vAlign w:val="center"/>
          </w:tcPr>
          <w:p w14:paraId="57C5DEEC" w14:textId="77777777" w:rsidR="00247886" w:rsidRPr="00C12733" w:rsidRDefault="00247886" w:rsidP="00C12733">
            <w:pPr>
              <w:keepNext/>
              <w:spacing w:line="276" w:lineRule="auto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Elevation Angle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=ta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height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distance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en>
                    </m:f>
                  </m:e>
                </m:d>
              </m:oMath>
            </m:oMathPara>
          </w:p>
          <w:p w14:paraId="61845110" w14:textId="42E1F5AD" w:rsidR="004948D9" w:rsidRPr="00C12733" w:rsidRDefault="004948D9" w:rsidP="00C12733">
            <w:pPr>
              <w:keepNext/>
              <w:spacing w:line="276" w:lineRule="auto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656" w:type="dxa"/>
            <w:vAlign w:val="center"/>
          </w:tcPr>
          <w:p w14:paraId="2C26AB4E" w14:textId="457C69A9" w:rsidR="00CA2E21" w:rsidRPr="00C12733" w:rsidRDefault="00CA2E21" w:rsidP="00C12733">
            <w:pPr>
              <w:spacing w:line="276" w:lineRule="auto"/>
              <w:jc w:val="center"/>
              <w:rPr>
                <w:rFonts w:ascii="LM Roman 12" w:hAnsi="LM Roman 12"/>
                <w:bCs/>
                <w:sz w:val="20"/>
                <w:szCs w:val="20"/>
              </w:rPr>
            </w:pPr>
            <w:r w:rsidRPr="00C12733">
              <w:rPr>
                <w:rFonts w:ascii="LM Roman 12" w:hAnsi="LM Roman 12"/>
                <w:sz w:val="20"/>
                <w:szCs w:val="20"/>
              </w:rPr>
              <w:t>(</w:t>
            </w:r>
            <w:r w:rsidRPr="00C12733">
              <w:rPr>
                <w:rFonts w:ascii="LM Roman 12" w:hAnsi="LM Roman 12"/>
                <w:sz w:val="20"/>
                <w:szCs w:val="20"/>
              </w:rPr>
              <w:fldChar w:fldCharType="begin"/>
            </w:r>
            <w:r w:rsidRPr="00C12733">
              <w:rPr>
                <w:rFonts w:ascii="LM Roman 12" w:hAnsi="LM Roman 12"/>
                <w:sz w:val="20"/>
                <w:szCs w:val="20"/>
              </w:rPr>
              <w:instrText xml:space="preserve"> SEQ ( \* ARABIC </w:instrText>
            </w:r>
            <w:r w:rsidRPr="00C12733">
              <w:rPr>
                <w:rFonts w:ascii="LM Roman 12" w:hAnsi="LM Roman 12"/>
                <w:sz w:val="20"/>
                <w:szCs w:val="20"/>
              </w:rPr>
              <w:fldChar w:fldCharType="separate"/>
            </w:r>
            <w:r w:rsidRPr="00C12733">
              <w:rPr>
                <w:rFonts w:ascii="LM Roman 12" w:hAnsi="LM Roman 12"/>
                <w:noProof/>
                <w:sz w:val="20"/>
                <w:szCs w:val="20"/>
              </w:rPr>
              <w:t>1</w:t>
            </w:r>
            <w:r w:rsidRPr="00C12733">
              <w:rPr>
                <w:rFonts w:ascii="LM Roman 12" w:hAnsi="LM Roman 12"/>
                <w:sz w:val="20"/>
                <w:szCs w:val="20"/>
              </w:rPr>
              <w:fldChar w:fldCharType="end"/>
            </w:r>
            <w:r w:rsidRPr="00C12733">
              <w:rPr>
                <w:rFonts w:ascii="LM Roman 12" w:hAnsi="LM Roman 12"/>
                <w:sz w:val="20"/>
                <w:szCs w:val="20"/>
              </w:rPr>
              <w:t>)</w:t>
            </w:r>
          </w:p>
        </w:tc>
      </w:tr>
      <w:tr w:rsidR="004948D9" w:rsidRPr="00C12733" w14:paraId="495F0DF9" w14:textId="77777777" w:rsidTr="00C359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31125" w14:textId="77777777" w:rsidR="004948D9" w:rsidRPr="00C12733" w:rsidRDefault="004948D9" w:rsidP="00C12733">
            <w:pPr>
              <w:spacing w:line="276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56B78" w14:textId="267DCB03" w:rsidR="004948D9" w:rsidRPr="00C12733" w:rsidRDefault="004948D9" w:rsidP="00C12733">
            <w:pPr>
              <w:keepNext/>
              <w:spacing w:line="276" w:lineRule="auto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>Azimuthal</m:t>
                </m:r>
                <m:r>
                  <m:rPr>
                    <m:nor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Angle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=ta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width/2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distance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en>
                    </m:f>
                  </m:e>
                </m:d>
              </m:oMath>
            </m:oMathPara>
          </w:p>
          <w:p w14:paraId="0FD8A8D2" w14:textId="77777777" w:rsidR="004948D9" w:rsidRPr="00C12733" w:rsidRDefault="004948D9" w:rsidP="00C12733">
            <w:pPr>
              <w:keepNext/>
              <w:spacing w:line="276" w:lineRule="auto"/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14C0C" w14:textId="45FAF799" w:rsidR="004948D9" w:rsidRPr="00C12733" w:rsidRDefault="004948D9" w:rsidP="00C12733">
            <w:pPr>
              <w:spacing w:line="276" w:lineRule="auto"/>
              <w:jc w:val="center"/>
              <w:rPr>
                <w:rFonts w:ascii="LM Roman 12" w:hAnsi="LM Roman 12"/>
                <w:bCs/>
                <w:sz w:val="20"/>
                <w:szCs w:val="20"/>
              </w:rPr>
            </w:pPr>
            <w:r w:rsidRPr="00C12733">
              <w:rPr>
                <w:rFonts w:ascii="LM Roman 12" w:hAnsi="LM Roman 12"/>
                <w:sz w:val="20"/>
                <w:szCs w:val="20"/>
              </w:rPr>
              <w:t>(</w:t>
            </w:r>
            <w:r w:rsidRPr="00C12733">
              <w:rPr>
                <w:rFonts w:ascii="LM Roman 12" w:hAnsi="LM Roman 12"/>
                <w:sz w:val="20"/>
                <w:szCs w:val="20"/>
              </w:rPr>
              <w:t>2</w:t>
            </w:r>
            <w:r w:rsidRPr="00C12733">
              <w:rPr>
                <w:rFonts w:ascii="LM Roman 12" w:hAnsi="LM Roman 12"/>
                <w:sz w:val="20"/>
                <w:szCs w:val="20"/>
              </w:rPr>
              <w:t>)</w:t>
            </w:r>
          </w:p>
        </w:tc>
      </w:tr>
    </w:tbl>
    <w:p w14:paraId="74C807F9" w14:textId="0DB15BD0" w:rsidR="00593E9A" w:rsidRPr="00C12733" w:rsidRDefault="004948D9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b/>
          <w:bCs/>
          <w:sz w:val="20"/>
          <w:szCs w:val="20"/>
        </w:rPr>
        <w:t>Equation 2</w:t>
      </w:r>
      <w:r w:rsidRPr="00C12733">
        <w:rPr>
          <w:rFonts w:ascii="LM Roman 12" w:hAnsi="LM Roman 12"/>
          <w:sz w:val="20"/>
          <w:szCs w:val="20"/>
        </w:rPr>
        <w:t xml:space="preserve"> is needed for the left and right side of the tower with respect to the observer’s straight-line view of the tower, hence only half of the tower’s width being used. The elevation angle of the tower is calculated to be 21.8</w:t>
      </w:r>
      <w:r w:rsidRPr="00C12733">
        <w:rPr>
          <w:rFonts w:ascii="LM Roman 12" w:hAnsi="LM Roman 12"/>
          <w:sz w:val="20"/>
          <w:szCs w:val="20"/>
          <w:vertAlign w:val="superscript"/>
        </w:rPr>
        <w:t>O</w:t>
      </w:r>
      <w:r w:rsidRPr="00C12733">
        <w:rPr>
          <w:rFonts w:ascii="LM Roman 12" w:hAnsi="LM Roman 12"/>
          <w:sz w:val="20"/>
          <w:szCs w:val="20"/>
        </w:rPr>
        <w:t xml:space="preserve"> and the azimuthal half angle as 2.86</w:t>
      </w:r>
      <w:r w:rsidRPr="00C12733">
        <w:rPr>
          <w:rFonts w:ascii="LM Roman 12" w:hAnsi="LM Roman 12"/>
          <w:sz w:val="20"/>
          <w:szCs w:val="20"/>
          <w:vertAlign w:val="superscript"/>
        </w:rPr>
        <w:t>O</w:t>
      </w:r>
      <w:r w:rsidRPr="00C12733">
        <w:rPr>
          <w:rFonts w:ascii="LM Roman 12" w:hAnsi="LM Roman 12"/>
          <w:sz w:val="20"/>
          <w:szCs w:val="20"/>
        </w:rPr>
        <w:t xml:space="preserve">. The plot of the tower with respect to the sun ephemeris is shown in </w:t>
      </w:r>
      <w:r w:rsidRPr="00C12733">
        <w:rPr>
          <w:rFonts w:ascii="LM Roman 12" w:hAnsi="LM Roman 12"/>
          <w:b/>
          <w:bCs/>
          <w:sz w:val="20"/>
          <w:szCs w:val="20"/>
        </w:rPr>
        <w:t>Figure 3</w:t>
      </w:r>
      <w:r w:rsidRPr="00C12733">
        <w:rPr>
          <w:rFonts w:ascii="LM Roman 12" w:hAnsi="LM Roman 12"/>
          <w:sz w:val="20"/>
          <w:szCs w:val="20"/>
        </w:rPr>
        <w:t>.</w:t>
      </w:r>
    </w:p>
    <w:p w14:paraId="2DB5D455" w14:textId="77777777" w:rsidR="004948D9" w:rsidRPr="00C12733" w:rsidRDefault="004948D9" w:rsidP="00C12733">
      <w:pPr>
        <w:keepNext/>
        <w:spacing w:line="276" w:lineRule="auto"/>
        <w:jc w:val="center"/>
        <w:rPr>
          <w:sz w:val="20"/>
          <w:szCs w:val="20"/>
        </w:rPr>
      </w:pPr>
      <w:r w:rsidRPr="00C12733">
        <w:rPr>
          <w:noProof/>
          <w:sz w:val="20"/>
          <w:szCs w:val="20"/>
        </w:rPr>
        <w:lastRenderedPageBreak/>
        <w:drawing>
          <wp:inline distT="0" distB="0" distL="0" distR="0" wp14:anchorId="66795A5B" wp14:editId="43AC0AEC">
            <wp:extent cx="5141595" cy="4157980"/>
            <wp:effectExtent l="57150" t="57150" r="97155" b="90170"/>
            <wp:docPr id="303429390" name="Picture 3" descr="A graph with a curv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9390" name="Picture 3" descr="A graph with a curv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4157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0A73C" w14:textId="37E49ACD" w:rsidR="004948D9" w:rsidRPr="00C12733" w:rsidRDefault="004948D9" w:rsidP="00C12733">
      <w:pPr>
        <w:pStyle w:val="Caption"/>
        <w:spacing w:line="276" w:lineRule="auto"/>
        <w:jc w:val="center"/>
        <w:rPr>
          <w:sz w:val="20"/>
          <w:szCs w:val="20"/>
        </w:rPr>
      </w:pPr>
      <w:r w:rsidRPr="00C12733">
        <w:rPr>
          <w:sz w:val="20"/>
          <w:szCs w:val="20"/>
        </w:rPr>
        <w:t xml:space="preserve">Figure </w:t>
      </w:r>
      <w:r w:rsidRPr="00C12733">
        <w:rPr>
          <w:sz w:val="20"/>
          <w:szCs w:val="20"/>
        </w:rPr>
        <w:fldChar w:fldCharType="begin"/>
      </w:r>
      <w:r w:rsidRPr="00C12733">
        <w:rPr>
          <w:sz w:val="20"/>
          <w:szCs w:val="20"/>
        </w:rPr>
        <w:instrText xml:space="preserve"> SEQ Figure \* ARABIC </w:instrText>
      </w:r>
      <w:r w:rsidRPr="00C12733">
        <w:rPr>
          <w:sz w:val="20"/>
          <w:szCs w:val="20"/>
        </w:rPr>
        <w:fldChar w:fldCharType="separate"/>
      </w:r>
      <w:r w:rsidRPr="00C12733">
        <w:rPr>
          <w:noProof/>
          <w:sz w:val="20"/>
          <w:szCs w:val="20"/>
        </w:rPr>
        <w:t>3</w:t>
      </w:r>
      <w:r w:rsidRPr="00C12733">
        <w:rPr>
          <w:sz w:val="20"/>
          <w:szCs w:val="20"/>
        </w:rPr>
        <w:fldChar w:fldCharType="end"/>
      </w:r>
      <w:r w:rsidRPr="00C12733">
        <w:rPr>
          <w:sz w:val="20"/>
          <w:szCs w:val="20"/>
        </w:rPr>
        <w:t>: Sun Ephemeris and Tower (green)</w:t>
      </w:r>
    </w:p>
    <w:p w14:paraId="7D0A6249" w14:textId="0E8AD797" w:rsidR="004948D9" w:rsidRPr="00C12733" w:rsidRDefault="00C3592E" w:rsidP="00C12733">
      <w:pPr>
        <w:spacing w:line="276" w:lineRule="auto"/>
        <w:rPr>
          <w:rFonts w:ascii="LM Roman 12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t>b) To find the tower height needed to</w:t>
      </w:r>
      <w:r w:rsidR="001D0024" w:rsidRPr="00C12733">
        <w:rPr>
          <w:rFonts w:ascii="LM Roman 12" w:hAnsi="LM Roman 12"/>
          <w:sz w:val="20"/>
          <w:szCs w:val="20"/>
        </w:rPr>
        <w:t xml:space="preserve"> block the sun from the observer’s perspective, we can work backwards using </w:t>
      </w:r>
      <w:r w:rsidR="001D0024" w:rsidRPr="00C12733">
        <w:rPr>
          <w:rFonts w:ascii="LM Roman 12" w:hAnsi="LM Roman 12"/>
          <w:b/>
          <w:bCs/>
          <w:sz w:val="20"/>
          <w:szCs w:val="20"/>
        </w:rPr>
        <w:t>Equation 1</w:t>
      </w:r>
      <w:r w:rsidR="001D0024" w:rsidRPr="00C12733">
        <w:rPr>
          <w:rFonts w:ascii="LM Roman 12" w:hAnsi="LM Roman 12"/>
          <w:sz w:val="20"/>
          <w:szCs w:val="20"/>
        </w:rPr>
        <w:t xml:space="preserve"> by using the max sun elevation for elevation angle and solving for tower height. The max sun elevation, found using the </w:t>
      </w:r>
      <w:proofErr w:type="gramStart"/>
      <w:r w:rsidR="001D0024" w:rsidRPr="00C12733">
        <w:rPr>
          <w:rFonts w:ascii="LM Roman 12" w:hAnsi="LM Roman 12"/>
          <w:sz w:val="20"/>
          <w:szCs w:val="20"/>
        </w:rPr>
        <w:t>np.max(</w:t>
      </w:r>
      <w:proofErr w:type="gramEnd"/>
      <w:r w:rsidR="001D0024" w:rsidRPr="00C12733">
        <w:rPr>
          <w:rFonts w:ascii="LM Roman 12" w:hAnsi="LM Roman 12"/>
          <w:sz w:val="20"/>
          <w:szCs w:val="20"/>
        </w:rPr>
        <w:t>) function on the sun ephemeris elevation angles, is found to be 38.17</w:t>
      </w:r>
      <w:r w:rsidR="001D0024" w:rsidRPr="00C12733">
        <w:rPr>
          <w:rFonts w:ascii="LM Roman 12" w:hAnsi="LM Roman 12"/>
          <w:sz w:val="20"/>
          <w:szCs w:val="20"/>
          <w:vertAlign w:val="superscript"/>
        </w:rPr>
        <w:t>O</w:t>
      </w:r>
      <w:r w:rsidR="001D0024" w:rsidRPr="00C12733">
        <w:rPr>
          <w:rFonts w:ascii="LM Roman 12" w:hAnsi="LM Roman 12"/>
          <w:sz w:val="20"/>
          <w:szCs w:val="20"/>
        </w:rPr>
        <w:t>. The following calculation is done to find the tower height:</w:t>
      </w:r>
    </w:p>
    <w:p w14:paraId="097B492F" w14:textId="0F563E9D" w:rsidR="001D0024" w:rsidRPr="00C12733" w:rsidRDefault="00F75D3D" w:rsidP="00C12733">
      <w:pPr>
        <w:spacing w:line="276" w:lineRule="auto"/>
        <w:rPr>
          <w:rFonts w:ascii="LM Roman 12" w:eastAsiaTheme="minorEastAsia" w:hAnsi="LM Roman 12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tower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height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distance</m:t>
          </m:r>
          <m:r>
            <w:rPr>
              <w:rFonts w:ascii="Cambria Math" w:hAnsi="Cambria Math"/>
              <w:sz w:val="20"/>
              <w:szCs w:val="20"/>
            </w:rPr>
            <m:t>×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 sun elevation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=100×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38.17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O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⇒</m:t>
          </m:r>
          <m:r>
            <m:rPr>
              <m:nor/>
            </m:rPr>
            <w:rPr>
              <w:rFonts w:ascii="Cambria Math" w:hAnsi="Cambria Math"/>
              <w:sz w:val="20"/>
              <w:szCs w:val="20"/>
            </w:rPr>
            <m:t xml:space="preserve"> tower height</m:t>
          </m:r>
          <m:r>
            <w:rPr>
              <w:rFonts w:ascii="Cambria Math" w:hAnsi="Cambria Math"/>
              <w:sz w:val="20"/>
              <w:szCs w:val="20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78.6 </m:t>
              </m:r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 xml:space="preserve"> meters</m:t>
              </m:r>
            </m:e>
          </m:borderBox>
          <m:r>
            <m:rPr>
              <m:nor/>
            </m:rPr>
            <w:rPr>
              <w:rFonts w:ascii="Cambria Math" w:hAnsi="Cambria Math"/>
              <w:sz w:val="20"/>
              <w:szCs w:val="20"/>
            </w:rPr>
            <m:t xml:space="preserve"> tall to block sun</m:t>
          </m:r>
        </m:oMath>
      </m:oMathPara>
    </w:p>
    <w:p w14:paraId="08911EA6" w14:textId="6DBE22F9" w:rsidR="00EC4971" w:rsidRDefault="00EC4971" w:rsidP="00C12733">
      <w:pPr>
        <w:spacing w:line="276" w:lineRule="auto"/>
        <w:rPr>
          <w:rFonts w:ascii="LM Roman 12" w:eastAsiaTheme="minorEastAsia" w:hAnsi="LM Roman 12"/>
          <w:sz w:val="20"/>
          <w:szCs w:val="20"/>
        </w:rPr>
      </w:pPr>
      <w:r w:rsidRPr="00C12733">
        <w:rPr>
          <w:rFonts w:ascii="LM Roman 12" w:hAnsi="LM Roman 12"/>
          <w:sz w:val="20"/>
          <w:szCs w:val="20"/>
        </w:rPr>
        <w:pict w14:anchorId="1400620C">
          <v:rect id="_x0000_i1070" style="width:0;height:1.5pt" o:hralign="center" o:hrstd="t" o:hr="t" fillcolor="#a0a0a0" stroked="f"/>
        </w:pict>
      </w:r>
    </w:p>
    <w:p w14:paraId="14597785" w14:textId="43400A53" w:rsidR="00861B47" w:rsidRPr="00EC4971" w:rsidRDefault="00EC4971" w:rsidP="00C12733">
      <w:pPr>
        <w:spacing w:line="276" w:lineRule="auto"/>
        <w:rPr>
          <w:rFonts w:ascii="LM Roman 12" w:eastAsiaTheme="minorEastAsia" w:hAnsi="LM Roman 12"/>
          <w:b/>
          <w:bCs/>
          <w:sz w:val="20"/>
          <w:szCs w:val="20"/>
        </w:rPr>
      </w:pPr>
      <w:r w:rsidRPr="00EC4971">
        <w:rPr>
          <w:rFonts w:ascii="LM Roman 12" w:eastAsiaTheme="minorEastAsia" w:hAnsi="LM Roman 12"/>
          <w:b/>
          <w:bCs/>
          <w:sz w:val="20"/>
          <w:szCs w:val="20"/>
        </w:rPr>
        <w:t>Question 2</w:t>
      </w:r>
    </w:p>
    <w:sectPr w:rsidR="00861B47" w:rsidRPr="00EC4971" w:rsidSect="00CB50D5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BDC9" w14:textId="77777777" w:rsidR="00CB50D5" w:rsidRDefault="00CB50D5" w:rsidP="00593E9A">
      <w:pPr>
        <w:spacing w:after="0" w:line="240" w:lineRule="auto"/>
      </w:pPr>
      <w:r>
        <w:separator/>
      </w:r>
    </w:p>
    <w:p w14:paraId="0C4CB412" w14:textId="77777777" w:rsidR="00CB50D5" w:rsidRDefault="00CB50D5"/>
  </w:endnote>
  <w:endnote w:type="continuationSeparator" w:id="0">
    <w:p w14:paraId="4D79920A" w14:textId="77777777" w:rsidR="00CB50D5" w:rsidRDefault="00CB50D5" w:rsidP="00593E9A">
      <w:pPr>
        <w:spacing w:after="0" w:line="240" w:lineRule="auto"/>
      </w:pPr>
      <w:r>
        <w:continuationSeparator/>
      </w:r>
    </w:p>
    <w:p w14:paraId="4BE4662B" w14:textId="77777777" w:rsidR="00CB50D5" w:rsidRDefault="00CB50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587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D724C3" w14:textId="4D8E0D36" w:rsidR="00593E9A" w:rsidRDefault="00593E9A">
        <w:pPr>
          <w:pStyle w:val="Footer"/>
          <w:jc w:val="right"/>
        </w:pPr>
        <w:r>
          <w:pict w14:anchorId="452B26F6">
            <v:rect id="_x0000_i1058" style="width:0;height:1.5pt" o:hralign="center" o:hrstd="t" o:hr="t" fillcolor="#a0a0a0" stroked="f"/>
          </w:pict>
        </w:r>
      </w:p>
      <w:p w14:paraId="0EABED1F" w14:textId="0AA880D4" w:rsidR="00593E9A" w:rsidRDefault="00593E9A" w:rsidP="00593E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307A7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985A" w14:textId="0D866EC5" w:rsidR="00593E9A" w:rsidRDefault="00593E9A">
    <w:pPr>
      <w:pStyle w:val="Footer"/>
      <w:jc w:val="right"/>
    </w:pPr>
    <w:r>
      <w:pict w14:anchorId="79542646">
        <v:rect id="_x0000_i1055" style="width:0;height:1.5pt" o:hralign="center" o:hrstd="t" o:hr="t" fillcolor="#a0a0a0" stroked="f"/>
      </w:pict>
    </w:r>
  </w:p>
  <w:sdt>
    <w:sdtPr>
      <w:id w:val="203767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20DAD" w14:textId="6FFF0F2C" w:rsidR="00593E9A" w:rsidRDefault="00593E9A" w:rsidP="00593E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890A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350F" w14:textId="77777777" w:rsidR="00CB50D5" w:rsidRDefault="00CB50D5" w:rsidP="00593E9A">
      <w:pPr>
        <w:spacing w:after="0" w:line="240" w:lineRule="auto"/>
      </w:pPr>
      <w:r>
        <w:separator/>
      </w:r>
    </w:p>
    <w:p w14:paraId="596157AA" w14:textId="77777777" w:rsidR="00CB50D5" w:rsidRDefault="00CB50D5"/>
  </w:footnote>
  <w:footnote w:type="continuationSeparator" w:id="0">
    <w:p w14:paraId="1E8298CE" w14:textId="77777777" w:rsidR="00CB50D5" w:rsidRDefault="00CB50D5" w:rsidP="00593E9A">
      <w:pPr>
        <w:spacing w:after="0" w:line="240" w:lineRule="auto"/>
      </w:pPr>
      <w:r>
        <w:continuationSeparator/>
      </w:r>
    </w:p>
    <w:p w14:paraId="132CD7F4" w14:textId="77777777" w:rsidR="00CB50D5" w:rsidRDefault="00CB50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8325" w14:textId="464207DB" w:rsidR="00593E9A" w:rsidRDefault="00593E9A">
    <w:pPr>
      <w:pStyle w:val="Header"/>
    </w:pPr>
    <w:r>
      <w:pict w14:anchorId="39888ACF">
        <v:rect id="_x0000_i1061" style="width:0;height:1.5pt" o:hralign="center" o:hrstd="t" o:hr="t" fillcolor="#a0a0a0" stroked="f"/>
      </w:pict>
    </w:r>
  </w:p>
  <w:p w14:paraId="750AB696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2AB"/>
    <w:multiLevelType w:val="hybridMultilevel"/>
    <w:tmpl w:val="5B4E4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5B8C"/>
    <w:multiLevelType w:val="hybridMultilevel"/>
    <w:tmpl w:val="3E4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3585">
    <w:abstractNumId w:val="1"/>
  </w:num>
  <w:num w:numId="2" w16cid:durableId="109007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A"/>
    <w:rsid w:val="000C2F42"/>
    <w:rsid w:val="001170B8"/>
    <w:rsid w:val="00180A78"/>
    <w:rsid w:val="001D0024"/>
    <w:rsid w:val="001D3B9F"/>
    <w:rsid w:val="00247886"/>
    <w:rsid w:val="00274C12"/>
    <w:rsid w:val="004948D9"/>
    <w:rsid w:val="00593E9A"/>
    <w:rsid w:val="00861B47"/>
    <w:rsid w:val="00884EA9"/>
    <w:rsid w:val="009E2C42"/>
    <w:rsid w:val="00C12733"/>
    <w:rsid w:val="00C3592E"/>
    <w:rsid w:val="00CA2E21"/>
    <w:rsid w:val="00CB50D5"/>
    <w:rsid w:val="00CC1E07"/>
    <w:rsid w:val="00EC4971"/>
    <w:rsid w:val="00ED259E"/>
    <w:rsid w:val="00F46A36"/>
    <w:rsid w:val="00F75D3D"/>
    <w:rsid w:val="00F937CC"/>
    <w:rsid w:val="00FD64E2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098E"/>
  <w15:chartTrackingRefBased/>
  <w15:docId w15:val="{D1130436-36C9-4AE9-8475-73071420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A"/>
  </w:style>
  <w:style w:type="paragraph" w:styleId="Footer">
    <w:name w:val="footer"/>
    <w:basedOn w:val="Normal"/>
    <w:link w:val="FooterChar"/>
    <w:uiPriority w:val="99"/>
    <w:unhideWhenUsed/>
    <w:rsid w:val="0059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A"/>
  </w:style>
  <w:style w:type="paragraph" w:styleId="Caption">
    <w:name w:val="caption"/>
    <w:basedOn w:val="Normal"/>
    <w:next w:val="Normal"/>
    <w:uiPriority w:val="35"/>
    <w:unhideWhenUsed/>
    <w:qFormat/>
    <w:rsid w:val="00CA2E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A2E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2E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12</cp:revision>
  <dcterms:created xsi:type="dcterms:W3CDTF">2024-02-14T04:24:00Z</dcterms:created>
  <dcterms:modified xsi:type="dcterms:W3CDTF">2024-02-14T05:25:00Z</dcterms:modified>
</cp:coreProperties>
</file>