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AB6E7" w14:textId="64B3A908" w:rsidR="001170B8" w:rsidRPr="00C12733" w:rsidRDefault="00593E9A" w:rsidP="00AC369F">
      <w:pPr>
        <w:spacing w:line="276" w:lineRule="auto"/>
      </w:pPr>
      <w:r w:rsidRPr="00C12733">
        <w:t>Jeremy Maniago</w:t>
      </w:r>
    </w:p>
    <w:p w14:paraId="53C8FC90" w14:textId="3E4E343F" w:rsidR="00593E9A" w:rsidRPr="00C12733" w:rsidRDefault="00593E9A" w:rsidP="00AC369F">
      <w:pPr>
        <w:spacing w:line="276" w:lineRule="auto"/>
      </w:pPr>
      <w:r w:rsidRPr="00C12733">
        <w:t>PHYS 454</w:t>
      </w:r>
    </w:p>
    <w:p w14:paraId="36D172AE" w14:textId="325CF0D6" w:rsidR="00593E9A" w:rsidRPr="00C12733" w:rsidRDefault="00593E9A" w:rsidP="00AC369F">
      <w:pPr>
        <w:spacing w:line="276" w:lineRule="auto"/>
      </w:pPr>
      <w:r w:rsidRPr="00C12733">
        <w:t>Professor Hedberg</w:t>
      </w:r>
    </w:p>
    <w:p w14:paraId="592686D9" w14:textId="1D2E924B" w:rsidR="00593E9A" w:rsidRPr="00C12733" w:rsidRDefault="00FE6213" w:rsidP="00AC369F">
      <w:pPr>
        <w:spacing w:line="276" w:lineRule="auto"/>
      </w:pPr>
      <w:sdt>
        <w:sdtPr>
          <w:rPr>
            <w:kern w:val="0"/>
            <w14:ligatures w14:val="none"/>
          </w:rPr>
          <w:alias w:val="Comments"/>
          <w:tag w:val=""/>
          <w:id w:val="-467436822"/>
          <w:placeholder>
            <w:docPart w:val="785E84236C9B4C9581966D757D5436FB"/>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FE6213">
            <w:rPr>
              <w:kern w:val="0"/>
              <w14:ligatures w14:val="none"/>
            </w:rPr>
            <w:t>HW#</w:t>
          </w:r>
          <w:r>
            <w:rPr>
              <w:kern w:val="0"/>
              <w14:ligatures w14:val="none"/>
            </w:rPr>
            <w:t>4</w:t>
          </w:r>
        </w:sdtContent>
      </w:sdt>
    </w:p>
    <w:p w14:paraId="27130264" w14:textId="6CCB4CE3" w:rsidR="00593E9A" w:rsidRPr="00C12733" w:rsidRDefault="00000000" w:rsidP="00AC369F">
      <w:pPr>
        <w:spacing w:line="276" w:lineRule="auto"/>
      </w:pPr>
      <w:r>
        <w:pict w14:anchorId="2748E11B">
          <v:rect id="_x0000_i1026" style="width:0;height:1.5pt" o:hralign="center" o:hrstd="t" o:hr="t" fillcolor="#a0a0a0" stroked="f"/>
        </w:pict>
      </w:r>
    </w:p>
    <w:p w14:paraId="7BE9C06C" w14:textId="490D6239" w:rsidR="00593E9A" w:rsidRPr="00350945" w:rsidRDefault="009E2C42" w:rsidP="00D72BD6">
      <w:pPr>
        <w:pStyle w:val="Heading1"/>
        <w:jc w:val="both"/>
      </w:pPr>
      <w:r w:rsidRPr="00350945">
        <w:t xml:space="preserve">Question </w:t>
      </w:r>
      <w:r w:rsidR="00593E9A" w:rsidRPr="00350945">
        <w:t>1</w:t>
      </w:r>
      <w:r w:rsidR="00350945">
        <w:t xml:space="preserve"> – </w:t>
      </w:r>
      <w:r w:rsidR="00F6060F">
        <w:t>Limb Darkening</w:t>
      </w:r>
    </w:p>
    <w:p w14:paraId="48C6302C" w14:textId="01C26D02" w:rsidR="008176A8" w:rsidRDefault="00BC69F5" w:rsidP="00BC69F5">
      <w:pPr>
        <w:spacing w:line="276" w:lineRule="auto"/>
        <w:jc w:val="both"/>
      </w:pPr>
      <w:r>
        <w:t xml:space="preserve">a) </w:t>
      </w:r>
      <w:r>
        <w:tab/>
      </w:r>
      <w:r w:rsidR="001B14F4">
        <w:t xml:space="preserve">From NASA’s SDO (Solar Dynamics Observatory) </w:t>
      </w:r>
      <w:hyperlink w:anchor="one" w:history="1">
        <w:r w:rsidR="0020485D" w:rsidRPr="00BC69F5">
          <w:rPr>
            <w:rStyle w:val="Hyperlink"/>
            <w:u w:val="none"/>
          </w:rPr>
          <w:t>[1]</w:t>
        </w:r>
      </w:hyperlink>
      <w:r w:rsidR="008176A8">
        <w:t xml:space="preserve">, the HMI (Helioseismic and Magnetic Imager) intensitygram of the sun </w:t>
      </w:r>
      <w:hyperlink w:anchor="two" w:history="1">
        <w:r w:rsidR="0020485D" w:rsidRPr="00BC69F5">
          <w:rPr>
            <w:rStyle w:val="Hyperlink"/>
            <w:u w:val="none"/>
          </w:rPr>
          <w:t>[2]</w:t>
        </w:r>
      </w:hyperlink>
      <w:r w:rsidR="008176A8">
        <w:t xml:space="preserve"> will be used to investigate the drop in brightness from its center to the outer radius/disk. This is known as </w:t>
      </w:r>
      <w:r w:rsidR="008176A8" w:rsidRPr="00BC69F5">
        <w:rPr>
          <w:i/>
          <w:iCs/>
        </w:rPr>
        <w:t>Limb Darkening</w:t>
      </w:r>
      <w:r w:rsidR="008176A8">
        <w:t xml:space="preserve">. The HMI intensitygram is shown in </w:t>
      </w:r>
      <w:r w:rsidR="008176A8" w:rsidRPr="00BC69F5">
        <w:rPr>
          <w:b/>
          <w:bCs/>
        </w:rPr>
        <w:t>Figure 1</w:t>
      </w:r>
      <w:r w:rsidR="008176A8">
        <w:t>.</w:t>
      </w:r>
    </w:p>
    <w:p w14:paraId="5BFE3972" w14:textId="77777777" w:rsidR="00BC69F5" w:rsidRDefault="00BC69F5" w:rsidP="00BC69F5">
      <w:pPr>
        <w:keepNext/>
        <w:spacing w:line="276" w:lineRule="auto"/>
        <w:jc w:val="center"/>
      </w:pPr>
      <w:r>
        <w:rPr>
          <w:noProof/>
        </w:rPr>
        <w:drawing>
          <wp:inline distT="0" distB="0" distL="0" distR="0" wp14:anchorId="524EA243" wp14:editId="4BC3CE7B">
            <wp:extent cx="4053205" cy="3978275"/>
            <wp:effectExtent l="57150" t="57150" r="99695" b="98425"/>
            <wp:docPr id="91476501" name="Picture 1" descr="A close-up of a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6501" name="Picture 1" descr="A close-up of a su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5" cy="397827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DB5D455" w14:textId="745ADB07" w:rsidR="004948D9" w:rsidRDefault="00BC69F5" w:rsidP="00BC69F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HMI Intensitygram of the Sun, displayed using python. The x and y axis are positions in pixels (4096 x 4096)</w:t>
      </w:r>
    </w:p>
    <w:p w14:paraId="20ED7818" w14:textId="538BA3FD" w:rsidR="00BC69F5" w:rsidRDefault="00BC69F5" w:rsidP="00BC69F5">
      <w:r>
        <w:t xml:space="preserve">A line profile was extracted from this image. Since the only the distance from the center to the edge radius is needed, the image was cropped in half. Additionally, the intensities of the brightnesses were normalized. </w:t>
      </w:r>
      <w:r>
        <w:rPr>
          <w:b/>
          <w:bCs/>
        </w:rPr>
        <w:t>Figure 2</w:t>
      </w:r>
      <w:r>
        <w:t xml:space="preserve"> shows the cropped image and the graph of normalized intensity as a function of the distance from the center of the sun (in pixels).</w:t>
      </w:r>
    </w:p>
    <w:p w14:paraId="562C9F64" w14:textId="78F1E79D" w:rsidR="00BC69F5" w:rsidRPr="00BC69F5" w:rsidRDefault="00BC69F5" w:rsidP="00BC69F5">
      <w:pPr>
        <w:jc w:val="center"/>
      </w:pPr>
      <w:r>
        <w:rPr>
          <w:noProof/>
        </w:rPr>
        <w:lastRenderedPageBreak/>
        <w:drawing>
          <wp:inline distT="0" distB="0" distL="0" distR="0" wp14:anchorId="316E3ACE" wp14:editId="4C3CC252">
            <wp:extent cx="5124450" cy="3841391"/>
            <wp:effectExtent l="57150" t="57150" r="95250" b="102235"/>
            <wp:docPr id="17045091" name="Picture 2" descr="A graph of a su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091" name="Picture 2" descr="A graph of a su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117" cy="384414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3BF5141" w14:textId="4E6FFB97" w:rsidR="0096679F" w:rsidRPr="00260F5C" w:rsidRDefault="00BC69F5" w:rsidP="00D72BD6">
      <w:pPr>
        <w:spacing w:line="276" w:lineRule="auto"/>
        <w:jc w:val="both"/>
      </w:pPr>
      <w:r>
        <w:t>b)</w:t>
      </w:r>
      <w:r>
        <w:tab/>
      </w:r>
      <w:r w:rsidR="003E29C5">
        <w:t xml:space="preserve">From Chapter 9 of Intro to Modern Astrophysics </w:t>
      </w:r>
      <w:hyperlink w:anchor="three" w:history="1">
        <w:r w:rsidR="003E29C5" w:rsidRPr="003E29C5">
          <w:rPr>
            <w:rStyle w:val="Hyperlink"/>
            <w:u w:val="none"/>
          </w:rPr>
          <w:t>[3]</w:t>
        </w:r>
      </w:hyperlink>
      <w:r w:rsidR="003E29C5">
        <w:t xml:space="preserve">, Limb Darkening can be estimated as a function. This approximation, known as the theoretical Eddington approximation of solar limb darkening, is shown in </w:t>
      </w:r>
      <w:r w:rsidR="003E29C5">
        <w:rPr>
          <w:b/>
          <w:bCs/>
        </w:rPr>
        <w:t>Equation 1</w:t>
      </w:r>
      <w:r w:rsidR="003E29C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5737"/>
        <w:gridCol w:w="467"/>
      </w:tblGrid>
      <w:tr w:rsidR="00B7611F" w14:paraId="0A45E22D" w14:textId="77777777" w:rsidTr="00F71A94">
        <w:trPr>
          <w:jc w:val="center"/>
        </w:trPr>
        <w:tc>
          <w:tcPr>
            <w:tcW w:w="350" w:type="pct"/>
            <w:vAlign w:val="center"/>
          </w:tcPr>
          <w:p w14:paraId="585EF3E6" w14:textId="77777777" w:rsidR="00260F5C" w:rsidRPr="00DB59E1" w:rsidRDefault="00260F5C" w:rsidP="00D72BD6">
            <w:pPr>
              <w:jc w:val="both"/>
              <w:rPr>
                <w:rFonts w:ascii="Times New Roman" w:hAnsi="Times New Roman"/>
              </w:rPr>
            </w:pPr>
          </w:p>
        </w:tc>
        <w:tc>
          <w:tcPr>
            <w:tcW w:w="4300" w:type="pct"/>
            <w:vAlign w:val="center"/>
          </w:tcPr>
          <w:p w14:paraId="4DBFB47E" w14:textId="69E170BC" w:rsidR="00B7611F" w:rsidRPr="00B7611F" w:rsidRDefault="00B7611F" w:rsidP="00D72BD6">
            <w:pPr>
              <w:spacing w:line="360" w:lineRule="auto"/>
              <w:jc w:val="both"/>
              <w:rPr>
                <w:rFonts w:ascii="Times New Roman" w:eastAsiaTheme="minorEastAsia" w:hAnsi="Times New Roman"/>
                <w:sz w:val="24"/>
                <w:szCs w:val="24"/>
              </w:rPr>
            </w:pPr>
            <m:oMathPara>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I</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θ</m:t>
                        </m:r>
                      </m:e>
                    </m:d>
                  </m:num>
                  <m:den>
                    <m:r>
                      <m:rPr>
                        <m:sty m:val="p"/>
                      </m:rPr>
                      <w:rPr>
                        <w:rFonts w:ascii="Cambria Math" w:eastAsiaTheme="minorEastAsia" w:hAnsi="Cambria Math"/>
                        <w:sz w:val="24"/>
                        <w:szCs w:val="24"/>
                      </w:rPr>
                      <m:t>I</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θ</m:t>
                        </m:r>
                        <m:r>
                          <m:rPr>
                            <m:sty m:val="p"/>
                          </m:rPr>
                          <w:rPr>
                            <w:rFonts w:ascii="Cambria Math" w:eastAsiaTheme="minorEastAsia" w:hAnsi="Cambria Math"/>
                            <w:sz w:val="24"/>
                            <w:szCs w:val="24"/>
                          </w:rPr>
                          <m:t>=0</m:t>
                        </m:r>
                      </m:e>
                    </m:d>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a+b</m:t>
                    </m:r>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d>
                          <m:dPr>
                            <m:ctrlPr>
                              <w:rPr>
                                <w:rFonts w:ascii="Cambria Math" w:eastAsiaTheme="minorEastAsia" w:hAnsi="Cambria Math"/>
                                <w:i/>
                                <w:sz w:val="24"/>
                                <w:szCs w:val="24"/>
                              </w:rPr>
                            </m:ctrlPr>
                          </m:dPr>
                          <m:e>
                            <m:r>
                              <m:rPr>
                                <m:sty m:val="p"/>
                              </m:rPr>
                              <w:rPr>
                                <w:rFonts w:ascii="Cambria Math" w:eastAsiaTheme="minorEastAsia" w:hAnsi="Cambria Math"/>
                                <w:sz w:val="24"/>
                                <w:szCs w:val="24"/>
                              </w:rPr>
                              <m:t>θ</m:t>
                            </m:r>
                          </m:e>
                        </m:d>
                      </m:e>
                    </m:func>
                    <m:ctrlPr>
                      <w:rPr>
                        <w:rFonts w:ascii="Cambria Math" w:eastAsiaTheme="minorEastAsia" w:hAnsi="Cambria Math"/>
                        <w:i/>
                        <w:sz w:val="24"/>
                        <w:szCs w:val="24"/>
                      </w:rPr>
                    </m:ctrlPr>
                  </m:num>
                  <m:den>
                    <m:r>
                      <w:rPr>
                        <w:rFonts w:ascii="Cambria Math" w:eastAsiaTheme="minorEastAsia" w:hAnsi="Cambria Math"/>
                        <w:sz w:val="24"/>
                        <w:szCs w:val="24"/>
                      </w:rPr>
                      <m:t>a+b</m:t>
                    </m:r>
                    <m:ctrlPr>
                      <w:rPr>
                        <w:rFonts w:ascii="Cambria Math" w:eastAsiaTheme="minorEastAsia" w:hAnsi="Cambria Math"/>
                        <w:i/>
                        <w:sz w:val="24"/>
                        <w:szCs w:val="24"/>
                      </w:rPr>
                    </m:ctrlPr>
                  </m:den>
                </m:f>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2</m:t>
                    </m:r>
                    <m:ctrlPr>
                      <w:rPr>
                        <w:rFonts w:ascii="Cambria Math" w:eastAsiaTheme="minorEastAsia" w:hAnsi="Cambria Math"/>
                        <w:i/>
                        <w:sz w:val="24"/>
                        <w:szCs w:val="24"/>
                      </w:rPr>
                    </m:ctrlPr>
                  </m:num>
                  <m:den>
                    <m:r>
                      <w:rPr>
                        <w:rFonts w:ascii="Cambria Math" w:eastAsiaTheme="minorEastAsia" w:hAnsi="Cambria Math"/>
                        <w:sz w:val="24"/>
                        <w:szCs w:val="24"/>
                      </w:rPr>
                      <m:t>5</m:t>
                    </m:r>
                    <m:ctrlPr>
                      <w:rPr>
                        <w:rFonts w:ascii="Cambria Math" w:eastAsiaTheme="minorEastAsia" w:hAnsi="Cambria Math"/>
                        <w:i/>
                        <w:sz w:val="24"/>
                        <w:szCs w:val="24"/>
                      </w:rPr>
                    </m:ctrlPr>
                  </m:den>
                </m:f>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3</m:t>
                    </m:r>
                    <m:ctrlPr>
                      <w:rPr>
                        <w:rFonts w:ascii="Cambria Math" w:eastAsiaTheme="minorEastAsia" w:hAnsi="Cambria Math"/>
                        <w:i/>
                        <w:sz w:val="24"/>
                        <w:szCs w:val="24"/>
                      </w:rPr>
                    </m:ctrlPr>
                  </m:num>
                  <m:den>
                    <m:r>
                      <w:rPr>
                        <w:rFonts w:ascii="Cambria Math" w:eastAsiaTheme="minorEastAsia" w:hAnsi="Cambria Math"/>
                        <w:sz w:val="24"/>
                        <w:szCs w:val="24"/>
                      </w:rPr>
                      <m:t>5</m:t>
                    </m:r>
                    <m:ctrlPr>
                      <w:rPr>
                        <w:rFonts w:ascii="Cambria Math" w:eastAsiaTheme="minorEastAsia" w:hAnsi="Cambria Math"/>
                        <w:i/>
                        <w:sz w:val="24"/>
                        <w:szCs w:val="24"/>
                      </w:rPr>
                    </m:ctrlPr>
                  </m:den>
                </m:f>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d>
                      <m:dPr>
                        <m:ctrlPr>
                          <w:rPr>
                            <w:rFonts w:ascii="Cambria Math" w:eastAsiaTheme="minorEastAsia" w:hAnsi="Cambria Math"/>
                            <w:i/>
                            <w:sz w:val="24"/>
                            <w:szCs w:val="24"/>
                          </w:rPr>
                        </m:ctrlPr>
                      </m:dPr>
                      <m:e>
                        <m:r>
                          <m:rPr>
                            <m:sty m:val="p"/>
                          </m:rPr>
                          <w:rPr>
                            <w:rFonts w:ascii="Cambria Math" w:eastAsiaTheme="minorEastAsia" w:hAnsi="Cambria Math"/>
                            <w:sz w:val="24"/>
                            <w:szCs w:val="24"/>
                          </w:rPr>
                          <m:t>θ</m:t>
                        </m:r>
                      </m:e>
                    </m:d>
                  </m:e>
                </m:func>
              </m:oMath>
            </m:oMathPara>
          </w:p>
        </w:tc>
        <w:tc>
          <w:tcPr>
            <w:tcW w:w="350" w:type="pct"/>
            <w:vAlign w:val="center"/>
          </w:tcPr>
          <w:p w14:paraId="4E7C1BDE" w14:textId="1B1AF9FA" w:rsidR="00260F5C" w:rsidRPr="00260F5C" w:rsidRDefault="00260F5C" w:rsidP="00D72BD6">
            <w:pPr>
              <w:spacing w:line="360" w:lineRule="auto"/>
              <w:jc w:val="both"/>
            </w:pPr>
            <w:r w:rsidRPr="00260F5C">
              <w:t>(</w:t>
            </w:r>
            <w:r w:rsidRPr="00260F5C">
              <w:fldChar w:fldCharType="begin"/>
            </w:r>
            <w:r w:rsidRPr="00260F5C">
              <w:instrText xml:space="preserve"> SEQ ( \* ARABIC </w:instrText>
            </w:r>
            <w:r w:rsidRPr="00260F5C">
              <w:fldChar w:fldCharType="separate"/>
            </w:r>
            <w:r w:rsidR="00E610F0">
              <w:rPr>
                <w:noProof/>
              </w:rPr>
              <w:t>1</w:t>
            </w:r>
            <w:r w:rsidRPr="00260F5C">
              <w:fldChar w:fldCharType="end"/>
            </w:r>
            <w:r w:rsidRPr="00260F5C">
              <w:t>)</w:t>
            </w:r>
          </w:p>
        </w:tc>
      </w:tr>
    </w:tbl>
    <w:p w14:paraId="6308711E" w14:textId="71F1F9E4" w:rsidR="00260F5C" w:rsidRDefault="00260F5C" w:rsidP="00D72BD6">
      <w:pPr>
        <w:spacing w:line="276" w:lineRule="auto"/>
        <w:jc w:val="both"/>
        <w:rPr>
          <w:rFonts w:eastAsiaTheme="minorEastAsia"/>
        </w:rPr>
      </w:pPr>
      <w:r>
        <w:tab/>
        <w:t xml:space="preserve">where </w:t>
      </w:r>
      <m:oMath>
        <m:r>
          <w:rPr>
            <w:rFonts w:ascii="Cambria Math" w:eastAsiaTheme="minorEastAsia" w:hAnsi="Cambria Math"/>
            <w:kern w:val="0"/>
            <w14:ligatures w14:val="none"/>
          </w:rPr>
          <m:t>I</m:t>
        </m:r>
      </m:oMath>
      <w:r>
        <w:rPr>
          <w:rFonts w:eastAsiaTheme="minorEastAsia"/>
          <w:kern w:val="0"/>
          <w14:ligatures w14:val="none"/>
        </w:rPr>
        <w:t xml:space="preserve"> is the</w:t>
      </w:r>
      <w:r w:rsidR="004C21E9">
        <w:rPr>
          <w:rFonts w:eastAsiaTheme="minorEastAsia"/>
          <w:kern w:val="0"/>
          <w14:ligatures w14:val="none"/>
        </w:rPr>
        <w:t xml:space="preserve"> intensity</w:t>
      </w:r>
      <w:r>
        <w:rPr>
          <w:rFonts w:eastAsiaTheme="minorEastAsia"/>
          <w:kern w:val="0"/>
          <w14:ligatures w14:val="none"/>
        </w:rPr>
        <w:t xml:space="preserve">, </w:t>
      </w:r>
      <m:oMath>
        <m:r>
          <w:rPr>
            <w:rFonts w:ascii="Cambria Math" w:eastAsiaTheme="minorEastAsia" w:hAnsi="Cambria Math"/>
            <w:kern w:val="0"/>
            <w14:ligatures w14:val="none"/>
          </w:rPr>
          <m:t>a</m:t>
        </m:r>
      </m:oMath>
      <w:r w:rsidR="004C21E9">
        <w:rPr>
          <w:rFonts w:eastAsiaTheme="minorEastAsia"/>
          <w:kern w:val="0"/>
          <w14:ligatures w14:val="none"/>
        </w:rPr>
        <w:t xml:space="preserve"> and </w:t>
      </w:r>
      <m:oMath>
        <m:r>
          <w:rPr>
            <w:rFonts w:ascii="Cambria Math" w:eastAsiaTheme="minorEastAsia" w:hAnsi="Cambria Math"/>
            <w:kern w:val="0"/>
            <w14:ligatures w14:val="none"/>
          </w:rPr>
          <m:t>b</m:t>
        </m:r>
      </m:oMath>
      <w:r>
        <w:rPr>
          <w:rFonts w:eastAsiaTheme="minorEastAsia"/>
          <w:kern w:val="0"/>
          <w14:ligatures w14:val="none"/>
        </w:rPr>
        <w:t xml:space="preserve"> </w:t>
      </w:r>
      <w:r w:rsidR="004C21E9">
        <w:rPr>
          <w:rFonts w:eastAsiaTheme="minorEastAsia"/>
          <w:kern w:val="0"/>
          <w14:ligatures w14:val="none"/>
        </w:rPr>
        <w:t>are wavelength-dependent coefficients</w:t>
      </w:r>
      <w:r>
        <w:rPr>
          <w:rFonts w:eastAsiaTheme="minorEastAsia"/>
          <w:kern w:val="0"/>
          <w14:ligatures w14:val="none"/>
        </w:rPr>
        <w:t xml:space="preserve">, and </w:t>
      </w:r>
      <m:oMath>
        <m:r>
          <w:rPr>
            <w:rFonts w:ascii="Cambria Math" w:eastAsiaTheme="minorEastAsia" w:hAnsi="Cambria Math"/>
          </w:rPr>
          <m:t>θ</m:t>
        </m:r>
      </m:oMath>
      <w:r>
        <w:rPr>
          <w:rFonts w:eastAsiaTheme="minorEastAsia"/>
        </w:rPr>
        <w:t xml:space="preserve"> </w:t>
      </w:r>
      <w:r w:rsidR="004C21E9">
        <w:rPr>
          <w:rFonts w:eastAsiaTheme="minorEastAsia"/>
        </w:rPr>
        <w:t xml:space="preserve">is the angle from the line of sight toward the center of the sun and the line of sight a distance away from the center of the sun perpendicular to the surface of the sun. </w:t>
      </w:r>
      <w:r w:rsidR="00D13510">
        <w:rPr>
          <w:rFonts w:eastAsiaTheme="minorEastAsia"/>
        </w:rPr>
        <w:t>The right-hand side of the equation is the simplified equation. The angle</w:t>
      </w:r>
      <w:r w:rsidR="004C21E9">
        <w:rPr>
          <w:rFonts w:eastAsiaTheme="minorEastAsia"/>
        </w:rPr>
        <w:t xml:space="preserve"> </w:t>
      </w:r>
      <m:oMath>
        <m:r>
          <w:rPr>
            <w:rFonts w:ascii="Cambria Math" w:eastAsiaTheme="minorEastAsia" w:hAnsi="Cambria Math"/>
            <w:kern w:val="0"/>
            <w14:ligatures w14:val="none"/>
          </w:rPr>
          <m:t>θ</m:t>
        </m:r>
      </m:oMath>
      <w:r w:rsidR="00D13510">
        <w:rPr>
          <w:rFonts w:eastAsiaTheme="minorEastAsia"/>
        </w:rPr>
        <w:t xml:space="preserve"> </w:t>
      </w:r>
      <w:r w:rsidR="004C21E9">
        <w:rPr>
          <w:rFonts w:eastAsiaTheme="minorEastAsia"/>
        </w:rPr>
        <w:t xml:space="preserve">is visualized in </w:t>
      </w:r>
      <w:r w:rsidR="004C21E9">
        <w:rPr>
          <w:rFonts w:eastAsiaTheme="minorEastAsia"/>
          <w:b/>
          <w:bCs/>
        </w:rPr>
        <w:t>Figure 3</w:t>
      </w:r>
      <w:r w:rsidR="004C21E9">
        <w:rPr>
          <w:rFonts w:eastAsiaTheme="minorEastAsia"/>
        </w:rPr>
        <w:t>.</w:t>
      </w:r>
    </w:p>
    <w:p w14:paraId="29ABC5B5" w14:textId="3A6D1828" w:rsidR="004C21E9" w:rsidRDefault="004C21E9" w:rsidP="004C21E9">
      <w:pPr>
        <w:spacing w:line="276" w:lineRule="auto"/>
        <w:jc w:val="center"/>
        <w:rPr>
          <w:rFonts w:eastAsiaTheme="minorEastAsia"/>
          <w:kern w:val="0"/>
          <w14:ligatures w14:val="none"/>
        </w:rPr>
      </w:pPr>
      <w:r w:rsidRPr="004C21E9">
        <w:rPr>
          <w:rFonts w:eastAsiaTheme="minorEastAsia"/>
          <w:kern w:val="0"/>
          <w14:ligatures w14:val="none"/>
        </w:rPr>
        <w:lastRenderedPageBreak/>
        <w:drawing>
          <wp:inline distT="0" distB="0" distL="0" distR="0" wp14:anchorId="06448D14" wp14:editId="0E6E9F03">
            <wp:extent cx="3357904" cy="2403552"/>
            <wp:effectExtent l="57150" t="57150" r="90170" b="92075"/>
            <wp:docPr id="2024492131"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92131" name="Picture 1" descr="A diagram of a circular object&#10;&#10;Description automatically generated"/>
                    <pic:cNvPicPr/>
                  </pic:nvPicPr>
                  <pic:blipFill>
                    <a:blip r:embed="rId10"/>
                    <a:stretch>
                      <a:fillRect/>
                    </a:stretch>
                  </pic:blipFill>
                  <pic:spPr>
                    <a:xfrm>
                      <a:off x="0" y="0"/>
                      <a:ext cx="3363012" cy="240720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06290B8" w14:textId="1936F696" w:rsidR="004C21E9" w:rsidRPr="004C21E9" w:rsidRDefault="004C21E9" w:rsidP="004C21E9">
      <w:pPr>
        <w:spacing w:line="276" w:lineRule="auto"/>
        <w:rPr>
          <w:rFonts w:eastAsiaTheme="minorEastAsia"/>
        </w:rPr>
      </w:pPr>
      <w:r>
        <w:rPr>
          <w:rFonts w:eastAsiaTheme="minorEastAsia"/>
          <w:kern w:val="0"/>
          <w14:ligatures w14:val="none"/>
        </w:rPr>
        <w:t xml:space="preserve">However, this is assuming we know the angle. We can transform the equation to be dependent on another variable by relating </w:t>
      </w:r>
      <m:oMath>
        <m:r>
          <w:rPr>
            <w:rFonts w:ascii="Cambria Math" w:eastAsiaTheme="minorEastAsia" w:hAnsi="Cambria Math"/>
          </w:rPr>
          <m:t>θ</m:t>
        </m:r>
      </m:oMath>
      <w:r>
        <w:rPr>
          <w:rFonts w:eastAsiaTheme="minorEastAsia"/>
        </w:rPr>
        <w:t xml:space="preserve"> and </w:t>
      </w:r>
      <m:oMath>
        <m:r>
          <w:rPr>
            <w:rFonts w:ascii="Cambria Math" w:eastAsiaTheme="minorEastAsia" w:hAnsi="Cambria Math"/>
          </w:rPr>
          <m:t>d</m:t>
        </m:r>
      </m:oMath>
      <w:r>
        <w:rPr>
          <w:rFonts w:eastAsiaTheme="minorEastAsia"/>
        </w:rPr>
        <w:t>, the distance from the center of the sun</w:t>
      </w:r>
      <w:r w:rsidR="00D51B85">
        <w:rPr>
          <w:rFonts w:eastAsiaTheme="minorEastAsia"/>
        </w:rPr>
        <w:t xml:space="preserve">. Using basic trigonometry, we can obtain </w:t>
      </w:r>
      <w:r w:rsidR="00D51B85">
        <w:rPr>
          <w:rFonts w:eastAsiaTheme="minorEastAsia"/>
          <w:b/>
          <w:bCs/>
        </w:rPr>
        <w:t>Equation 2</w:t>
      </w:r>
      <w:r w:rsidR="00D51B85">
        <w:rPr>
          <w:rFonts w:eastAsiaTheme="minorEastAsia"/>
        </w:rPr>
        <w:t>.</w:t>
      </w:r>
      <w:r>
        <w:rPr>
          <w:rFonts w:eastAsiaTheme="minorEastAs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5737"/>
        <w:gridCol w:w="467"/>
      </w:tblGrid>
      <w:tr w:rsidR="00260F5C" w14:paraId="3925DDF4" w14:textId="77777777" w:rsidTr="004F610F">
        <w:trPr>
          <w:trHeight w:val="360"/>
          <w:jc w:val="center"/>
        </w:trPr>
        <w:tc>
          <w:tcPr>
            <w:tcW w:w="350" w:type="pct"/>
            <w:vAlign w:val="center"/>
          </w:tcPr>
          <w:p w14:paraId="55E8826F" w14:textId="77777777" w:rsidR="00260F5C" w:rsidRDefault="00260F5C" w:rsidP="00D72BD6">
            <w:pPr>
              <w:spacing w:line="360" w:lineRule="auto"/>
              <w:jc w:val="both"/>
              <w:rPr>
                <w:rFonts w:ascii="Times New Roman" w:hAnsi="Times New Roman"/>
              </w:rPr>
            </w:pPr>
          </w:p>
        </w:tc>
        <w:tc>
          <w:tcPr>
            <w:tcW w:w="4300" w:type="pct"/>
            <w:vAlign w:val="center"/>
            <w:hideMark/>
          </w:tcPr>
          <w:p w14:paraId="30BB8EE6" w14:textId="142C61AE" w:rsidR="00D51B85" w:rsidRPr="00D51B85" w:rsidRDefault="00D51B85" w:rsidP="00D72BD6">
            <w:pPr>
              <w:spacing w:line="360" w:lineRule="auto"/>
              <w:jc w:val="both"/>
              <w:rPr>
                <w:rFonts w:ascii="Times New Roman" w:eastAsiaTheme="minorEastAsia" w:hAnsi="Times New Roman"/>
                <w:sz w:val="24"/>
                <w:szCs w:val="24"/>
              </w:rPr>
            </w:pPr>
            <m:oMathPara>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fName>
                  <m:e>
                    <m:d>
                      <m:dPr>
                        <m:ctrlPr>
                          <w:rPr>
                            <w:rFonts w:ascii="Cambria Math" w:eastAsiaTheme="minorEastAsia" w:hAnsi="Cambria Math" w:cs="Times New Roman"/>
                            <w:sz w:val="24"/>
                            <w:szCs w:val="24"/>
                          </w:rPr>
                        </m:ctrlPr>
                      </m:dPr>
                      <m:e>
                        <m:f>
                          <m:fPr>
                            <m:ctrlPr>
                              <w:rPr>
                                <w:rFonts w:ascii="Cambria Math" w:eastAsiaTheme="minorEastAsia" w:hAnsi="Cambria Math"/>
                                <w:sz w:val="24"/>
                                <w:szCs w:val="24"/>
                              </w:rPr>
                            </m:ctrlPr>
                          </m:fPr>
                          <m:num>
                            <m:r>
                              <w:rPr>
                                <w:rFonts w:ascii="Cambria Math" w:eastAsiaTheme="minorEastAsia" w:hAnsi="Cambria Math"/>
                                <w:sz w:val="24"/>
                                <w:szCs w:val="24"/>
                              </w:rPr>
                              <m:t>d</m:t>
                            </m:r>
                            <m:ctrlPr>
                              <w:rPr>
                                <w:rFonts w:ascii="Cambria Math" w:eastAsiaTheme="minorEastAsia" w:hAnsi="Cambria Math"/>
                                <w:i/>
                                <w:sz w:val="24"/>
                                <w:szCs w:val="24"/>
                              </w:rPr>
                            </m:ctrlPr>
                          </m:num>
                          <m:den>
                            <m:r>
                              <m:rPr>
                                <m:nor/>
                              </m:rPr>
                              <w:rPr>
                                <w:rFonts w:ascii="Cambria Math" w:eastAsiaTheme="minorEastAsia" w:hAnsi="Cambria Math"/>
                                <w:sz w:val="24"/>
                                <w:szCs w:val="24"/>
                              </w:rPr>
                              <m:t>radius of sun</m:t>
                            </m:r>
                            <m:ctrlPr>
                              <w:rPr>
                                <w:rFonts w:ascii="Cambria Math" w:eastAsiaTheme="minorEastAsia" w:hAnsi="Cambria Math"/>
                                <w:i/>
                                <w:sz w:val="24"/>
                                <w:szCs w:val="24"/>
                              </w:rPr>
                            </m:ctrlPr>
                          </m:den>
                        </m:f>
                        <m:ctrlPr>
                          <w:rPr>
                            <w:rFonts w:ascii="Cambria Math" w:eastAsiaTheme="minorEastAsia" w:hAnsi="Cambria Math"/>
                            <w:i/>
                            <w:sz w:val="24"/>
                            <w:szCs w:val="24"/>
                          </w:rPr>
                        </m:ctrlPr>
                      </m:e>
                    </m:d>
                  </m:e>
                </m:func>
              </m:oMath>
            </m:oMathPara>
          </w:p>
          <w:p w14:paraId="53E0C3CD" w14:textId="6E6D377A" w:rsidR="004F610F" w:rsidRPr="004F610F" w:rsidRDefault="004F610F" w:rsidP="00D72BD6">
            <w:pPr>
              <w:spacing w:line="360" w:lineRule="auto"/>
              <w:jc w:val="both"/>
              <w:rPr>
                <w:rFonts w:ascii="Times New Roman" w:eastAsiaTheme="minorEastAsia" w:hAnsi="Times New Roman"/>
                <w:sz w:val="24"/>
                <w:szCs w:val="24"/>
              </w:rPr>
            </w:pPr>
          </w:p>
        </w:tc>
        <w:tc>
          <w:tcPr>
            <w:tcW w:w="350" w:type="pct"/>
            <w:vAlign w:val="center"/>
            <w:hideMark/>
          </w:tcPr>
          <w:p w14:paraId="70C46364" w14:textId="516DD8FF" w:rsidR="00260F5C" w:rsidRDefault="00260F5C" w:rsidP="00D72BD6">
            <w:pPr>
              <w:spacing w:line="360" w:lineRule="auto"/>
              <w:jc w:val="both"/>
            </w:pPr>
            <w:r>
              <w:t>(2)</w:t>
            </w:r>
          </w:p>
        </w:tc>
      </w:tr>
    </w:tbl>
    <w:p w14:paraId="537AA14E" w14:textId="77777777" w:rsidR="00E16FF9" w:rsidRDefault="0096679F" w:rsidP="00E16FF9">
      <w:pPr>
        <w:keepNext/>
        <w:spacing w:line="276" w:lineRule="auto"/>
        <w:jc w:val="center"/>
      </w:pPr>
      <w:r>
        <w:rPr>
          <w:noProof/>
        </w:rPr>
        <w:lastRenderedPageBreak/>
        <w:drawing>
          <wp:inline distT="0" distB="0" distL="0" distR="0" wp14:anchorId="0B0C0DBA" wp14:editId="4AD29B11">
            <wp:extent cx="5820082" cy="5429458"/>
            <wp:effectExtent l="57150" t="57150" r="104775" b="95250"/>
            <wp:docPr id="151912179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21794" name="Picture 3" descr="A screenshot of a graph&#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844" t="7457" r="5543" b="8944"/>
                    <a:stretch/>
                  </pic:blipFill>
                  <pic:spPr bwMode="auto">
                    <a:xfrm>
                      <a:off x="0" y="0"/>
                      <a:ext cx="5850033" cy="545739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2204020" w14:textId="50D5A85C" w:rsidR="0096679F" w:rsidRPr="00E16FF9" w:rsidRDefault="00E16FF9" w:rsidP="00E16FF9">
      <w:pPr>
        <w:pStyle w:val="Caption"/>
        <w:jc w:val="center"/>
        <w:rPr>
          <w:sz w:val="20"/>
          <w:szCs w:val="20"/>
        </w:rPr>
      </w:pPr>
      <w:r w:rsidRPr="00E16FF9">
        <w:rPr>
          <w:sz w:val="20"/>
          <w:szCs w:val="20"/>
        </w:rPr>
        <w:t xml:space="preserve">Figure </w:t>
      </w:r>
      <w:r w:rsidRPr="00E16FF9">
        <w:rPr>
          <w:sz w:val="20"/>
          <w:szCs w:val="20"/>
        </w:rPr>
        <w:fldChar w:fldCharType="begin"/>
      </w:r>
      <w:r w:rsidRPr="00E16FF9">
        <w:rPr>
          <w:sz w:val="20"/>
          <w:szCs w:val="20"/>
        </w:rPr>
        <w:instrText xml:space="preserve"> SEQ Figure \* ARABIC </w:instrText>
      </w:r>
      <w:r w:rsidRPr="00E16FF9">
        <w:rPr>
          <w:sz w:val="20"/>
          <w:szCs w:val="20"/>
        </w:rPr>
        <w:fldChar w:fldCharType="separate"/>
      </w:r>
      <w:r w:rsidR="00BC69F5">
        <w:rPr>
          <w:noProof/>
          <w:sz w:val="20"/>
          <w:szCs w:val="20"/>
        </w:rPr>
        <w:t>2</w:t>
      </w:r>
      <w:r w:rsidRPr="00E16FF9">
        <w:rPr>
          <w:sz w:val="20"/>
          <w:szCs w:val="20"/>
        </w:rPr>
        <w:fldChar w:fldCharType="end"/>
      </w:r>
      <w:r w:rsidRPr="00E16FF9">
        <w:rPr>
          <w:sz w:val="20"/>
          <w:szCs w:val="20"/>
        </w:rPr>
        <w:t>: Plots of Swift-Tuttle's orbit. The view angle is defined as 20 deg elevation, 55 deg azimuth, and 0 deg roll</w:t>
      </w:r>
      <w:r w:rsidR="00F36321">
        <w:rPr>
          <w:sz w:val="20"/>
          <w:szCs w:val="20"/>
        </w:rPr>
        <w:t>.</w:t>
      </w:r>
    </w:p>
    <w:p w14:paraId="598E66CA" w14:textId="0ED40627" w:rsidR="007463D6" w:rsidRPr="00D878BA" w:rsidRDefault="00000000" w:rsidP="00AC369F">
      <w:pPr>
        <w:spacing w:line="276" w:lineRule="auto"/>
      </w:pPr>
      <w:r>
        <w:pict w14:anchorId="1400620C">
          <v:rect id="_x0000_i1027" style="width:0;height:1.5pt" o:hralign="center" o:bullet="t" o:hrstd="t" o:hr="t" fillcolor="#a0a0a0" stroked="f"/>
        </w:pict>
      </w:r>
    </w:p>
    <w:p w14:paraId="079C418A" w14:textId="2A5C9962" w:rsidR="00F153F8" w:rsidRDefault="00EC4971" w:rsidP="00AC369F">
      <w:pPr>
        <w:pStyle w:val="Heading1"/>
      </w:pPr>
      <w:r w:rsidRPr="00EC4971">
        <w:t>Question 2</w:t>
      </w:r>
      <w:r w:rsidR="00350945">
        <w:t xml:space="preserve"> – </w:t>
      </w:r>
      <w:r w:rsidR="00DB697A">
        <w:t>Balls of Gas</w:t>
      </w:r>
    </w:p>
    <w:p w14:paraId="505F6832" w14:textId="77777777" w:rsidR="00CF49EA" w:rsidRPr="00CF49EA" w:rsidRDefault="00CF49EA" w:rsidP="00CF49EA"/>
    <w:p w14:paraId="03F64271" w14:textId="5695795A" w:rsidR="00E23C22" w:rsidRPr="007338EB" w:rsidRDefault="00000000" w:rsidP="00AC369F">
      <w:pPr>
        <w:spacing w:line="276" w:lineRule="auto"/>
      </w:pPr>
      <w:r>
        <w:pict w14:anchorId="5F8A4567">
          <v:rect id="_x0000_i1028" style="width:0;height:1.5pt" o:hralign="center" o:bullet="t" o:hrstd="t" o:hr="t" fillcolor="#a0a0a0" stroked="f"/>
        </w:pict>
      </w:r>
    </w:p>
    <w:p w14:paraId="43CA9899" w14:textId="73E7F7F8" w:rsidR="00E23C22" w:rsidRDefault="00E23C22" w:rsidP="00AC369F">
      <w:pPr>
        <w:pStyle w:val="Heading1"/>
      </w:pPr>
      <w:r>
        <w:t xml:space="preserve">Question 3 – </w:t>
      </w:r>
      <w:r w:rsidR="00DB697A">
        <w:t>Eclipse</w:t>
      </w:r>
    </w:p>
    <w:p w14:paraId="1AE96440" w14:textId="532ED79E" w:rsidR="00CF49EA" w:rsidRPr="00CF49EA" w:rsidRDefault="00CF49EA" w:rsidP="00CF49EA">
      <w:r>
        <w:t>a)</w:t>
      </w:r>
      <w:r>
        <w:tab/>
      </w:r>
    </w:p>
    <w:p w14:paraId="29BDB257" w14:textId="7B6D5F31" w:rsidR="000C3D0D" w:rsidRDefault="00000000" w:rsidP="00AC369F">
      <w:pPr>
        <w:spacing w:line="276" w:lineRule="auto"/>
      </w:pPr>
      <w:r>
        <w:lastRenderedPageBreak/>
        <w:pict w14:anchorId="7C58F2F3">
          <v:rect id="_x0000_i1029" style="width:0;height:1.5pt" o:hralign="center" o:bullet="t" o:hrstd="t" o:hr="t" fillcolor="#a0a0a0" stroked="f"/>
        </w:pict>
      </w:r>
    </w:p>
    <w:p w14:paraId="4BEFCB4C" w14:textId="15A06939" w:rsidR="000C3D0D" w:rsidRDefault="000C3D0D" w:rsidP="00AC369F">
      <w:pPr>
        <w:pStyle w:val="Heading1"/>
      </w:pPr>
      <w:r>
        <w:t>References</w:t>
      </w:r>
    </w:p>
    <w:p w14:paraId="397D33E1" w14:textId="2243FA4F" w:rsidR="001B14F4" w:rsidRDefault="004A6E5F" w:rsidP="00AC369F">
      <w:pPr>
        <w:spacing w:line="276" w:lineRule="auto"/>
      </w:pPr>
      <w:bookmarkStart w:id="0" w:name="one"/>
      <w:r w:rsidRPr="00A30411">
        <w:t>[1]</w:t>
      </w:r>
      <w:r w:rsidR="00223C50" w:rsidRPr="00A30411">
        <w:t xml:space="preserve"> </w:t>
      </w:r>
      <w:hyperlink r:id="rId12" w:history="1">
        <w:r w:rsidR="001B14F4" w:rsidRPr="000847A2">
          <w:rPr>
            <w:rStyle w:val="Hyperlink"/>
          </w:rPr>
          <w:t>https://sdo.gsfc.nasa.gov/data/</w:t>
        </w:r>
      </w:hyperlink>
    </w:p>
    <w:p w14:paraId="7E578F31" w14:textId="5F823B43" w:rsidR="004A6E5F" w:rsidRDefault="004A6E5F" w:rsidP="00AC369F">
      <w:pPr>
        <w:spacing w:line="276" w:lineRule="auto"/>
      </w:pPr>
      <w:bookmarkStart w:id="1" w:name="two"/>
      <w:bookmarkEnd w:id="0"/>
      <w:r w:rsidRPr="00A30411">
        <w:t>[2]</w:t>
      </w:r>
      <w:r w:rsidR="00223C50" w:rsidRPr="00A30411">
        <w:t xml:space="preserve"> </w:t>
      </w:r>
      <w:hyperlink r:id="rId13" w:history="1">
        <w:r w:rsidR="008176A8" w:rsidRPr="000847A2">
          <w:rPr>
            <w:rStyle w:val="Hyperlink"/>
          </w:rPr>
          <w:t>https://sdo.gsfc.nasa.gov/assets/img/latest/latest_4096_HMII.jpg</w:t>
        </w:r>
      </w:hyperlink>
    </w:p>
    <w:p w14:paraId="413B2176" w14:textId="71C88F98" w:rsidR="00BC69F5" w:rsidRDefault="004A6E5F" w:rsidP="00CF49EA">
      <w:pPr>
        <w:spacing w:line="276" w:lineRule="auto"/>
        <w:rPr>
          <w:rStyle w:val="Hyperlink"/>
          <w:color w:val="auto"/>
          <w:u w:val="none"/>
        </w:rPr>
      </w:pPr>
      <w:bookmarkStart w:id="2" w:name="three"/>
      <w:bookmarkEnd w:id="1"/>
      <w:r w:rsidRPr="00A30411">
        <w:t>[3]</w:t>
      </w:r>
      <w:r w:rsidR="00223C50" w:rsidRPr="00A30411">
        <w:t xml:space="preserve"> </w:t>
      </w:r>
      <w:bookmarkEnd w:id="2"/>
      <w:r w:rsidR="00BC69F5">
        <w:fldChar w:fldCharType="begin"/>
      </w:r>
      <w:r w:rsidR="00BC69F5">
        <w:instrText>HYPERLINK "</w:instrText>
      </w:r>
      <w:r w:rsidR="00BC69F5" w:rsidRPr="00BC69F5">
        <w:instrText>https://hedberg.ccnysites.cuny.edu/PHYS454/SPRING-2024/assignment-4/limb-darkening.pdf</w:instrText>
      </w:r>
      <w:r w:rsidR="00BC69F5">
        <w:instrText>"</w:instrText>
      </w:r>
      <w:r w:rsidR="00BC69F5">
        <w:fldChar w:fldCharType="separate"/>
      </w:r>
      <w:r w:rsidR="00BC69F5" w:rsidRPr="000847A2">
        <w:rPr>
          <w:rStyle w:val="Hyperlink"/>
        </w:rPr>
        <w:t>https://hedberg.ccnysites.cuny.edu/PHYS454/SPRING-2024/assignment-4/limb-darkening.pdf</w:t>
      </w:r>
      <w:r w:rsidR="00BC69F5">
        <w:fldChar w:fldCharType="end"/>
      </w:r>
    </w:p>
    <w:p w14:paraId="68757C12" w14:textId="6C233315" w:rsidR="00CF49EA" w:rsidRPr="00A30411" w:rsidRDefault="00A30411" w:rsidP="00CF49EA">
      <w:pPr>
        <w:spacing w:line="276" w:lineRule="auto"/>
      </w:pPr>
      <w:r>
        <w:rPr>
          <w:rStyle w:val="Hyperlink"/>
          <w:color w:val="auto"/>
          <w:u w:val="none"/>
        </w:rPr>
        <w:t>[</w:t>
      </w:r>
      <w:r w:rsidR="00B333EB">
        <w:rPr>
          <w:rStyle w:val="Hyperlink"/>
          <w:color w:val="auto"/>
          <w:u w:val="none"/>
        </w:rPr>
        <w:t>4</w:t>
      </w:r>
      <w:r>
        <w:rPr>
          <w:rStyle w:val="Hyperlink"/>
          <w:color w:val="auto"/>
          <w:u w:val="none"/>
        </w:rPr>
        <w:t>] Source Cod</w:t>
      </w:r>
      <w:r w:rsidR="00CF49EA">
        <w:rPr>
          <w:rStyle w:val="Hyperlink"/>
          <w:color w:val="auto"/>
          <w:u w:val="none"/>
        </w:rPr>
        <w:t>e</w:t>
      </w:r>
      <w:r>
        <w:rPr>
          <w:rStyle w:val="Hyperlink"/>
          <w:color w:val="auto"/>
          <w:u w:val="none"/>
        </w:rPr>
        <w:t xml:space="preserve"> - </w:t>
      </w:r>
    </w:p>
    <w:p w14:paraId="3B5014BD" w14:textId="0F0676C2" w:rsidR="00120DCF" w:rsidRPr="00A30411" w:rsidRDefault="00120DCF" w:rsidP="00AC369F">
      <w:pPr>
        <w:spacing w:line="276" w:lineRule="auto"/>
      </w:pPr>
    </w:p>
    <w:sectPr w:rsidR="00120DCF" w:rsidRPr="00A30411" w:rsidSect="003770D0">
      <w:headerReference w:type="default" r:id="rId14"/>
      <w:footerReference w:type="default" r:id="rId15"/>
      <w:footerReference w:type="first" r:id="rId16"/>
      <w:pgSz w:w="12240" w:h="15840" w:code="1"/>
      <w:pgMar w:top="1440" w:right="1440" w:bottom="1440" w:left="1440" w:header="792"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13E70" w14:textId="77777777" w:rsidR="003770D0" w:rsidRDefault="003770D0" w:rsidP="00D878BA">
      <w:r>
        <w:separator/>
      </w:r>
    </w:p>
    <w:p w14:paraId="63751112" w14:textId="77777777" w:rsidR="003770D0" w:rsidRDefault="003770D0" w:rsidP="00D878BA"/>
    <w:p w14:paraId="1D1CDD32" w14:textId="77777777" w:rsidR="003770D0" w:rsidRDefault="003770D0" w:rsidP="00D878BA"/>
  </w:endnote>
  <w:endnote w:type="continuationSeparator" w:id="0">
    <w:p w14:paraId="02176EC6" w14:textId="77777777" w:rsidR="003770D0" w:rsidRDefault="003770D0" w:rsidP="00D878BA">
      <w:r>
        <w:continuationSeparator/>
      </w:r>
    </w:p>
    <w:p w14:paraId="5801637E" w14:textId="77777777" w:rsidR="003770D0" w:rsidRDefault="003770D0" w:rsidP="00D878BA"/>
    <w:p w14:paraId="4852B024" w14:textId="77777777" w:rsidR="003770D0" w:rsidRDefault="003770D0" w:rsidP="00D87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7587990"/>
      <w:docPartObj>
        <w:docPartGallery w:val="Page Numbers (Bottom of Page)"/>
        <w:docPartUnique/>
      </w:docPartObj>
    </w:sdtPr>
    <w:sdtEndPr>
      <w:rPr>
        <w:noProof/>
      </w:rPr>
    </w:sdtEndPr>
    <w:sdtContent>
      <w:p w14:paraId="7ED724C3" w14:textId="74A38668" w:rsidR="00593E9A" w:rsidRDefault="00000000" w:rsidP="00D878BA">
        <w:pPr>
          <w:pStyle w:val="Footer"/>
        </w:pPr>
        <w:r>
          <w:pict w14:anchorId="452B26F6">
            <v:rect id="_x0000_i1043" style="width:0;height:1.5pt" o:hralign="center" o:hrstd="t" o:hr="t" fillcolor="#a0a0a0" stroked="f"/>
          </w:pict>
        </w:r>
      </w:p>
      <w:p w14:paraId="0488B943" w14:textId="45C846A0" w:rsidR="00967F7B" w:rsidRPr="007463D6" w:rsidRDefault="00350945" w:rsidP="00D878BA">
        <w:pPr>
          <w:pStyle w:val="Footer"/>
        </w:pPr>
        <w:r w:rsidRPr="007463D6">
          <w:t>PHYS 454</w:t>
        </w:r>
        <w:r w:rsidRPr="007463D6">
          <w:tab/>
        </w:r>
        <w:r w:rsidRPr="007463D6">
          <w:tab/>
        </w:r>
        <w:r w:rsidR="00593E9A" w:rsidRPr="007463D6">
          <w:fldChar w:fldCharType="begin"/>
        </w:r>
        <w:r w:rsidR="00593E9A" w:rsidRPr="007463D6">
          <w:instrText xml:space="preserve"> PAGE   \* MERGEFORMAT </w:instrText>
        </w:r>
        <w:r w:rsidR="00593E9A" w:rsidRPr="007463D6">
          <w:fldChar w:fldCharType="separate"/>
        </w:r>
        <w:r w:rsidR="00593E9A" w:rsidRPr="007463D6">
          <w:rPr>
            <w:noProof/>
          </w:rPr>
          <w:t>2</w:t>
        </w:r>
        <w:r w:rsidR="00593E9A" w:rsidRPr="007463D6">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9985A" w14:textId="0A3B9574" w:rsidR="00593E9A" w:rsidRPr="007463D6" w:rsidRDefault="00000000" w:rsidP="00D878BA">
    <w:pPr>
      <w:pStyle w:val="Footer"/>
    </w:pPr>
    <w:r>
      <w:pict w14:anchorId="79542646">
        <v:rect id="_x0000_i1044" style="width:0;height:1.5pt" o:hralign="center" o:hrstd="t" o:hr="t" fillcolor="#a0a0a0" stroked="f"/>
      </w:pict>
    </w:r>
  </w:p>
  <w:p w14:paraId="3FD3DB47" w14:textId="543B3CAD" w:rsidR="00967F7B" w:rsidRPr="007463D6" w:rsidRDefault="00350945" w:rsidP="00D878BA">
    <w:pPr>
      <w:pStyle w:val="Footer"/>
    </w:pPr>
    <w:r w:rsidRPr="007463D6">
      <w:t>PHYS 454</w:t>
    </w:r>
    <w:r w:rsidRPr="007463D6">
      <w:tab/>
    </w:r>
    <w:r w:rsidRPr="007463D6">
      <w:tab/>
    </w:r>
    <w:sdt>
      <w:sdtPr>
        <w:id w:val="203767966"/>
        <w:docPartObj>
          <w:docPartGallery w:val="Page Numbers (Bottom of Page)"/>
          <w:docPartUnique/>
        </w:docPartObj>
      </w:sdtPr>
      <w:sdtEndPr>
        <w:rPr>
          <w:noProof/>
        </w:rPr>
      </w:sdtEndPr>
      <w:sdtContent>
        <w:r w:rsidR="00593E9A" w:rsidRPr="007463D6">
          <w:fldChar w:fldCharType="begin"/>
        </w:r>
        <w:r w:rsidR="00593E9A" w:rsidRPr="007463D6">
          <w:instrText xml:space="preserve"> PAGE   \* MERGEFORMAT </w:instrText>
        </w:r>
        <w:r w:rsidR="00593E9A" w:rsidRPr="007463D6">
          <w:fldChar w:fldCharType="separate"/>
        </w:r>
        <w:r w:rsidR="00593E9A" w:rsidRPr="007463D6">
          <w:rPr>
            <w:noProof/>
          </w:rPr>
          <w:t>2</w:t>
        </w:r>
        <w:r w:rsidR="00593E9A" w:rsidRPr="007463D6">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337BF" w14:textId="77777777" w:rsidR="003770D0" w:rsidRDefault="003770D0" w:rsidP="00D878BA">
      <w:r>
        <w:separator/>
      </w:r>
    </w:p>
    <w:p w14:paraId="22AE623F" w14:textId="77777777" w:rsidR="003770D0" w:rsidRDefault="003770D0" w:rsidP="00D878BA"/>
    <w:p w14:paraId="16FBC5C8" w14:textId="77777777" w:rsidR="003770D0" w:rsidRDefault="003770D0" w:rsidP="00D878BA"/>
  </w:footnote>
  <w:footnote w:type="continuationSeparator" w:id="0">
    <w:p w14:paraId="3AA5A012" w14:textId="77777777" w:rsidR="003770D0" w:rsidRDefault="003770D0" w:rsidP="00D878BA">
      <w:r>
        <w:continuationSeparator/>
      </w:r>
    </w:p>
    <w:p w14:paraId="7EFA9F7D" w14:textId="77777777" w:rsidR="003770D0" w:rsidRDefault="003770D0" w:rsidP="00D878BA"/>
    <w:p w14:paraId="6FC56D27" w14:textId="77777777" w:rsidR="003770D0" w:rsidRDefault="003770D0" w:rsidP="00D87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C0BA2" w14:textId="66F643E4" w:rsidR="00350945" w:rsidRPr="007463D6" w:rsidRDefault="00FE6213" w:rsidP="00D878BA">
    <w:pPr>
      <w:pStyle w:val="Header"/>
    </w:pPr>
    <w:sdt>
      <w:sdtPr>
        <w:alias w:val="Comments"/>
        <w:tag w:val=""/>
        <w:id w:val="-1852556522"/>
        <w:placeholder>
          <w:docPart w:val="A962562F5ABE46139C0E61FA68F6963E"/>
        </w:placeholder>
        <w:dataBinding w:prefixMappings="xmlns:ns0='http://purl.org/dc/elements/1.1/' xmlns:ns1='http://schemas.openxmlformats.org/package/2006/metadata/core-properties' " w:xpath="/ns1:coreProperties[1]/ns0:description[1]" w:storeItemID="{6C3C8BC8-F283-45AE-878A-BAB7291924A1}"/>
        <w:text w:multiLine="1"/>
      </w:sdtPr>
      <w:sdtContent>
        <w:r>
          <w:t>HW#4</w:t>
        </w:r>
      </w:sdtContent>
    </w:sdt>
    <w:r w:rsidR="00350945" w:rsidRPr="007463D6">
      <w:tab/>
    </w:r>
    <w:r w:rsidR="00350945" w:rsidRPr="007463D6">
      <w:tab/>
      <w:t>Professor James Hedberg</w:t>
    </w:r>
  </w:p>
  <w:p w14:paraId="7D12E2F7" w14:textId="50E7D077" w:rsidR="00967F7B" w:rsidRPr="007463D6" w:rsidRDefault="00000000" w:rsidP="00D878BA">
    <w:pPr>
      <w:pStyle w:val="Header"/>
    </w:pPr>
    <w:r>
      <w:pict w14:anchorId="39888ACF">
        <v:rect id="_x0000_i1042"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99" style="width:0;height:1.5pt" o:hralign="center" o:bullet="t" o:hrstd="t" o:hr="t" fillcolor="#a0a0a0" stroked="f"/>
    </w:pict>
  </w:numPicBullet>
  <w:abstractNum w:abstractNumId="0" w15:restartNumberingAfterBreak="0">
    <w:nsid w:val="1B1C4722"/>
    <w:multiLevelType w:val="hybridMultilevel"/>
    <w:tmpl w:val="FD041F48"/>
    <w:lvl w:ilvl="0" w:tplc="1818B5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52AB"/>
    <w:multiLevelType w:val="hybridMultilevel"/>
    <w:tmpl w:val="5B4E4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76B84"/>
    <w:multiLevelType w:val="hybridMultilevel"/>
    <w:tmpl w:val="CFD48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85B8C"/>
    <w:multiLevelType w:val="hybridMultilevel"/>
    <w:tmpl w:val="3E48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33585">
    <w:abstractNumId w:val="3"/>
  </w:num>
  <w:num w:numId="2" w16cid:durableId="1090077721">
    <w:abstractNumId w:val="1"/>
  </w:num>
  <w:num w:numId="3" w16cid:durableId="1110707933">
    <w:abstractNumId w:val="2"/>
  </w:num>
  <w:num w:numId="4" w16cid:durableId="24198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9A"/>
    <w:rsid w:val="00016C9D"/>
    <w:rsid w:val="000C2F42"/>
    <w:rsid w:val="000C3D0D"/>
    <w:rsid w:val="001170B8"/>
    <w:rsid w:val="00120DCF"/>
    <w:rsid w:val="00180A78"/>
    <w:rsid w:val="00183AC2"/>
    <w:rsid w:val="00193430"/>
    <w:rsid w:val="001B14F4"/>
    <w:rsid w:val="001D0024"/>
    <w:rsid w:val="001D3B9F"/>
    <w:rsid w:val="0020485D"/>
    <w:rsid w:val="00217D63"/>
    <w:rsid w:val="00223C50"/>
    <w:rsid w:val="00247886"/>
    <w:rsid w:val="00260F5C"/>
    <w:rsid w:val="002640B4"/>
    <w:rsid w:val="00274C12"/>
    <w:rsid w:val="002E06F4"/>
    <w:rsid w:val="002F0137"/>
    <w:rsid w:val="00300AFD"/>
    <w:rsid w:val="00350945"/>
    <w:rsid w:val="003770D0"/>
    <w:rsid w:val="00394E4A"/>
    <w:rsid w:val="003E29C5"/>
    <w:rsid w:val="00461EE1"/>
    <w:rsid w:val="004948D9"/>
    <w:rsid w:val="004A6E5F"/>
    <w:rsid w:val="004B7A79"/>
    <w:rsid w:val="004C21E9"/>
    <w:rsid w:val="004F610F"/>
    <w:rsid w:val="00573BC4"/>
    <w:rsid w:val="00593E9A"/>
    <w:rsid w:val="005C17D3"/>
    <w:rsid w:val="005C20DD"/>
    <w:rsid w:val="00607D57"/>
    <w:rsid w:val="007338EB"/>
    <w:rsid w:val="007463D6"/>
    <w:rsid w:val="0079799A"/>
    <w:rsid w:val="007F2B9F"/>
    <w:rsid w:val="008176A8"/>
    <w:rsid w:val="008414D3"/>
    <w:rsid w:val="00861B47"/>
    <w:rsid w:val="00865F5B"/>
    <w:rsid w:val="00884EA9"/>
    <w:rsid w:val="009252EF"/>
    <w:rsid w:val="009266B9"/>
    <w:rsid w:val="009576F5"/>
    <w:rsid w:val="0096679F"/>
    <w:rsid w:val="00967F7B"/>
    <w:rsid w:val="009E2C42"/>
    <w:rsid w:val="00A30411"/>
    <w:rsid w:val="00A92044"/>
    <w:rsid w:val="00AC020C"/>
    <w:rsid w:val="00AC369F"/>
    <w:rsid w:val="00AE24FB"/>
    <w:rsid w:val="00B333EB"/>
    <w:rsid w:val="00B42004"/>
    <w:rsid w:val="00B513D0"/>
    <w:rsid w:val="00B7611F"/>
    <w:rsid w:val="00BC69F5"/>
    <w:rsid w:val="00C12733"/>
    <w:rsid w:val="00C267A3"/>
    <w:rsid w:val="00C3592E"/>
    <w:rsid w:val="00C3657F"/>
    <w:rsid w:val="00C56342"/>
    <w:rsid w:val="00C867BE"/>
    <w:rsid w:val="00CA2E21"/>
    <w:rsid w:val="00CB50D5"/>
    <w:rsid w:val="00CC1E07"/>
    <w:rsid w:val="00CF49EA"/>
    <w:rsid w:val="00D00651"/>
    <w:rsid w:val="00D13510"/>
    <w:rsid w:val="00D372A8"/>
    <w:rsid w:val="00D51B85"/>
    <w:rsid w:val="00D72BD6"/>
    <w:rsid w:val="00D878BA"/>
    <w:rsid w:val="00DB697A"/>
    <w:rsid w:val="00E16CBF"/>
    <w:rsid w:val="00E16FF9"/>
    <w:rsid w:val="00E23C22"/>
    <w:rsid w:val="00E610F0"/>
    <w:rsid w:val="00EC4971"/>
    <w:rsid w:val="00ED259E"/>
    <w:rsid w:val="00F153F8"/>
    <w:rsid w:val="00F3320F"/>
    <w:rsid w:val="00F36321"/>
    <w:rsid w:val="00F46A36"/>
    <w:rsid w:val="00F6060F"/>
    <w:rsid w:val="00F75D3D"/>
    <w:rsid w:val="00F937CC"/>
    <w:rsid w:val="00FA1C5C"/>
    <w:rsid w:val="00FD64E2"/>
    <w:rsid w:val="00FE6213"/>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2098E"/>
  <w15:chartTrackingRefBased/>
  <w15:docId w15:val="{D1130436-36C9-4AE9-8475-73071420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63"/>
    <w:rPr>
      <w:rFonts w:ascii="LM Roman 12" w:hAnsi="LM Roman 12"/>
      <w:sz w:val="20"/>
      <w:szCs w:val="20"/>
    </w:rPr>
  </w:style>
  <w:style w:type="paragraph" w:styleId="Heading1">
    <w:name w:val="heading 1"/>
    <w:basedOn w:val="Normal"/>
    <w:next w:val="Normal"/>
    <w:link w:val="Heading1Char"/>
    <w:uiPriority w:val="9"/>
    <w:qFormat/>
    <w:rsid w:val="00350945"/>
    <w:pPr>
      <w:spacing w:line="276" w:lineRule="auto"/>
      <w:outlineLvl w:val="0"/>
    </w:pPr>
    <w:rPr>
      <w:b/>
      <w:bCs/>
      <w:i/>
      <w:iCs/>
      <w:sz w:val="24"/>
      <w:szCs w:val="24"/>
    </w:rPr>
  </w:style>
  <w:style w:type="paragraph" w:styleId="Heading2">
    <w:name w:val="heading 2"/>
    <w:basedOn w:val="Normal"/>
    <w:next w:val="Normal"/>
    <w:link w:val="Heading2Char"/>
    <w:uiPriority w:val="9"/>
    <w:unhideWhenUsed/>
    <w:qFormat/>
    <w:rsid w:val="00350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9A"/>
    <w:pPr>
      <w:ind w:left="720"/>
      <w:contextualSpacing/>
    </w:pPr>
  </w:style>
  <w:style w:type="paragraph" w:styleId="Header">
    <w:name w:val="header"/>
    <w:basedOn w:val="Normal"/>
    <w:link w:val="HeaderChar"/>
    <w:uiPriority w:val="99"/>
    <w:unhideWhenUsed/>
    <w:rsid w:val="0059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E9A"/>
  </w:style>
  <w:style w:type="paragraph" w:styleId="Footer">
    <w:name w:val="footer"/>
    <w:basedOn w:val="Normal"/>
    <w:link w:val="FooterChar"/>
    <w:uiPriority w:val="99"/>
    <w:unhideWhenUsed/>
    <w:rsid w:val="0059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E9A"/>
  </w:style>
  <w:style w:type="paragraph" w:styleId="Caption">
    <w:name w:val="caption"/>
    <w:basedOn w:val="Normal"/>
    <w:next w:val="Normal"/>
    <w:uiPriority w:val="35"/>
    <w:unhideWhenUsed/>
    <w:qFormat/>
    <w:rsid w:val="00CA2E21"/>
    <w:pPr>
      <w:spacing w:after="200" w:line="240" w:lineRule="auto"/>
    </w:pPr>
    <w:rPr>
      <w:i/>
      <w:iCs/>
      <w:color w:val="44546A" w:themeColor="text2"/>
      <w:sz w:val="18"/>
      <w:szCs w:val="18"/>
    </w:rPr>
  </w:style>
  <w:style w:type="table" w:styleId="TableGrid">
    <w:name w:val="Table Grid"/>
    <w:basedOn w:val="TableNormal"/>
    <w:uiPriority w:val="39"/>
    <w:rsid w:val="00CA2E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E21"/>
    <w:rPr>
      <w:color w:val="666666"/>
    </w:rPr>
  </w:style>
  <w:style w:type="character" w:customStyle="1" w:styleId="Heading1Char">
    <w:name w:val="Heading 1 Char"/>
    <w:basedOn w:val="DefaultParagraphFont"/>
    <w:link w:val="Heading1"/>
    <w:uiPriority w:val="9"/>
    <w:rsid w:val="00350945"/>
    <w:rPr>
      <w:rFonts w:ascii="LM Roman 12" w:hAnsi="LM Roman 12"/>
      <w:b/>
      <w:bCs/>
      <w:i/>
      <w:iCs/>
      <w:sz w:val="24"/>
      <w:szCs w:val="24"/>
    </w:rPr>
  </w:style>
  <w:style w:type="character" w:customStyle="1" w:styleId="Heading3Char">
    <w:name w:val="Heading 3 Char"/>
    <w:basedOn w:val="DefaultParagraphFont"/>
    <w:link w:val="Heading3"/>
    <w:uiPriority w:val="9"/>
    <w:rsid w:val="0035094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5094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6E5F"/>
  </w:style>
  <w:style w:type="character" w:styleId="Hyperlink">
    <w:name w:val="Hyperlink"/>
    <w:basedOn w:val="DefaultParagraphFont"/>
    <w:uiPriority w:val="99"/>
    <w:unhideWhenUsed/>
    <w:rsid w:val="004A6E5F"/>
    <w:rPr>
      <w:color w:val="0563C1" w:themeColor="hyperlink"/>
      <w:u w:val="single"/>
    </w:rPr>
  </w:style>
  <w:style w:type="character" w:styleId="UnresolvedMention">
    <w:name w:val="Unresolved Mention"/>
    <w:basedOn w:val="DefaultParagraphFont"/>
    <w:uiPriority w:val="99"/>
    <w:semiHidden/>
    <w:unhideWhenUsed/>
    <w:rsid w:val="004A6E5F"/>
    <w:rPr>
      <w:color w:val="605E5C"/>
      <w:shd w:val="clear" w:color="auto" w:fill="E1DFDD"/>
    </w:rPr>
  </w:style>
  <w:style w:type="character" w:styleId="FollowedHyperlink">
    <w:name w:val="FollowedHyperlink"/>
    <w:basedOn w:val="DefaultParagraphFont"/>
    <w:uiPriority w:val="99"/>
    <w:semiHidden/>
    <w:unhideWhenUsed/>
    <w:rsid w:val="004A6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6912">
      <w:bodyDiv w:val="1"/>
      <w:marLeft w:val="0"/>
      <w:marRight w:val="0"/>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1823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998">
      <w:bodyDiv w:val="1"/>
      <w:marLeft w:val="0"/>
      <w:marRight w:val="0"/>
      <w:marTop w:val="0"/>
      <w:marBottom w:val="0"/>
      <w:divBdr>
        <w:top w:val="none" w:sz="0" w:space="0" w:color="auto"/>
        <w:left w:val="none" w:sz="0" w:space="0" w:color="auto"/>
        <w:bottom w:val="none" w:sz="0" w:space="0" w:color="auto"/>
        <w:right w:val="none" w:sz="0" w:space="0" w:color="auto"/>
      </w:divBdr>
      <w:divsChild>
        <w:div w:id="903369267">
          <w:marLeft w:val="0"/>
          <w:marRight w:val="0"/>
          <w:marTop w:val="0"/>
          <w:marBottom w:val="0"/>
          <w:divBdr>
            <w:top w:val="none" w:sz="0" w:space="0" w:color="auto"/>
            <w:left w:val="none" w:sz="0" w:space="0" w:color="auto"/>
            <w:bottom w:val="none" w:sz="0" w:space="0" w:color="auto"/>
            <w:right w:val="none" w:sz="0" w:space="0" w:color="auto"/>
          </w:divBdr>
          <w:divsChild>
            <w:div w:id="8274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7208">
      <w:bodyDiv w:val="1"/>
      <w:marLeft w:val="0"/>
      <w:marRight w:val="0"/>
      <w:marTop w:val="0"/>
      <w:marBottom w:val="0"/>
      <w:divBdr>
        <w:top w:val="none" w:sz="0" w:space="0" w:color="auto"/>
        <w:left w:val="none" w:sz="0" w:space="0" w:color="auto"/>
        <w:bottom w:val="none" w:sz="0" w:space="0" w:color="auto"/>
        <w:right w:val="none" w:sz="0" w:space="0" w:color="auto"/>
      </w:divBdr>
    </w:div>
    <w:div w:id="347487410">
      <w:bodyDiv w:val="1"/>
      <w:marLeft w:val="0"/>
      <w:marRight w:val="0"/>
      <w:marTop w:val="0"/>
      <w:marBottom w:val="0"/>
      <w:divBdr>
        <w:top w:val="none" w:sz="0" w:space="0" w:color="auto"/>
        <w:left w:val="none" w:sz="0" w:space="0" w:color="auto"/>
        <w:bottom w:val="none" w:sz="0" w:space="0" w:color="auto"/>
        <w:right w:val="none" w:sz="0" w:space="0" w:color="auto"/>
      </w:divBdr>
      <w:divsChild>
        <w:div w:id="2141342465">
          <w:marLeft w:val="0"/>
          <w:marRight w:val="0"/>
          <w:marTop w:val="0"/>
          <w:marBottom w:val="0"/>
          <w:divBdr>
            <w:top w:val="none" w:sz="0" w:space="0" w:color="auto"/>
            <w:left w:val="none" w:sz="0" w:space="0" w:color="auto"/>
            <w:bottom w:val="none" w:sz="0" w:space="0" w:color="auto"/>
            <w:right w:val="none" w:sz="0" w:space="0" w:color="auto"/>
          </w:divBdr>
          <w:divsChild>
            <w:div w:id="17666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942">
      <w:bodyDiv w:val="1"/>
      <w:marLeft w:val="0"/>
      <w:marRight w:val="0"/>
      <w:marTop w:val="0"/>
      <w:marBottom w:val="0"/>
      <w:divBdr>
        <w:top w:val="none" w:sz="0" w:space="0" w:color="auto"/>
        <w:left w:val="none" w:sz="0" w:space="0" w:color="auto"/>
        <w:bottom w:val="none" w:sz="0" w:space="0" w:color="auto"/>
        <w:right w:val="none" w:sz="0" w:space="0" w:color="auto"/>
      </w:divBdr>
    </w:div>
    <w:div w:id="635837418">
      <w:bodyDiv w:val="1"/>
      <w:marLeft w:val="0"/>
      <w:marRight w:val="0"/>
      <w:marTop w:val="0"/>
      <w:marBottom w:val="0"/>
      <w:divBdr>
        <w:top w:val="none" w:sz="0" w:space="0" w:color="auto"/>
        <w:left w:val="none" w:sz="0" w:space="0" w:color="auto"/>
        <w:bottom w:val="none" w:sz="0" w:space="0" w:color="auto"/>
        <w:right w:val="none" w:sz="0" w:space="0" w:color="auto"/>
      </w:divBdr>
      <w:divsChild>
        <w:div w:id="1700273245">
          <w:marLeft w:val="0"/>
          <w:marRight w:val="0"/>
          <w:marTop w:val="0"/>
          <w:marBottom w:val="0"/>
          <w:divBdr>
            <w:top w:val="none" w:sz="0" w:space="0" w:color="auto"/>
            <w:left w:val="none" w:sz="0" w:space="0" w:color="auto"/>
            <w:bottom w:val="none" w:sz="0" w:space="0" w:color="auto"/>
            <w:right w:val="none" w:sz="0" w:space="0" w:color="auto"/>
          </w:divBdr>
          <w:divsChild>
            <w:div w:id="14972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6526">
      <w:bodyDiv w:val="1"/>
      <w:marLeft w:val="0"/>
      <w:marRight w:val="0"/>
      <w:marTop w:val="0"/>
      <w:marBottom w:val="0"/>
      <w:divBdr>
        <w:top w:val="none" w:sz="0" w:space="0" w:color="auto"/>
        <w:left w:val="none" w:sz="0" w:space="0" w:color="auto"/>
        <w:bottom w:val="none" w:sz="0" w:space="0" w:color="auto"/>
        <w:right w:val="none" w:sz="0" w:space="0" w:color="auto"/>
      </w:divBdr>
      <w:divsChild>
        <w:div w:id="1280451754">
          <w:marLeft w:val="0"/>
          <w:marRight w:val="0"/>
          <w:marTop w:val="0"/>
          <w:marBottom w:val="0"/>
          <w:divBdr>
            <w:top w:val="none" w:sz="0" w:space="0" w:color="auto"/>
            <w:left w:val="none" w:sz="0" w:space="0" w:color="auto"/>
            <w:bottom w:val="none" w:sz="0" w:space="0" w:color="auto"/>
            <w:right w:val="none" w:sz="0" w:space="0" w:color="auto"/>
          </w:divBdr>
          <w:divsChild>
            <w:div w:id="19650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906">
      <w:bodyDiv w:val="1"/>
      <w:marLeft w:val="0"/>
      <w:marRight w:val="0"/>
      <w:marTop w:val="0"/>
      <w:marBottom w:val="0"/>
      <w:divBdr>
        <w:top w:val="none" w:sz="0" w:space="0" w:color="auto"/>
        <w:left w:val="none" w:sz="0" w:space="0" w:color="auto"/>
        <w:bottom w:val="none" w:sz="0" w:space="0" w:color="auto"/>
        <w:right w:val="none" w:sz="0" w:space="0" w:color="auto"/>
      </w:divBdr>
    </w:div>
    <w:div w:id="1364205779">
      <w:bodyDiv w:val="1"/>
      <w:marLeft w:val="0"/>
      <w:marRight w:val="0"/>
      <w:marTop w:val="0"/>
      <w:marBottom w:val="0"/>
      <w:divBdr>
        <w:top w:val="none" w:sz="0" w:space="0" w:color="auto"/>
        <w:left w:val="none" w:sz="0" w:space="0" w:color="auto"/>
        <w:bottom w:val="none" w:sz="0" w:space="0" w:color="auto"/>
        <w:right w:val="none" w:sz="0" w:space="0" w:color="auto"/>
      </w:divBdr>
    </w:div>
    <w:div w:id="1674601221">
      <w:bodyDiv w:val="1"/>
      <w:marLeft w:val="0"/>
      <w:marRight w:val="0"/>
      <w:marTop w:val="0"/>
      <w:marBottom w:val="0"/>
      <w:divBdr>
        <w:top w:val="none" w:sz="0" w:space="0" w:color="auto"/>
        <w:left w:val="none" w:sz="0" w:space="0" w:color="auto"/>
        <w:bottom w:val="none" w:sz="0" w:space="0" w:color="auto"/>
        <w:right w:val="none" w:sz="0" w:space="0" w:color="auto"/>
      </w:divBdr>
    </w:div>
    <w:div w:id="1905531444">
      <w:bodyDiv w:val="1"/>
      <w:marLeft w:val="0"/>
      <w:marRight w:val="0"/>
      <w:marTop w:val="0"/>
      <w:marBottom w:val="0"/>
      <w:divBdr>
        <w:top w:val="none" w:sz="0" w:space="0" w:color="auto"/>
        <w:left w:val="none" w:sz="0" w:space="0" w:color="auto"/>
        <w:bottom w:val="none" w:sz="0" w:space="0" w:color="auto"/>
        <w:right w:val="none" w:sz="0" w:space="0" w:color="auto"/>
      </w:divBdr>
    </w:div>
    <w:div w:id="1934976333">
      <w:bodyDiv w:val="1"/>
      <w:marLeft w:val="0"/>
      <w:marRight w:val="0"/>
      <w:marTop w:val="0"/>
      <w:marBottom w:val="0"/>
      <w:divBdr>
        <w:top w:val="none" w:sz="0" w:space="0" w:color="auto"/>
        <w:left w:val="none" w:sz="0" w:space="0" w:color="auto"/>
        <w:bottom w:val="none" w:sz="0" w:space="0" w:color="auto"/>
        <w:right w:val="none" w:sz="0" w:space="0" w:color="auto"/>
      </w:divBdr>
    </w:div>
    <w:div w:id="1953433899">
      <w:bodyDiv w:val="1"/>
      <w:marLeft w:val="0"/>
      <w:marRight w:val="0"/>
      <w:marTop w:val="0"/>
      <w:marBottom w:val="0"/>
      <w:divBdr>
        <w:top w:val="none" w:sz="0" w:space="0" w:color="auto"/>
        <w:left w:val="none" w:sz="0" w:space="0" w:color="auto"/>
        <w:bottom w:val="none" w:sz="0" w:space="0" w:color="auto"/>
        <w:right w:val="none" w:sz="0" w:space="0" w:color="auto"/>
      </w:divBdr>
      <w:divsChild>
        <w:div w:id="1756592833">
          <w:marLeft w:val="0"/>
          <w:marRight w:val="0"/>
          <w:marTop w:val="0"/>
          <w:marBottom w:val="0"/>
          <w:divBdr>
            <w:top w:val="none" w:sz="0" w:space="0" w:color="auto"/>
            <w:left w:val="none" w:sz="0" w:space="0" w:color="auto"/>
            <w:bottom w:val="none" w:sz="0" w:space="0" w:color="auto"/>
            <w:right w:val="none" w:sz="0" w:space="0" w:color="auto"/>
          </w:divBdr>
          <w:divsChild>
            <w:div w:id="11896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913">
      <w:bodyDiv w:val="1"/>
      <w:marLeft w:val="0"/>
      <w:marRight w:val="0"/>
      <w:marTop w:val="0"/>
      <w:marBottom w:val="0"/>
      <w:divBdr>
        <w:top w:val="none" w:sz="0" w:space="0" w:color="auto"/>
        <w:left w:val="none" w:sz="0" w:space="0" w:color="auto"/>
        <w:bottom w:val="none" w:sz="0" w:space="0" w:color="auto"/>
        <w:right w:val="none" w:sz="0" w:space="0" w:color="auto"/>
      </w:divBdr>
      <w:divsChild>
        <w:div w:id="1316033520">
          <w:marLeft w:val="0"/>
          <w:marRight w:val="0"/>
          <w:marTop w:val="0"/>
          <w:marBottom w:val="0"/>
          <w:divBdr>
            <w:top w:val="none" w:sz="0" w:space="0" w:color="auto"/>
            <w:left w:val="none" w:sz="0" w:space="0" w:color="auto"/>
            <w:bottom w:val="none" w:sz="0" w:space="0" w:color="auto"/>
            <w:right w:val="none" w:sz="0" w:space="0" w:color="auto"/>
          </w:divBdr>
          <w:divsChild>
            <w:div w:id="16761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do.gsfc.nasa.gov/assets/img/latest/latest_4096_HMII.jp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do.gsfc.nasa.gov/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5E84236C9B4C9581966D757D5436FB"/>
        <w:category>
          <w:name w:val="General"/>
          <w:gallery w:val="placeholder"/>
        </w:category>
        <w:types>
          <w:type w:val="bbPlcHdr"/>
        </w:types>
        <w:behaviors>
          <w:behavior w:val="content"/>
        </w:behaviors>
        <w:guid w:val="{08133206-32B0-45A2-AE77-518334539EA1}"/>
      </w:docPartPr>
      <w:docPartBody>
        <w:p w:rsidR="00000000" w:rsidRDefault="001A41DF">
          <w:r w:rsidRPr="000847A2">
            <w:rPr>
              <w:rStyle w:val="PlaceholderText"/>
            </w:rPr>
            <w:t>[Comments]</w:t>
          </w:r>
        </w:p>
      </w:docPartBody>
    </w:docPart>
    <w:docPart>
      <w:docPartPr>
        <w:name w:val="A962562F5ABE46139C0E61FA68F6963E"/>
        <w:category>
          <w:name w:val="General"/>
          <w:gallery w:val="placeholder"/>
        </w:category>
        <w:types>
          <w:type w:val="bbPlcHdr"/>
        </w:types>
        <w:behaviors>
          <w:behavior w:val="content"/>
        </w:behaviors>
        <w:guid w:val="{778574D5-FC74-4D55-961E-0DD8426D146F}"/>
      </w:docPartPr>
      <w:docPartBody>
        <w:p w:rsidR="00000000" w:rsidRDefault="001A41DF">
          <w:r w:rsidRPr="000847A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DF"/>
    <w:rsid w:val="001A41DF"/>
    <w:rsid w:val="0021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1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{2D9F2423-8967-4955-8488-928724B8CE8A}</b:Guid>
    <b:URL>https://colab.research.google.com/corgiredirector?site=https%3A%2F%2Fwww.latlong.net%2Fplace%2Fhuntsville-al-usa-2303.html</b:URL>
    <b:RefOrder>2</b:RefOrder>
  </b:Source>
</b:Sources>
</file>

<file path=customXml/itemProps1.xml><?xml version="1.0" encoding="utf-8"?>
<ds:datastoreItem xmlns:ds="http://schemas.openxmlformats.org/officeDocument/2006/customXml" ds:itemID="{716648CE-4529-4599-9E4F-AF377D17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5</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HW#4</dc:description>
  <cp:lastModifiedBy>Jeremy Maniago</cp:lastModifiedBy>
  <cp:revision>57</cp:revision>
  <cp:lastPrinted>2024-03-06T20:03:00Z</cp:lastPrinted>
  <dcterms:created xsi:type="dcterms:W3CDTF">2024-02-14T04:24:00Z</dcterms:created>
  <dcterms:modified xsi:type="dcterms:W3CDTF">2024-04-12T19:23:00Z</dcterms:modified>
</cp:coreProperties>
</file>