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36A74" w14:textId="77777777" w:rsidR="003E3838" w:rsidRDefault="003E3838" w:rsidP="003E3838">
      <w:pPr>
        <w:jc w:val="center"/>
        <w:rPr>
          <w:b/>
          <w:bCs/>
          <w:sz w:val="32"/>
          <w:szCs w:val="32"/>
          <w:lang w:val="es-419"/>
        </w:rPr>
      </w:pPr>
      <w:r w:rsidRPr="003E3838">
        <w:rPr>
          <w:b/>
          <w:bCs/>
          <w:sz w:val="32"/>
          <w:szCs w:val="32"/>
          <w:lang w:val="es-419"/>
        </w:rPr>
        <w:t>Tecnológico de Costa Rica</w:t>
      </w:r>
    </w:p>
    <w:p w14:paraId="0F103CCC" w14:textId="77777777" w:rsidR="003E3838" w:rsidRPr="003E3838" w:rsidRDefault="003E3838" w:rsidP="003E3838">
      <w:pPr>
        <w:jc w:val="center"/>
        <w:rPr>
          <w:b/>
          <w:bCs/>
          <w:sz w:val="32"/>
          <w:szCs w:val="32"/>
          <w:lang w:val="es-419"/>
        </w:rPr>
      </w:pPr>
    </w:p>
    <w:p w14:paraId="3FF7BB35" w14:textId="77777777" w:rsidR="003E3838" w:rsidRDefault="003E3838" w:rsidP="003E3838">
      <w:pPr>
        <w:jc w:val="center"/>
        <w:rPr>
          <w:b/>
          <w:bCs/>
          <w:sz w:val="32"/>
          <w:szCs w:val="32"/>
          <w:lang w:val="es-419"/>
        </w:rPr>
      </w:pPr>
      <w:r w:rsidRPr="003E3838">
        <w:rPr>
          <w:b/>
          <w:bCs/>
          <w:sz w:val="32"/>
          <w:szCs w:val="32"/>
          <w:lang w:val="es-419"/>
        </w:rPr>
        <w:t>Diseño de Software</w:t>
      </w:r>
    </w:p>
    <w:p w14:paraId="7C29E1E2" w14:textId="77777777" w:rsidR="003E3838" w:rsidRPr="003E3838" w:rsidRDefault="003E3838" w:rsidP="003E3838">
      <w:pPr>
        <w:jc w:val="center"/>
        <w:rPr>
          <w:b/>
          <w:bCs/>
          <w:sz w:val="32"/>
          <w:szCs w:val="32"/>
          <w:lang w:val="es-419"/>
        </w:rPr>
      </w:pPr>
    </w:p>
    <w:p w14:paraId="1DD5BCA5" w14:textId="7DDDBDCF" w:rsidR="003E3838" w:rsidRDefault="003E3838" w:rsidP="003E3838">
      <w:pPr>
        <w:jc w:val="center"/>
        <w:rPr>
          <w:b/>
          <w:bCs/>
          <w:sz w:val="32"/>
          <w:szCs w:val="32"/>
          <w:lang w:val="es-419"/>
        </w:rPr>
      </w:pPr>
      <w:r>
        <w:rPr>
          <w:b/>
          <w:bCs/>
          <w:sz w:val="32"/>
          <w:szCs w:val="32"/>
          <w:lang w:val="es-419"/>
        </w:rPr>
        <w:t>Proyecto 1</w:t>
      </w:r>
    </w:p>
    <w:p w14:paraId="09F0FFD5" w14:textId="77777777" w:rsidR="003E3838" w:rsidRPr="003E3838" w:rsidRDefault="003E3838" w:rsidP="003E3838">
      <w:pPr>
        <w:jc w:val="center"/>
        <w:rPr>
          <w:b/>
          <w:bCs/>
          <w:sz w:val="32"/>
          <w:szCs w:val="32"/>
          <w:lang w:val="es-419"/>
        </w:rPr>
      </w:pPr>
    </w:p>
    <w:p w14:paraId="2BB2B7FF" w14:textId="77777777" w:rsidR="003E3838" w:rsidRPr="003E3838" w:rsidRDefault="003E3838" w:rsidP="003E3838">
      <w:pPr>
        <w:jc w:val="center"/>
        <w:rPr>
          <w:b/>
          <w:bCs/>
          <w:sz w:val="32"/>
          <w:szCs w:val="32"/>
          <w:lang w:val="es-419"/>
        </w:rPr>
      </w:pPr>
      <w:r w:rsidRPr="003E3838">
        <w:rPr>
          <w:b/>
          <w:bCs/>
          <w:sz w:val="32"/>
          <w:szCs w:val="32"/>
          <w:lang w:val="es-419"/>
        </w:rPr>
        <w:t>Profesor:</w:t>
      </w:r>
    </w:p>
    <w:p w14:paraId="02497201" w14:textId="77777777" w:rsidR="003E3838" w:rsidRDefault="003E3838" w:rsidP="003E3838">
      <w:pPr>
        <w:jc w:val="center"/>
        <w:rPr>
          <w:b/>
          <w:bCs/>
          <w:sz w:val="32"/>
          <w:szCs w:val="32"/>
          <w:lang w:val="es-419"/>
        </w:rPr>
      </w:pPr>
      <w:proofErr w:type="spellStart"/>
      <w:r w:rsidRPr="003E3838">
        <w:rPr>
          <w:b/>
          <w:bCs/>
          <w:sz w:val="32"/>
          <w:szCs w:val="32"/>
          <w:lang w:val="es-419"/>
        </w:rPr>
        <w:t>Jose</w:t>
      </w:r>
      <w:proofErr w:type="spellEnd"/>
      <w:r w:rsidRPr="003E3838">
        <w:rPr>
          <w:b/>
          <w:bCs/>
          <w:sz w:val="32"/>
          <w:szCs w:val="32"/>
          <w:lang w:val="es-419"/>
        </w:rPr>
        <w:t xml:space="preserve"> </w:t>
      </w:r>
      <w:proofErr w:type="spellStart"/>
      <w:r w:rsidRPr="003E3838">
        <w:rPr>
          <w:b/>
          <w:bCs/>
          <w:sz w:val="32"/>
          <w:szCs w:val="32"/>
          <w:lang w:val="es-419"/>
        </w:rPr>
        <w:t>Angel</w:t>
      </w:r>
      <w:proofErr w:type="spellEnd"/>
      <w:r w:rsidRPr="003E3838">
        <w:rPr>
          <w:b/>
          <w:bCs/>
          <w:sz w:val="32"/>
          <w:szCs w:val="32"/>
          <w:lang w:val="es-419"/>
        </w:rPr>
        <w:t xml:space="preserve"> Campos Aguilar</w:t>
      </w:r>
    </w:p>
    <w:p w14:paraId="14526BBE" w14:textId="77777777" w:rsidR="003E3838" w:rsidRPr="003E3838" w:rsidRDefault="003E3838" w:rsidP="003E3838">
      <w:pPr>
        <w:jc w:val="center"/>
        <w:rPr>
          <w:b/>
          <w:bCs/>
          <w:sz w:val="32"/>
          <w:szCs w:val="32"/>
          <w:lang w:val="es-419"/>
        </w:rPr>
      </w:pPr>
    </w:p>
    <w:p w14:paraId="56A744F6" w14:textId="38FC20A1" w:rsidR="003E3838" w:rsidRPr="003E3838" w:rsidRDefault="003E3838" w:rsidP="003E3838">
      <w:pPr>
        <w:jc w:val="center"/>
        <w:rPr>
          <w:b/>
          <w:bCs/>
          <w:sz w:val="32"/>
          <w:szCs w:val="32"/>
          <w:lang w:val="es-419"/>
        </w:rPr>
      </w:pPr>
      <w:r w:rsidRPr="003E3838">
        <w:rPr>
          <w:b/>
          <w:bCs/>
          <w:sz w:val="32"/>
          <w:szCs w:val="32"/>
          <w:lang w:val="es-419"/>
        </w:rPr>
        <w:t>Estudiante</w:t>
      </w:r>
      <w:r>
        <w:rPr>
          <w:b/>
          <w:bCs/>
          <w:sz w:val="32"/>
          <w:szCs w:val="32"/>
          <w:lang w:val="es-419"/>
        </w:rPr>
        <w:t>s</w:t>
      </w:r>
      <w:r w:rsidRPr="003E3838">
        <w:rPr>
          <w:b/>
          <w:bCs/>
          <w:sz w:val="32"/>
          <w:szCs w:val="32"/>
          <w:lang w:val="es-419"/>
        </w:rPr>
        <w:t>:</w:t>
      </w:r>
    </w:p>
    <w:p w14:paraId="22C7D70C" w14:textId="7017A100" w:rsidR="003E3838" w:rsidRDefault="003E3838" w:rsidP="003E3838">
      <w:pPr>
        <w:jc w:val="center"/>
        <w:rPr>
          <w:b/>
          <w:bCs/>
          <w:sz w:val="32"/>
          <w:szCs w:val="32"/>
          <w:lang w:val="es-419"/>
        </w:rPr>
      </w:pPr>
      <w:r w:rsidRPr="003E3838">
        <w:rPr>
          <w:b/>
          <w:bCs/>
          <w:sz w:val="32"/>
          <w:szCs w:val="32"/>
          <w:lang w:val="es-419"/>
        </w:rPr>
        <w:t>Jeremy Montero Abarca</w:t>
      </w:r>
      <w:r>
        <w:rPr>
          <w:b/>
          <w:bCs/>
          <w:sz w:val="32"/>
          <w:szCs w:val="32"/>
          <w:lang w:val="es-419"/>
        </w:rPr>
        <w:t xml:space="preserve"> – </w:t>
      </w:r>
      <w:r w:rsidRPr="003E3838">
        <w:rPr>
          <w:b/>
          <w:bCs/>
          <w:sz w:val="32"/>
          <w:szCs w:val="32"/>
          <w:lang w:val="es-419"/>
        </w:rPr>
        <w:t>2025095891</w:t>
      </w:r>
    </w:p>
    <w:p w14:paraId="45E4D0FA" w14:textId="69913243" w:rsidR="003E3838" w:rsidRDefault="003E3838" w:rsidP="003E3838">
      <w:pPr>
        <w:jc w:val="center"/>
        <w:rPr>
          <w:b/>
          <w:bCs/>
          <w:sz w:val="32"/>
          <w:szCs w:val="32"/>
          <w:lang w:val="es-419"/>
        </w:rPr>
      </w:pPr>
      <w:r>
        <w:rPr>
          <w:b/>
          <w:bCs/>
          <w:sz w:val="32"/>
          <w:szCs w:val="32"/>
          <w:lang w:val="es-419"/>
        </w:rPr>
        <w:t xml:space="preserve">David Fernández Torres - </w:t>
      </w:r>
    </w:p>
    <w:p w14:paraId="0F5D73A5" w14:textId="77777777" w:rsidR="003E3838" w:rsidRPr="003E3838" w:rsidRDefault="003E3838" w:rsidP="003E3838">
      <w:pPr>
        <w:jc w:val="center"/>
        <w:rPr>
          <w:b/>
          <w:bCs/>
          <w:sz w:val="32"/>
          <w:szCs w:val="32"/>
          <w:lang w:val="es-419"/>
        </w:rPr>
      </w:pPr>
    </w:p>
    <w:p w14:paraId="6791B223" w14:textId="77777777" w:rsidR="003E3838" w:rsidRDefault="003E3838" w:rsidP="003E3838">
      <w:pPr>
        <w:jc w:val="center"/>
        <w:rPr>
          <w:b/>
          <w:bCs/>
          <w:sz w:val="32"/>
          <w:szCs w:val="32"/>
          <w:lang w:val="es-419"/>
        </w:rPr>
      </w:pPr>
      <w:r w:rsidRPr="003E3838">
        <w:rPr>
          <w:b/>
          <w:bCs/>
          <w:sz w:val="32"/>
          <w:szCs w:val="32"/>
          <w:lang w:val="es-419"/>
        </w:rPr>
        <w:t>Grupo 60</w:t>
      </w:r>
    </w:p>
    <w:p w14:paraId="3ECA227B" w14:textId="77777777" w:rsidR="003E3838" w:rsidRPr="003E3838" w:rsidRDefault="003E3838" w:rsidP="003E3838">
      <w:pPr>
        <w:jc w:val="center"/>
        <w:rPr>
          <w:b/>
          <w:bCs/>
          <w:sz w:val="32"/>
          <w:szCs w:val="32"/>
          <w:lang w:val="es-419"/>
        </w:rPr>
      </w:pPr>
    </w:p>
    <w:p w14:paraId="5B6BCD31" w14:textId="77777777" w:rsidR="003E3838" w:rsidRDefault="003E3838" w:rsidP="003E3838">
      <w:pPr>
        <w:jc w:val="center"/>
        <w:rPr>
          <w:b/>
          <w:bCs/>
          <w:sz w:val="32"/>
          <w:szCs w:val="32"/>
          <w:lang w:val="es-419"/>
        </w:rPr>
      </w:pPr>
      <w:r w:rsidRPr="003E3838">
        <w:rPr>
          <w:b/>
          <w:bCs/>
          <w:sz w:val="32"/>
          <w:szCs w:val="32"/>
          <w:lang w:val="es-419"/>
        </w:rPr>
        <w:t>Semestre II</w:t>
      </w:r>
    </w:p>
    <w:p w14:paraId="010B0B34" w14:textId="77777777" w:rsidR="003E3838" w:rsidRPr="003E3838" w:rsidRDefault="003E3838" w:rsidP="003E3838">
      <w:pPr>
        <w:jc w:val="center"/>
        <w:rPr>
          <w:b/>
          <w:bCs/>
          <w:sz w:val="32"/>
          <w:szCs w:val="32"/>
          <w:lang w:val="es-419"/>
        </w:rPr>
      </w:pPr>
    </w:p>
    <w:p w14:paraId="3FE7960F" w14:textId="51ABC0E5" w:rsidR="00870BB9" w:rsidRDefault="003E3838" w:rsidP="003E3838">
      <w:pPr>
        <w:jc w:val="center"/>
        <w:rPr>
          <w:b/>
          <w:bCs/>
          <w:sz w:val="32"/>
          <w:szCs w:val="32"/>
          <w:lang w:val="es-419"/>
        </w:rPr>
      </w:pPr>
      <w:r w:rsidRPr="003E3838">
        <w:rPr>
          <w:b/>
          <w:bCs/>
          <w:sz w:val="32"/>
          <w:szCs w:val="32"/>
          <w:lang w:val="es-419"/>
        </w:rPr>
        <w:t>2026</w:t>
      </w:r>
    </w:p>
    <w:p w14:paraId="28116796" w14:textId="77777777" w:rsidR="003E3838" w:rsidRDefault="003E3838" w:rsidP="003E3838">
      <w:pPr>
        <w:jc w:val="center"/>
        <w:rPr>
          <w:b/>
          <w:bCs/>
          <w:sz w:val="32"/>
          <w:szCs w:val="32"/>
          <w:lang w:val="es-419"/>
        </w:rPr>
      </w:pPr>
    </w:p>
    <w:p w14:paraId="587A36E6" w14:textId="77777777" w:rsidR="003E3838" w:rsidRDefault="003E3838" w:rsidP="003E3838">
      <w:pPr>
        <w:jc w:val="center"/>
        <w:rPr>
          <w:b/>
          <w:bCs/>
          <w:sz w:val="32"/>
          <w:szCs w:val="32"/>
          <w:lang w:val="es-419"/>
        </w:rPr>
      </w:pPr>
    </w:p>
    <w:p w14:paraId="7BFCB4AE" w14:textId="77777777" w:rsidR="003E3838" w:rsidRDefault="003E3838" w:rsidP="003E3838">
      <w:pPr>
        <w:jc w:val="center"/>
        <w:rPr>
          <w:b/>
          <w:bCs/>
          <w:sz w:val="32"/>
          <w:szCs w:val="32"/>
          <w:lang w:val="es-419"/>
        </w:rPr>
      </w:pPr>
    </w:p>
    <w:p w14:paraId="34BD08FD" w14:textId="77777777" w:rsidR="004922D6" w:rsidRPr="004922D6" w:rsidRDefault="004922D6" w:rsidP="004922D6">
      <w:pPr>
        <w:rPr>
          <w:sz w:val="28"/>
          <w:szCs w:val="28"/>
          <w:lang w:val="es-419"/>
        </w:rPr>
      </w:pPr>
      <w:r w:rsidRPr="004922D6">
        <w:rPr>
          <w:sz w:val="28"/>
          <w:szCs w:val="28"/>
          <w:lang w:val="es-419"/>
        </w:rPr>
        <w:lastRenderedPageBreak/>
        <w:t>Introducción al Proyecto</w:t>
      </w:r>
    </w:p>
    <w:p w14:paraId="530EAD8C" w14:textId="6AE33B12" w:rsidR="004922D6" w:rsidRPr="004922D6" w:rsidRDefault="004922D6" w:rsidP="004922D6">
      <w:pPr>
        <w:rPr>
          <w:sz w:val="28"/>
          <w:szCs w:val="28"/>
          <w:lang w:val="es-419"/>
        </w:rPr>
      </w:pPr>
      <w:r w:rsidRPr="004922D6">
        <w:rPr>
          <w:sz w:val="28"/>
          <w:szCs w:val="28"/>
          <w:lang w:val="es-419"/>
        </w:rPr>
        <w:t xml:space="preserve">El proyecto consiste en el Rediseño </w:t>
      </w:r>
      <w:r>
        <w:rPr>
          <w:sz w:val="28"/>
          <w:szCs w:val="28"/>
          <w:lang w:val="es-419"/>
        </w:rPr>
        <w:t xml:space="preserve">de la página </w:t>
      </w:r>
      <w:r w:rsidRPr="004922D6">
        <w:rPr>
          <w:sz w:val="28"/>
          <w:szCs w:val="28"/>
          <w:lang w:val="es-419"/>
        </w:rPr>
        <w:t xml:space="preserve">web de la Municipalidad de Limón, </w:t>
      </w:r>
      <w:r>
        <w:rPr>
          <w:sz w:val="28"/>
          <w:szCs w:val="28"/>
          <w:lang w:val="es-419"/>
        </w:rPr>
        <w:t xml:space="preserve">mediante la tecnología de </w:t>
      </w:r>
      <w:proofErr w:type="spellStart"/>
      <w:r>
        <w:rPr>
          <w:sz w:val="28"/>
          <w:szCs w:val="28"/>
          <w:lang w:val="es-419"/>
        </w:rPr>
        <w:t>React</w:t>
      </w:r>
      <w:proofErr w:type="spellEnd"/>
      <w:r>
        <w:rPr>
          <w:sz w:val="28"/>
          <w:szCs w:val="28"/>
          <w:lang w:val="es-419"/>
        </w:rPr>
        <w:t>.</w:t>
      </w:r>
    </w:p>
    <w:p w14:paraId="7524B351" w14:textId="77777777" w:rsidR="004922D6" w:rsidRPr="004922D6" w:rsidRDefault="004922D6" w:rsidP="004922D6">
      <w:pPr>
        <w:rPr>
          <w:sz w:val="28"/>
          <w:szCs w:val="28"/>
          <w:lang w:val="es-419"/>
        </w:rPr>
      </w:pPr>
    </w:p>
    <w:p w14:paraId="1C001401" w14:textId="77777777" w:rsidR="004922D6" w:rsidRPr="004922D6" w:rsidRDefault="004922D6" w:rsidP="004922D6">
      <w:pPr>
        <w:rPr>
          <w:sz w:val="28"/>
          <w:szCs w:val="28"/>
          <w:lang w:val="es-419"/>
        </w:rPr>
      </w:pPr>
      <w:r w:rsidRPr="004922D6">
        <w:rPr>
          <w:sz w:val="28"/>
          <w:szCs w:val="28"/>
          <w:lang w:val="es-419"/>
        </w:rPr>
        <w:t>1. Objetivo del proyecto</w:t>
      </w:r>
    </w:p>
    <w:p w14:paraId="4A0C1B4B" w14:textId="77777777" w:rsidR="004922D6" w:rsidRPr="004922D6" w:rsidRDefault="004922D6" w:rsidP="004922D6">
      <w:pPr>
        <w:rPr>
          <w:sz w:val="28"/>
          <w:szCs w:val="28"/>
          <w:lang w:val="es-419"/>
        </w:rPr>
      </w:pPr>
      <w:r w:rsidRPr="004922D6">
        <w:rPr>
          <w:sz w:val="28"/>
          <w:szCs w:val="28"/>
          <w:lang w:val="es-419"/>
        </w:rPr>
        <w:t>Con el propósito de modernizar la presencia digital del gobierno local, se construyó un prototipo de sitio institucional para la Municipalidad del Cantón Central de Limón. El objetivo principal de este desarrollo fue organizar la información municipal en una portada clara, reconocible y fácil de recorrer, manteniendo en todo momento como prioridades la identidad local, el acceso a servicios, la consulta de noticias y la disponibilidad de información práctica para la ciudadanía.</w:t>
      </w:r>
    </w:p>
    <w:p w14:paraId="4D7FD72D" w14:textId="77777777" w:rsidR="004922D6" w:rsidRPr="004922D6" w:rsidRDefault="004922D6" w:rsidP="004922D6">
      <w:pPr>
        <w:rPr>
          <w:sz w:val="28"/>
          <w:szCs w:val="28"/>
          <w:lang w:val="es-419"/>
        </w:rPr>
      </w:pPr>
    </w:p>
    <w:p w14:paraId="3C6EA567" w14:textId="77777777" w:rsidR="004922D6" w:rsidRPr="004922D6" w:rsidRDefault="004922D6" w:rsidP="004922D6">
      <w:pPr>
        <w:rPr>
          <w:sz w:val="28"/>
          <w:szCs w:val="28"/>
          <w:lang w:val="es-419"/>
        </w:rPr>
      </w:pPr>
      <w:r w:rsidRPr="004922D6">
        <w:rPr>
          <w:sz w:val="28"/>
          <w:szCs w:val="28"/>
          <w:lang w:val="es-419"/>
        </w:rPr>
        <w:t>Para la concepción de esta propuesta, la estructura se contrastó constantemente con el sitio oficial consultado en municlimon.go.cr, cuya página de inicio presenta canales de contacto telefónico y correo electrónico, enlaces a redes sociales, un menú institucional amplio, un carrusel principal y un bloque dedicado a noticias destacadas.</w:t>
      </w:r>
    </w:p>
    <w:p w14:paraId="7BCC21E7" w14:textId="77777777" w:rsidR="004922D6" w:rsidRPr="004922D6" w:rsidRDefault="004922D6" w:rsidP="004922D6">
      <w:pPr>
        <w:rPr>
          <w:sz w:val="28"/>
          <w:szCs w:val="28"/>
          <w:lang w:val="es-419"/>
        </w:rPr>
      </w:pPr>
    </w:p>
    <w:p w14:paraId="613D91AD" w14:textId="77777777" w:rsidR="004922D6" w:rsidRPr="004922D6" w:rsidRDefault="004922D6" w:rsidP="004922D6">
      <w:pPr>
        <w:rPr>
          <w:sz w:val="28"/>
          <w:szCs w:val="28"/>
          <w:lang w:val="es-419"/>
        </w:rPr>
      </w:pPr>
      <w:r w:rsidRPr="004922D6">
        <w:rPr>
          <w:sz w:val="28"/>
          <w:szCs w:val="28"/>
          <w:lang w:val="es-419"/>
        </w:rPr>
        <w:t>2. Lectura del proyecto existente</w:t>
      </w:r>
    </w:p>
    <w:p w14:paraId="120A964F" w14:textId="77777777" w:rsidR="004922D6" w:rsidRPr="004922D6" w:rsidRDefault="004922D6" w:rsidP="004922D6">
      <w:pPr>
        <w:rPr>
          <w:sz w:val="28"/>
          <w:szCs w:val="28"/>
          <w:lang w:val="es-419"/>
        </w:rPr>
      </w:pPr>
      <w:r w:rsidRPr="004922D6">
        <w:rPr>
          <w:sz w:val="28"/>
          <w:szCs w:val="28"/>
          <w:lang w:val="es-419"/>
        </w:rPr>
        <w:t>2.1 Estructura técnica</w:t>
      </w:r>
    </w:p>
    <w:p w14:paraId="3B34FCDD" w14:textId="77777777" w:rsidR="004922D6" w:rsidRPr="004922D6" w:rsidRDefault="004922D6" w:rsidP="004922D6">
      <w:pPr>
        <w:rPr>
          <w:sz w:val="28"/>
          <w:szCs w:val="28"/>
          <w:lang w:val="es-419"/>
        </w:rPr>
      </w:pPr>
      <w:r w:rsidRPr="004922D6">
        <w:rPr>
          <w:sz w:val="28"/>
          <w:szCs w:val="28"/>
          <w:lang w:val="es-419"/>
        </w:rPr>
        <w:t xml:space="preserve">Desde una perspectiva de arquitectura técnica, el proyecto organiza sus componentes de manera clara y modular. En la raíz de la aplicación, el archivo </w:t>
      </w:r>
      <w:proofErr w:type="spellStart"/>
      <w:r w:rsidRPr="004922D6">
        <w:rPr>
          <w:sz w:val="28"/>
          <w:szCs w:val="28"/>
          <w:lang w:val="es-419"/>
        </w:rPr>
        <w:t>src</w:t>
      </w:r>
      <w:proofErr w:type="spellEnd"/>
      <w:r w:rsidRPr="004922D6">
        <w:rPr>
          <w:sz w:val="28"/>
          <w:szCs w:val="28"/>
          <w:lang w:val="es-419"/>
        </w:rPr>
        <w:t>/</w:t>
      </w:r>
      <w:proofErr w:type="spellStart"/>
      <w:r w:rsidRPr="004922D6">
        <w:rPr>
          <w:sz w:val="28"/>
          <w:szCs w:val="28"/>
          <w:lang w:val="es-419"/>
        </w:rPr>
        <w:t>main.jsx</w:t>
      </w:r>
      <w:proofErr w:type="spellEnd"/>
      <w:r w:rsidRPr="004922D6">
        <w:rPr>
          <w:sz w:val="28"/>
          <w:szCs w:val="28"/>
          <w:lang w:val="es-419"/>
        </w:rPr>
        <w:t xml:space="preserve"> inicializa </w:t>
      </w:r>
      <w:proofErr w:type="spellStart"/>
      <w:r w:rsidRPr="004922D6">
        <w:rPr>
          <w:sz w:val="28"/>
          <w:szCs w:val="28"/>
          <w:lang w:val="es-419"/>
        </w:rPr>
        <w:t>React</w:t>
      </w:r>
      <w:proofErr w:type="spellEnd"/>
      <w:r w:rsidRPr="004922D6">
        <w:rPr>
          <w:sz w:val="28"/>
          <w:szCs w:val="28"/>
          <w:lang w:val="es-419"/>
        </w:rPr>
        <w:t xml:space="preserve"> mediante el método </w:t>
      </w:r>
      <w:proofErr w:type="spellStart"/>
      <w:r w:rsidRPr="004922D6">
        <w:rPr>
          <w:sz w:val="28"/>
          <w:szCs w:val="28"/>
          <w:lang w:val="es-419"/>
        </w:rPr>
        <w:t>createRoot</w:t>
      </w:r>
      <w:proofErr w:type="spellEnd"/>
      <w:r w:rsidRPr="004922D6">
        <w:rPr>
          <w:sz w:val="28"/>
          <w:szCs w:val="28"/>
          <w:lang w:val="es-419"/>
        </w:rPr>
        <w:t xml:space="preserve"> y activa el modo estricto (</w:t>
      </w:r>
      <w:proofErr w:type="spellStart"/>
      <w:r w:rsidRPr="004922D6">
        <w:rPr>
          <w:sz w:val="28"/>
          <w:szCs w:val="28"/>
          <w:lang w:val="es-419"/>
        </w:rPr>
        <w:t>StrictMode</w:t>
      </w:r>
      <w:proofErr w:type="spellEnd"/>
      <w:r w:rsidRPr="004922D6">
        <w:rPr>
          <w:sz w:val="28"/>
          <w:szCs w:val="28"/>
          <w:lang w:val="es-419"/>
        </w:rPr>
        <w:t xml:space="preserve">). Por su parte, </w:t>
      </w:r>
      <w:proofErr w:type="spellStart"/>
      <w:r w:rsidRPr="004922D6">
        <w:rPr>
          <w:sz w:val="28"/>
          <w:szCs w:val="28"/>
          <w:lang w:val="es-419"/>
        </w:rPr>
        <w:t>src</w:t>
      </w:r>
      <w:proofErr w:type="spellEnd"/>
      <w:r w:rsidRPr="004922D6">
        <w:rPr>
          <w:sz w:val="28"/>
          <w:szCs w:val="28"/>
          <w:lang w:val="es-419"/>
        </w:rPr>
        <w:t>/</w:t>
      </w:r>
      <w:proofErr w:type="spellStart"/>
      <w:r w:rsidRPr="004922D6">
        <w:rPr>
          <w:sz w:val="28"/>
          <w:szCs w:val="28"/>
          <w:lang w:val="es-419"/>
        </w:rPr>
        <w:t>App.jsx</w:t>
      </w:r>
      <w:proofErr w:type="spellEnd"/>
      <w:r w:rsidRPr="004922D6">
        <w:rPr>
          <w:sz w:val="28"/>
          <w:szCs w:val="28"/>
          <w:lang w:val="es-419"/>
        </w:rPr>
        <w:t xml:space="preserve"> funciona como el componente raíz de la aplicación y asume la responsabilidad de decidir si se muestra la portada principal o una ruta que actualmente se encuentra en construcción.</w:t>
      </w:r>
    </w:p>
    <w:p w14:paraId="7AD56B8B" w14:textId="77777777" w:rsidR="004922D6" w:rsidRPr="004922D6" w:rsidRDefault="004922D6" w:rsidP="004922D6">
      <w:pPr>
        <w:rPr>
          <w:sz w:val="28"/>
          <w:szCs w:val="28"/>
          <w:lang w:val="es-419"/>
        </w:rPr>
      </w:pPr>
    </w:p>
    <w:p w14:paraId="688BBBB7" w14:textId="77777777" w:rsidR="004922D6" w:rsidRPr="004922D6" w:rsidRDefault="004922D6" w:rsidP="004922D6">
      <w:pPr>
        <w:rPr>
          <w:sz w:val="28"/>
          <w:szCs w:val="28"/>
          <w:lang w:val="es-419"/>
        </w:rPr>
      </w:pPr>
      <w:r w:rsidRPr="004922D6">
        <w:rPr>
          <w:sz w:val="28"/>
          <w:szCs w:val="28"/>
          <w:lang w:val="es-419"/>
        </w:rPr>
        <w:t xml:space="preserve">La interfaz se divide en bloques visuales independientes almacenados dentro del directorio </w:t>
      </w:r>
      <w:proofErr w:type="spellStart"/>
      <w:r w:rsidRPr="004922D6">
        <w:rPr>
          <w:sz w:val="28"/>
          <w:szCs w:val="28"/>
          <w:lang w:val="es-419"/>
        </w:rPr>
        <w:t>src</w:t>
      </w:r>
      <w:proofErr w:type="spellEnd"/>
      <w:r w:rsidRPr="004922D6">
        <w:rPr>
          <w:sz w:val="28"/>
          <w:szCs w:val="28"/>
          <w:lang w:val="es-419"/>
        </w:rPr>
        <w:t>/</w:t>
      </w:r>
      <w:proofErr w:type="spellStart"/>
      <w:r w:rsidRPr="004922D6">
        <w:rPr>
          <w:sz w:val="28"/>
          <w:szCs w:val="28"/>
          <w:lang w:val="es-419"/>
        </w:rPr>
        <w:t>components</w:t>
      </w:r>
      <w:proofErr w:type="spellEnd"/>
      <w:r w:rsidRPr="004922D6">
        <w:rPr>
          <w:sz w:val="28"/>
          <w:szCs w:val="28"/>
          <w:lang w:val="es-419"/>
        </w:rPr>
        <w:t xml:space="preserve">/, los cuales abarcan la navegación, el </w:t>
      </w:r>
      <w:proofErr w:type="spellStart"/>
      <w:r w:rsidRPr="004922D6">
        <w:rPr>
          <w:sz w:val="28"/>
          <w:szCs w:val="28"/>
          <w:lang w:val="es-419"/>
        </w:rPr>
        <w:t>hero</w:t>
      </w:r>
      <w:proofErr w:type="spellEnd"/>
      <w:r w:rsidRPr="004922D6">
        <w:rPr>
          <w:sz w:val="28"/>
          <w:szCs w:val="28"/>
          <w:lang w:val="es-419"/>
        </w:rPr>
        <w:t xml:space="preserve"> o encabezado principal, el carrusel, la sección de historia, el catálogo de servicios, los horarios, la ubicación geográfica, el estado en construcción y el pie de página. A su vez, la carpeta </w:t>
      </w:r>
      <w:proofErr w:type="spellStart"/>
      <w:r w:rsidRPr="004922D6">
        <w:rPr>
          <w:sz w:val="28"/>
          <w:szCs w:val="28"/>
          <w:lang w:val="es-419"/>
        </w:rPr>
        <w:t>src</w:t>
      </w:r>
      <w:proofErr w:type="spellEnd"/>
      <w:r w:rsidRPr="004922D6">
        <w:rPr>
          <w:sz w:val="28"/>
          <w:szCs w:val="28"/>
          <w:lang w:val="es-419"/>
        </w:rPr>
        <w:t xml:space="preserve">/data/ desacopla completamente el contenido de la interfaz visual, administrando de forma independiente la información de noticias, servicios y los desplegables del menú institucionales para “Conózcanos” y “Gestión Municipal”. Los recursos gráficos, tales como la imagen principal, el escudo institucional y el </w:t>
      </w:r>
      <w:proofErr w:type="spellStart"/>
      <w:r w:rsidRPr="004922D6">
        <w:rPr>
          <w:sz w:val="28"/>
          <w:szCs w:val="28"/>
          <w:lang w:val="es-419"/>
        </w:rPr>
        <w:t>favicon</w:t>
      </w:r>
      <w:proofErr w:type="spellEnd"/>
      <w:r w:rsidRPr="004922D6">
        <w:rPr>
          <w:sz w:val="28"/>
          <w:szCs w:val="28"/>
          <w:lang w:val="es-419"/>
        </w:rPr>
        <w:t xml:space="preserve">, se alojan en </w:t>
      </w:r>
      <w:proofErr w:type="spellStart"/>
      <w:r w:rsidRPr="004922D6">
        <w:rPr>
          <w:sz w:val="28"/>
          <w:szCs w:val="28"/>
          <w:lang w:val="es-419"/>
        </w:rPr>
        <w:t>src</w:t>
      </w:r>
      <w:proofErr w:type="spellEnd"/>
      <w:r w:rsidRPr="004922D6">
        <w:rPr>
          <w:sz w:val="28"/>
          <w:szCs w:val="28"/>
          <w:lang w:val="es-419"/>
        </w:rPr>
        <w:t>/</w:t>
      </w:r>
      <w:proofErr w:type="spellStart"/>
      <w:r w:rsidRPr="004922D6">
        <w:rPr>
          <w:sz w:val="28"/>
          <w:szCs w:val="28"/>
          <w:lang w:val="es-419"/>
        </w:rPr>
        <w:t>assets</w:t>
      </w:r>
      <w:proofErr w:type="spellEnd"/>
      <w:r w:rsidRPr="004922D6">
        <w:rPr>
          <w:sz w:val="28"/>
          <w:szCs w:val="28"/>
          <w:lang w:val="es-419"/>
        </w:rPr>
        <w:t xml:space="preserve">/. Por último, el estilo visual se consolida en </w:t>
      </w:r>
      <w:proofErr w:type="spellStart"/>
      <w:r w:rsidRPr="004922D6">
        <w:rPr>
          <w:sz w:val="28"/>
          <w:szCs w:val="28"/>
          <w:lang w:val="es-419"/>
        </w:rPr>
        <w:t>src</w:t>
      </w:r>
      <w:proofErr w:type="spellEnd"/>
      <w:r w:rsidRPr="004922D6">
        <w:rPr>
          <w:sz w:val="28"/>
          <w:szCs w:val="28"/>
          <w:lang w:val="es-419"/>
        </w:rPr>
        <w:t xml:space="preserve">/index.css, concentrando la paleta de colores, la composición general, los estados interactivos y la adaptación básica a pantallas pequeñas, mientras que vite.config.js establece la configuración de Vite con el plugin oficial para </w:t>
      </w:r>
      <w:proofErr w:type="spellStart"/>
      <w:r w:rsidRPr="004922D6">
        <w:rPr>
          <w:sz w:val="28"/>
          <w:szCs w:val="28"/>
          <w:lang w:val="es-419"/>
        </w:rPr>
        <w:t>React</w:t>
      </w:r>
      <w:proofErr w:type="spellEnd"/>
      <w:r w:rsidRPr="004922D6">
        <w:rPr>
          <w:sz w:val="28"/>
          <w:szCs w:val="28"/>
          <w:lang w:val="es-419"/>
        </w:rPr>
        <w:t>. Esta separación entre lógica, contenido y presentación facilita la modificación de textos, enlaces o categorías sin necesidad de alterar la estructura interna de los componentes.</w:t>
      </w:r>
    </w:p>
    <w:p w14:paraId="53AD3E03" w14:textId="77777777" w:rsidR="004922D6" w:rsidRPr="004922D6" w:rsidRDefault="004922D6" w:rsidP="004922D6">
      <w:pPr>
        <w:rPr>
          <w:sz w:val="28"/>
          <w:szCs w:val="28"/>
          <w:lang w:val="es-419"/>
        </w:rPr>
      </w:pPr>
    </w:p>
    <w:p w14:paraId="3830CD76" w14:textId="77777777" w:rsidR="004922D6" w:rsidRPr="004922D6" w:rsidRDefault="004922D6" w:rsidP="004922D6">
      <w:pPr>
        <w:rPr>
          <w:sz w:val="28"/>
          <w:szCs w:val="28"/>
          <w:lang w:val="es-419"/>
        </w:rPr>
      </w:pPr>
      <w:r w:rsidRPr="004922D6">
        <w:rPr>
          <w:sz w:val="28"/>
          <w:szCs w:val="28"/>
          <w:lang w:val="es-419"/>
        </w:rPr>
        <w:t>2.2 Recorrido actual de la interfaz</w:t>
      </w:r>
    </w:p>
    <w:p w14:paraId="4346EF93" w14:textId="77777777" w:rsidR="004922D6" w:rsidRPr="004922D6" w:rsidRDefault="004922D6" w:rsidP="004922D6">
      <w:pPr>
        <w:rPr>
          <w:sz w:val="28"/>
          <w:szCs w:val="28"/>
          <w:lang w:val="es-419"/>
        </w:rPr>
      </w:pPr>
      <w:r w:rsidRPr="004922D6">
        <w:rPr>
          <w:sz w:val="28"/>
          <w:szCs w:val="28"/>
          <w:lang w:val="es-419"/>
        </w:rPr>
        <w:t xml:space="preserve">Al navegar por la interfaz del prototipo, el usuario realiza un recorrido lógico y estructurado. En primer lugar, la barra superior fija muestra el escudo, el nombre institucional y los accesos a las secciones principales. Desde allí, las pestañas de “Conózcanos” y “Gestión Municipal” despliegan </w:t>
      </w:r>
      <w:proofErr w:type="spellStart"/>
      <w:r w:rsidRPr="004922D6">
        <w:rPr>
          <w:sz w:val="28"/>
          <w:szCs w:val="28"/>
          <w:lang w:val="es-419"/>
        </w:rPr>
        <w:t>mega-menús</w:t>
      </w:r>
      <w:proofErr w:type="spellEnd"/>
      <w:r w:rsidRPr="004922D6">
        <w:rPr>
          <w:sz w:val="28"/>
          <w:szCs w:val="28"/>
          <w:lang w:val="es-419"/>
        </w:rPr>
        <w:t xml:space="preserve"> organizados meticulosamente por categorías.</w:t>
      </w:r>
    </w:p>
    <w:p w14:paraId="1361ADBA" w14:textId="77777777" w:rsidR="004922D6" w:rsidRPr="004922D6" w:rsidRDefault="004922D6" w:rsidP="004922D6">
      <w:pPr>
        <w:rPr>
          <w:sz w:val="28"/>
          <w:szCs w:val="28"/>
          <w:lang w:val="es-419"/>
        </w:rPr>
      </w:pPr>
    </w:p>
    <w:p w14:paraId="25526B73" w14:textId="77777777" w:rsidR="004922D6" w:rsidRPr="004922D6" w:rsidRDefault="004922D6" w:rsidP="004922D6">
      <w:pPr>
        <w:rPr>
          <w:sz w:val="28"/>
          <w:szCs w:val="28"/>
          <w:lang w:val="es-419"/>
        </w:rPr>
      </w:pPr>
      <w:r w:rsidRPr="004922D6">
        <w:rPr>
          <w:sz w:val="28"/>
          <w:szCs w:val="28"/>
          <w:lang w:val="es-419"/>
        </w:rPr>
        <w:t xml:space="preserve">Inmediatamente después, la sección </w:t>
      </w:r>
      <w:proofErr w:type="spellStart"/>
      <w:r w:rsidRPr="004922D6">
        <w:rPr>
          <w:sz w:val="28"/>
          <w:szCs w:val="28"/>
          <w:lang w:val="es-419"/>
        </w:rPr>
        <w:t>hero</w:t>
      </w:r>
      <w:proofErr w:type="spellEnd"/>
      <w:r w:rsidRPr="004922D6">
        <w:rPr>
          <w:sz w:val="28"/>
          <w:szCs w:val="28"/>
          <w:lang w:val="es-419"/>
        </w:rPr>
        <w:t xml:space="preserve"> da la bienvenida a Limón y conduce mediante un enlace directo a la sección de historia. A continuación, el carrusel presenta las noticias más relevantes y avisos externos, ofreciendo tanto navegación manual como avance automático. Avanzando por la página, la sección de historia introduce la riqueza e identidad del cantón enlazando a </w:t>
      </w:r>
      <w:r w:rsidRPr="004922D6">
        <w:rPr>
          <w:sz w:val="28"/>
          <w:szCs w:val="28"/>
          <w:lang w:val="es-419"/>
        </w:rPr>
        <w:lastRenderedPageBreak/>
        <w:t>una ruta interna, seguida por el bloque de servicios, el cual sintetiza cuatro necesidades ciudadanas esenciales: la ventanilla única, la proyección social, el seguimiento de proyectos municipales y la consulta de impuestos.</w:t>
      </w:r>
    </w:p>
    <w:p w14:paraId="65F0DB10" w14:textId="77777777" w:rsidR="004922D6" w:rsidRPr="004922D6" w:rsidRDefault="004922D6" w:rsidP="004922D6">
      <w:pPr>
        <w:rPr>
          <w:sz w:val="28"/>
          <w:szCs w:val="28"/>
          <w:lang w:val="es-419"/>
        </w:rPr>
      </w:pPr>
    </w:p>
    <w:p w14:paraId="6410EF2B" w14:textId="77777777" w:rsidR="004922D6" w:rsidRPr="004922D6" w:rsidRDefault="004922D6" w:rsidP="004922D6">
      <w:pPr>
        <w:rPr>
          <w:sz w:val="28"/>
          <w:szCs w:val="28"/>
          <w:lang w:val="es-419"/>
        </w:rPr>
      </w:pPr>
      <w:r w:rsidRPr="004922D6">
        <w:rPr>
          <w:sz w:val="28"/>
          <w:szCs w:val="28"/>
          <w:lang w:val="es-419"/>
        </w:rPr>
        <w:t>Posteriormente, la sección de horarios concentra la información referente a la atención presencial al público y la celebración de las sesiones del Concejo Municipal, mientras que un mapa interactivo permite consultar la ubicación exacta del edificio municipal. Finalmente, el pie de página cierra la experiencia reafirmando la identidad visual, los datos de contacto, los enlaces a redes sociales y los accesos de navegación más importantes.</w:t>
      </w:r>
    </w:p>
    <w:p w14:paraId="78B43636" w14:textId="77777777" w:rsidR="004922D6" w:rsidRPr="004922D6" w:rsidRDefault="004922D6" w:rsidP="004922D6">
      <w:pPr>
        <w:rPr>
          <w:sz w:val="28"/>
          <w:szCs w:val="28"/>
          <w:lang w:val="es-419"/>
        </w:rPr>
      </w:pPr>
    </w:p>
    <w:p w14:paraId="34909D8B" w14:textId="77777777" w:rsidR="004922D6" w:rsidRPr="004922D6" w:rsidRDefault="004922D6" w:rsidP="004922D6">
      <w:pPr>
        <w:rPr>
          <w:sz w:val="28"/>
          <w:szCs w:val="28"/>
          <w:lang w:val="es-419"/>
        </w:rPr>
      </w:pPr>
      <w:r w:rsidRPr="004922D6">
        <w:rPr>
          <w:sz w:val="28"/>
          <w:szCs w:val="28"/>
          <w:lang w:val="es-419"/>
        </w:rPr>
        <w:t>3. Toma de decisiones de diseño</w:t>
      </w:r>
    </w:p>
    <w:p w14:paraId="2AF8B4F0" w14:textId="77777777" w:rsidR="004922D6" w:rsidRPr="004922D6" w:rsidRDefault="004922D6" w:rsidP="004922D6">
      <w:pPr>
        <w:rPr>
          <w:sz w:val="28"/>
          <w:szCs w:val="28"/>
          <w:lang w:val="es-419"/>
        </w:rPr>
      </w:pPr>
      <w:r w:rsidRPr="004922D6">
        <w:rPr>
          <w:sz w:val="28"/>
          <w:szCs w:val="28"/>
          <w:lang w:val="es-419"/>
        </w:rPr>
        <w:t>3.1 Jerarquía de información</w:t>
      </w:r>
    </w:p>
    <w:p w14:paraId="2242340E" w14:textId="77777777" w:rsidR="004922D6" w:rsidRPr="004922D6" w:rsidRDefault="004922D6" w:rsidP="004922D6">
      <w:pPr>
        <w:rPr>
          <w:sz w:val="28"/>
          <w:szCs w:val="28"/>
          <w:lang w:val="es-419"/>
        </w:rPr>
      </w:pPr>
      <w:r w:rsidRPr="004922D6">
        <w:rPr>
          <w:sz w:val="28"/>
          <w:szCs w:val="28"/>
          <w:lang w:val="es-419"/>
        </w:rPr>
        <w:t xml:space="preserve">En relación con el diseño de la experiencia de usuario, se tomó la decisión estratégica de estructurar una portada única con una jerarquía clara. La secuencia del flujo —que inicia en el </w:t>
      </w:r>
      <w:proofErr w:type="spellStart"/>
      <w:r w:rsidRPr="004922D6">
        <w:rPr>
          <w:sz w:val="28"/>
          <w:szCs w:val="28"/>
          <w:lang w:val="es-419"/>
        </w:rPr>
        <w:t>hero</w:t>
      </w:r>
      <w:proofErr w:type="spellEnd"/>
      <w:r w:rsidRPr="004922D6">
        <w:rPr>
          <w:sz w:val="28"/>
          <w:szCs w:val="28"/>
          <w:lang w:val="es-419"/>
        </w:rPr>
        <w:t>, avanza por las noticias, la historia, los servicios y los horarios, para finalizar en la ubicación— responde a un recorrido progresivo diseñado para que el ciudadano identifique primero a la institución, consulte la actualidad local, conozca el contexto del cantón y, finalmente, acceda a la realización de gestiones prácticas.</w:t>
      </w:r>
    </w:p>
    <w:p w14:paraId="60D3C0E5" w14:textId="77777777" w:rsidR="004922D6" w:rsidRPr="004922D6" w:rsidRDefault="004922D6" w:rsidP="004922D6">
      <w:pPr>
        <w:rPr>
          <w:sz w:val="28"/>
          <w:szCs w:val="28"/>
          <w:lang w:val="es-419"/>
        </w:rPr>
      </w:pPr>
    </w:p>
    <w:p w14:paraId="369BF9CB" w14:textId="77777777" w:rsidR="004922D6" w:rsidRPr="004922D6" w:rsidRDefault="004922D6" w:rsidP="004922D6">
      <w:pPr>
        <w:rPr>
          <w:sz w:val="28"/>
          <w:szCs w:val="28"/>
          <w:lang w:val="es-419"/>
        </w:rPr>
      </w:pPr>
      <w:r w:rsidRPr="004922D6">
        <w:rPr>
          <w:sz w:val="28"/>
          <w:szCs w:val="28"/>
          <w:lang w:val="es-419"/>
        </w:rPr>
        <w:t>3.2 Identidad visual</w:t>
      </w:r>
    </w:p>
    <w:p w14:paraId="18CAAA1B" w14:textId="77777777" w:rsidR="004922D6" w:rsidRPr="004922D6" w:rsidRDefault="004922D6" w:rsidP="004922D6">
      <w:pPr>
        <w:rPr>
          <w:sz w:val="28"/>
          <w:szCs w:val="28"/>
          <w:lang w:val="es-419"/>
        </w:rPr>
      </w:pPr>
      <w:r w:rsidRPr="004922D6">
        <w:rPr>
          <w:sz w:val="28"/>
          <w:szCs w:val="28"/>
          <w:lang w:val="es-419"/>
        </w:rPr>
        <w:t xml:space="preserve">La identidad visual toma como eje el escudo de la Municipalidad de Limón, utilizándolo como un elemento recurrente en la barra de navegación, la sección histórica y el pie de página. La paleta cromática adopta el verde como color dominante y el azul como tono de acento asociado a la bandera del cantón, incorporando además un tono morado secundario. Los fondos generales emplean un gris claro para delimitar de forma limpia el contenido sobre superficies blancas. Asimismo, la imagen hero-limon.jpg actúa como la </w:t>
      </w:r>
      <w:r w:rsidRPr="004922D6">
        <w:rPr>
          <w:sz w:val="28"/>
          <w:szCs w:val="28"/>
          <w:lang w:val="es-419"/>
        </w:rPr>
        <w:lastRenderedPageBreak/>
        <w:t>principal señal visual de pertenencia territorial, sobre la cual se aplicó una capa de contraste para salvaguardar la legibilidad del texto superior.</w:t>
      </w:r>
    </w:p>
    <w:p w14:paraId="31EC7A9E" w14:textId="77777777" w:rsidR="004922D6" w:rsidRPr="004922D6" w:rsidRDefault="004922D6" w:rsidP="004922D6">
      <w:pPr>
        <w:rPr>
          <w:sz w:val="28"/>
          <w:szCs w:val="28"/>
          <w:lang w:val="es-419"/>
        </w:rPr>
      </w:pPr>
    </w:p>
    <w:p w14:paraId="5828CAB3" w14:textId="77777777" w:rsidR="004922D6" w:rsidRPr="004922D6" w:rsidRDefault="004922D6" w:rsidP="004922D6">
      <w:pPr>
        <w:rPr>
          <w:sz w:val="28"/>
          <w:szCs w:val="28"/>
          <w:lang w:val="es-419"/>
        </w:rPr>
      </w:pPr>
      <w:r w:rsidRPr="004922D6">
        <w:rPr>
          <w:sz w:val="28"/>
          <w:szCs w:val="28"/>
          <w:lang w:val="es-419"/>
        </w:rPr>
        <w:t>3.3 Navegación</w:t>
      </w:r>
    </w:p>
    <w:p w14:paraId="2FF523EC" w14:textId="77777777" w:rsidR="004922D6" w:rsidRPr="004922D6" w:rsidRDefault="004922D6" w:rsidP="004922D6">
      <w:pPr>
        <w:rPr>
          <w:sz w:val="28"/>
          <w:szCs w:val="28"/>
          <w:lang w:val="es-419"/>
        </w:rPr>
      </w:pPr>
      <w:r w:rsidRPr="004922D6">
        <w:rPr>
          <w:sz w:val="28"/>
          <w:szCs w:val="28"/>
          <w:lang w:val="es-419"/>
        </w:rPr>
        <w:t xml:space="preserve">En el apartado de la navegación, se optó por una barra superior persistente y sólida, garantizando que las secciones principales permanezcan accesibles durante toda la lectura. La inclusión de dos </w:t>
      </w:r>
      <w:proofErr w:type="spellStart"/>
      <w:r w:rsidRPr="004922D6">
        <w:rPr>
          <w:sz w:val="28"/>
          <w:szCs w:val="28"/>
          <w:lang w:val="es-419"/>
        </w:rPr>
        <w:t>mega-menús</w:t>
      </w:r>
      <w:proofErr w:type="spellEnd"/>
      <w:r w:rsidRPr="004922D6">
        <w:rPr>
          <w:sz w:val="28"/>
          <w:szCs w:val="28"/>
          <w:lang w:val="es-419"/>
        </w:rPr>
        <w:t xml:space="preserve"> permite agrupar una masa considerable de opciones sin saturar la portada con listas extensas. Para la navegación interna se implementó un esquema basado en hash (por ejemplo, #/obras-y-proyectos o #/conozcanos/mi-canton/historia-del-canton), una solución idónea para demostrar el flujo entre múltiples secciones sin la complejidad de requerir un servidor </w:t>
      </w:r>
      <w:proofErr w:type="spellStart"/>
      <w:r w:rsidRPr="004922D6">
        <w:rPr>
          <w:sz w:val="28"/>
          <w:szCs w:val="28"/>
          <w:lang w:val="es-419"/>
        </w:rPr>
        <w:t>backend</w:t>
      </w:r>
      <w:proofErr w:type="spellEnd"/>
      <w:r w:rsidRPr="004922D6">
        <w:rPr>
          <w:sz w:val="28"/>
          <w:szCs w:val="28"/>
          <w:lang w:val="es-419"/>
        </w:rPr>
        <w:t xml:space="preserve"> o un sistema de enrutamiento completo en esta etapa.</w:t>
      </w:r>
    </w:p>
    <w:p w14:paraId="6A6FE7FA" w14:textId="77777777" w:rsidR="004922D6" w:rsidRPr="004922D6" w:rsidRDefault="004922D6" w:rsidP="004922D6">
      <w:pPr>
        <w:rPr>
          <w:sz w:val="28"/>
          <w:szCs w:val="28"/>
          <w:lang w:val="es-419"/>
        </w:rPr>
      </w:pPr>
    </w:p>
    <w:p w14:paraId="62235A74" w14:textId="77777777" w:rsidR="004922D6" w:rsidRPr="004922D6" w:rsidRDefault="004922D6" w:rsidP="004922D6">
      <w:pPr>
        <w:rPr>
          <w:sz w:val="28"/>
          <w:szCs w:val="28"/>
          <w:lang w:val="es-419"/>
        </w:rPr>
      </w:pPr>
      <w:r w:rsidRPr="004922D6">
        <w:rPr>
          <w:sz w:val="28"/>
          <w:szCs w:val="28"/>
          <w:lang w:val="es-419"/>
        </w:rPr>
        <w:t>3.4 Contenido de actualidad</w:t>
      </w:r>
    </w:p>
    <w:p w14:paraId="0151FEEB" w14:textId="77777777" w:rsidR="004922D6" w:rsidRPr="004922D6" w:rsidRDefault="004922D6" w:rsidP="004922D6">
      <w:pPr>
        <w:rPr>
          <w:sz w:val="28"/>
          <w:szCs w:val="28"/>
          <w:lang w:val="es-419"/>
        </w:rPr>
      </w:pPr>
      <w:r w:rsidRPr="004922D6">
        <w:rPr>
          <w:sz w:val="28"/>
          <w:szCs w:val="28"/>
          <w:lang w:val="es-419"/>
        </w:rPr>
        <w:t xml:space="preserve">Para la sección de actualidad, se implementó un carrusel dinámico equipado con avance automático cada seis segundos, botones manuales de retroceso y avance, indicadores de posición y enlaces dirigidos al desarrollo completo de cada noticia. La información expuesta se administra desde el archivo </w:t>
      </w:r>
      <w:proofErr w:type="spellStart"/>
      <w:r w:rsidRPr="004922D6">
        <w:rPr>
          <w:sz w:val="28"/>
          <w:szCs w:val="28"/>
          <w:lang w:val="es-419"/>
        </w:rPr>
        <w:t>src</w:t>
      </w:r>
      <w:proofErr w:type="spellEnd"/>
      <w:r w:rsidRPr="004922D6">
        <w:rPr>
          <w:sz w:val="28"/>
          <w:szCs w:val="28"/>
          <w:lang w:val="es-419"/>
        </w:rPr>
        <w:t>/data/noticias.js, logrando que el componente esté desvinculado de textos rígidos en la vista. Aunque la decisión de incluir enlaces externos reconoce que el prototipo no opera aún como un gestor de contenidos municipal completo, en una versión de producción definitiva será imprescindible que las noticias provengan de una fuente institucional verificable.</w:t>
      </w:r>
    </w:p>
    <w:p w14:paraId="41AD2AA1" w14:textId="77777777" w:rsidR="004922D6" w:rsidRPr="004922D6" w:rsidRDefault="004922D6" w:rsidP="004922D6">
      <w:pPr>
        <w:rPr>
          <w:sz w:val="28"/>
          <w:szCs w:val="28"/>
          <w:lang w:val="es-419"/>
        </w:rPr>
      </w:pPr>
    </w:p>
    <w:p w14:paraId="2B49313E" w14:textId="77777777" w:rsidR="004922D6" w:rsidRPr="004922D6" w:rsidRDefault="004922D6" w:rsidP="004922D6">
      <w:pPr>
        <w:rPr>
          <w:sz w:val="28"/>
          <w:szCs w:val="28"/>
          <w:lang w:val="es-419"/>
        </w:rPr>
      </w:pPr>
      <w:r w:rsidRPr="004922D6">
        <w:rPr>
          <w:sz w:val="28"/>
          <w:szCs w:val="28"/>
          <w:lang w:val="es-419"/>
        </w:rPr>
        <w:t>3.5 Diseño responsive y accesibilidad</w:t>
      </w:r>
    </w:p>
    <w:p w14:paraId="31F2D2CB" w14:textId="77777777" w:rsidR="004922D6" w:rsidRPr="004922D6" w:rsidRDefault="004922D6" w:rsidP="004922D6">
      <w:pPr>
        <w:rPr>
          <w:sz w:val="28"/>
          <w:szCs w:val="28"/>
          <w:lang w:val="es-419"/>
        </w:rPr>
      </w:pPr>
      <w:r w:rsidRPr="004922D6">
        <w:rPr>
          <w:sz w:val="28"/>
          <w:szCs w:val="28"/>
          <w:lang w:val="es-419"/>
        </w:rPr>
        <w:t xml:space="preserve">El diseño adaptable y la accesibilidad se abordaron mediante el uso de tecnologías CSS </w:t>
      </w:r>
      <w:proofErr w:type="spellStart"/>
      <w:r w:rsidRPr="004922D6">
        <w:rPr>
          <w:sz w:val="28"/>
          <w:szCs w:val="28"/>
          <w:lang w:val="es-419"/>
        </w:rPr>
        <w:t>Grid</w:t>
      </w:r>
      <w:proofErr w:type="spellEnd"/>
      <w:r w:rsidRPr="004922D6">
        <w:rPr>
          <w:sz w:val="28"/>
          <w:szCs w:val="28"/>
          <w:lang w:val="es-419"/>
        </w:rPr>
        <w:t xml:space="preserve">, </w:t>
      </w:r>
      <w:proofErr w:type="spellStart"/>
      <w:r w:rsidRPr="004922D6">
        <w:rPr>
          <w:sz w:val="28"/>
          <w:szCs w:val="28"/>
          <w:lang w:val="es-419"/>
        </w:rPr>
        <w:t>Flexbox</w:t>
      </w:r>
      <w:proofErr w:type="spellEnd"/>
      <w:r w:rsidRPr="004922D6">
        <w:rPr>
          <w:sz w:val="28"/>
          <w:szCs w:val="28"/>
          <w:lang w:val="es-419"/>
        </w:rPr>
        <w:t xml:space="preserve"> y la propiedad </w:t>
      </w:r>
      <w:proofErr w:type="spellStart"/>
      <w:r w:rsidRPr="004922D6">
        <w:rPr>
          <w:sz w:val="28"/>
          <w:szCs w:val="28"/>
          <w:lang w:val="es-419"/>
        </w:rPr>
        <w:t>aspect</w:t>
      </w:r>
      <w:proofErr w:type="spellEnd"/>
      <w:r w:rsidRPr="004922D6">
        <w:rPr>
          <w:sz w:val="28"/>
          <w:szCs w:val="28"/>
          <w:lang w:val="es-419"/>
        </w:rPr>
        <w:t>-ratio. Las imágenes incorporan textos alternativos descriptivos (</w:t>
      </w:r>
      <w:proofErr w:type="spellStart"/>
      <w:r w:rsidRPr="004922D6">
        <w:rPr>
          <w:sz w:val="28"/>
          <w:szCs w:val="28"/>
          <w:lang w:val="es-419"/>
        </w:rPr>
        <w:t>alt</w:t>
      </w:r>
      <w:proofErr w:type="spellEnd"/>
      <w:r w:rsidRPr="004922D6">
        <w:rPr>
          <w:sz w:val="28"/>
          <w:szCs w:val="28"/>
          <w:lang w:val="es-419"/>
        </w:rPr>
        <w:t>), se añadieron atributos aria-</w:t>
      </w:r>
      <w:proofErr w:type="spellStart"/>
      <w:r w:rsidRPr="004922D6">
        <w:rPr>
          <w:sz w:val="28"/>
          <w:szCs w:val="28"/>
          <w:lang w:val="es-419"/>
        </w:rPr>
        <w:lastRenderedPageBreak/>
        <w:t>label</w:t>
      </w:r>
      <w:proofErr w:type="spellEnd"/>
      <w:r w:rsidRPr="004922D6">
        <w:rPr>
          <w:sz w:val="28"/>
          <w:szCs w:val="28"/>
          <w:lang w:val="es-419"/>
        </w:rPr>
        <w:t xml:space="preserve"> y aria-</w:t>
      </w:r>
      <w:proofErr w:type="spellStart"/>
      <w:r w:rsidRPr="004922D6">
        <w:rPr>
          <w:sz w:val="28"/>
          <w:szCs w:val="28"/>
          <w:lang w:val="es-419"/>
        </w:rPr>
        <w:t>expanded</w:t>
      </w:r>
      <w:proofErr w:type="spellEnd"/>
      <w:r w:rsidRPr="004922D6">
        <w:rPr>
          <w:sz w:val="28"/>
          <w:szCs w:val="28"/>
          <w:lang w:val="es-419"/>
        </w:rPr>
        <w:t xml:space="preserve"> para comunicar el estado de los controles y menús desplegables, y el mapa interactivo cuenta con títulos descriptivos. En dispositivos móviles de hasta 640 píxeles de ancho, la sección de historia se transforma automáticamente a una sola columna. Para enriquecer la interacción, se añadieron estados </w:t>
      </w:r>
      <w:proofErr w:type="spellStart"/>
      <w:r w:rsidRPr="004922D6">
        <w:rPr>
          <w:sz w:val="28"/>
          <w:szCs w:val="28"/>
          <w:lang w:val="es-419"/>
        </w:rPr>
        <w:t>hover</w:t>
      </w:r>
      <w:proofErr w:type="spellEnd"/>
      <w:r w:rsidRPr="004922D6">
        <w:rPr>
          <w:sz w:val="28"/>
          <w:szCs w:val="28"/>
          <w:lang w:val="es-419"/>
        </w:rPr>
        <w:t>, foco visual diferenciado mediante cambios de color y etiquetas accesibles en los mandos del carrusel. Si bien la adaptación móvil está funcional, se requerirá una revisión posterior de la barra de navegación para prevenir desbordamientos cuando los enlaces se cargan simultáneamente.</w:t>
      </w:r>
    </w:p>
    <w:p w14:paraId="4B8D8339" w14:textId="77777777" w:rsidR="004922D6" w:rsidRPr="004922D6" w:rsidRDefault="004922D6" w:rsidP="004922D6">
      <w:pPr>
        <w:rPr>
          <w:sz w:val="28"/>
          <w:szCs w:val="28"/>
          <w:lang w:val="es-419"/>
        </w:rPr>
      </w:pPr>
    </w:p>
    <w:p w14:paraId="0EEFF482" w14:textId="77777777" w:rsidR="004922D6" w:rsidRPr="004922D6" w:rsidRDefault="004922D6" w:rsidP="004922D6">
      <w:pPr>
        <w:rPr>
          <w:sz w:val="28"/>
          <w:szCs w:val="28"/>
          <w:lang w:val="es-419"/>
        </w:rPr>
      </w:pPr>
      <w:r w:rsidRPr="004922D6">
        <w:rPr>
          <w:sz w:val="28"/>
          <w:szCs w:val="28"/>
          <w:lang w:val="es-419"/>
        </w:rPr>
        <w:t>4. Comparación con el sitio oficial</w:t>
      </w:r>
    </w:p>
    <w:p w14:paraId="2683C7B1" w14:textId="77777777" w:rsidR="004922D6" w:rsidRPr="004922D6" w:rsidRDefault="004922D6" w:rsidP="004922D6">
      <w:pPr>
        <w:rPr>
          <w:sz w:val="28"/>
          <w:szCs w:val="28"/>
          <w:lang w:val="es-419"/>
        </w:rPr>
      </w:pPr>
      <w:r w:rsidRPr="004922D6">
        <w:rPr>
          <w:sz w:val="28"/>
          <w:szCs w:val="28"/>
          <w:lang w:val="es-419"/>
        </w:rPr>
        <w:t>4.1 Coincidencias entre ambas plataformas</w:t>
      </w:r>
    </w:p>
    <w:p w14:paraId="28908813" w14:textId="77777777" w:rsidR="004922D6" w:rsidRPr="004922D6" w:rsidRDefault="004922D6" w:rsidP="004922D6">
      <w:pPr>
        <w:rPr>
          <w:sz w:val="28"/>
          <w:szCs w:val="28"/>
          <w:lang w:val="es-419"/>
        </w:rPr>
      </w:pPr>
      <w:r w:rsidRPr="004922D6">
        <w:rPr>
          <w:sz w:val="28"/>
          <w:szCs w:val="28"/>
          <w:lang w:val="es-419"/>
        </w:rPr>
        <w:t>Al comparar el prototipo desarrollado con el portal web oficial de la Municipalidad de Limón, se identifican importantes puntos de convergencia:</w:t>
      </w:r>
    </w:p>
    <w:p w14:paraId="4BC11246" w14:textId="77777777" w:rsidR="004922D6" w:rsidRPr="004922D6" w:rsidRDefault="004922D6" w:rsidP="004922D6">
      <w:pPr>
        <w:rPr>
          <w:sz w:val="28"/>
          <w:szCs w:val="28"/>
          <w:lang w:val="es-419"/>
        </w:rPr>
      </w:pPr>
    </w:p>
    <w:p w14:paraId="48E6EB4F" w14:textId="77777777" w:rsidR="004922D6" w:rsidRPr="004922D6" w:rsidRDefault="004922D6" w:rsidP="004922D6">
      <w:pPr>
        <w:rPr>
          <w:sz w:val="28"/>
          <w:szCs w:val="28"/>
          <w:lang w:val="es-419"/>
        </w:rPr>
      </w:pPr>
      <w:r w:rsidRPr="004922D6">
        <w:rPr>
          <w:sz w:val="28"/>
          <w:szCs w:val="28"/>
          <w:lang w:val="es-419"/>
        </w:rPr>
        <w:t>En primer lugar, la identificación institucional es clara en ambos casos, ya que el sitio oficial presenta el nombre y logotipo municipal, mientras que el prototipo hace uso explícito del escudo y la nomenclatura oficial tanto en el encabezado como en el pie de página.</w:t>
      </w:r>
    </w:p>
    <w:p w14:paraId="5DDE1468" w14:textId="77777777" w:rsidR="004922D6" w:rsidRPr="004922D6" w:rsidRDefault="004922D6" w:rsidP="004922D6">
      <w:pPr>
        <w:rPr>
          <w:sz w:val="28"/>
          <w:szCs w:val="28"/>
          <w:lang w:val="es-419"/>
        </w:rPr>
      </w:pPr>
    </w:p>
    <w:p w14:paraId="2BC1CA66" w14:textId="77777777" w:rsidR="004922D6" w:rsidRPr="004922D6" w:rsidRDefault="004922D6" w:rsidP="004922D6">
      <w:pPr>
        <w:rPr>
          <w:sz w:val="28"/>
          <w:szCs w:val="28"/>
          <w:lang w:val="es-419"/>
        </w:rPr>
      </w:pPr>
      <w:r w:rsidRPr="004922D6">
        <w:rPr>
          <w:sz w:val="28"/>
          <w:szCs w:val="28"/>
          <w:lang w:val="es-419"/>
        </w:rPr>
        <w:t>En lo referente a las noticias, la plataforma oficial incluye un carrusel junto a un bloque de noticias destacadas; de forma análoga, el prototipo integra un carrusel dinámico dotado de controles manuales e indicadores.</w:t>
      </w:r>
    </w:p>
    <w:p w14:paraId="447E851E" w14:textId="77777777" w:rsidR="004922D6" w:rsidRPr="004922D6" w:rsidRDefault="004922D6" w:rsidP="004922D6">
      <w:pPr>
        <w:rPr>
          <w:sz w:val="28"/>
          <w:szCs w:val="28"/>
          <w:lang w:val="es-419"/>
        </w:rPr>
      </w:pPr>
    </w:p>
    <w:p w14:paraId="44C5B67A" w14:textId="77777777" w:rsidR="004922D6" w:rsidRPr="004922D6" w:rsidRDefault="004922D6" w:rsidP="004922D6">
      <w:pPr>
        <w:rPr>
          <w:sz w:val="28"/>
          <w:szCs w:val="28"/>
          <w:lang w:val="es-419"/>
        </w:rPr>
      </w:pPr>
      <w:r w:rsidRPr="004922D6">
        <w:rPr>
          <w:sz w:val="28"/>
          <w:szCs w:val="28"/>
          <w:lang w:val="es-419"/>
        </w:rPr>
        <w:t>Respecto a la información de contacto, la página oficial destaca los teléfonos, correos y redes sociales en su franja superior, mientras que el prototipo concentra estos mismos datos en el pie de página.</w:t>
      </w:r>
    </w:p>
    <w:p w14:paraId="6FF63358" w14:textId="77777777" w:rsidR="004922D6" w:rsidRPr="004922D6" w:rsidRDefault="004922D6" w:rsidP="004922D6">
      <w:pPr>
        <w:rPr>
          <w:sz w:val="28"/>
          <w:szCs w:val="28"/>
          <w:lang w:val="es-419"/>
        </w:rPr>
      </w:pPr>
    </w:p>
    <w:p w14:paraId="531CACAE" w14:textId="77777777" w:rsidR="004922D6" w:rsidRPr="004922D6" w:rsidRDefault="004922D6" w:rsidP="004922D6">
      <w:pPr>
        <w:rPr>
          <w:sz w:val="28"/>
          <w:szCs w:val="28"/>
          <w:lang w:val="es-419"/>
        </w:rPr>
      </w:pPr>
      <w:r w:rsidRPr="004922D6">
        <w:rPr>
          <w:sz w:val="28"/>
          <w:szCs w:val="28"/>
          <w:lang w:val="es-419"/>
        </w:rPr>
        <w:lastRenderedPageBreak/>
        <w:t xml:space="preserve">En materia de navegación institucional, ambas propuestas ofrecen un menú amplio que cubre las distintas áreas municipales, solucionado en el prototipo a través de </w:t>
      </w:r>
      <w:proofErr w:type="spellStart"/>
      <w:r w:rsidRPr="004922D6">
        <w:rPr>
          <w:sz w:val="28"/>
          <w:szCs w:val="28"/>
          <w:lang w:val="es-419"/>
        </w:rPr>
        <w:t>mega-menús</w:t>
      </w:r>
      <w:proofErr w:type="spellEnd"/>
      <w:r w:rsidRPr="004922D6">
        <w:rPr>
          <w:sz w:val="28"/>
          <w:szCs w:val="28"/>
          <w:lang w:val="es-419"/>
        </w:rPr>
        <w:t xml:space="preserve"> categorizados bajo las secciones “Conózcanos” y “Gestión Municipal”.</w:t>
      </w:r>
    </w:p>
    <w:p w14:paraId="0E1976D7" w14:textId="77777777" w:rsidR="004922D6" w:rsidRPr="004922D6" w:rsidRDefault="004922D6" w:rsidP="004922D6">
      <w:pPr>
        <w:rPr>
          <w:sz w:val="28"/>
          <w:szCs w:val="28"/>
          <w:lang w:val="es-419"/>
        </w:rPr>
      </w:pPr>
    </w:p>
    <w:p w14:paraId="01F0D19A" w14:textId="77777777" w:rsidR="004922D6" w:rsidRPr="004922D6" w:rsidRDefault="004922D6" w:rsidP="004922D6">
      <w:pPr>
        <w:rPr>
          <w:sz w:val="28"/>
          <w:szCs w:val="28"/>
          <w:lang w:val="es-419"/>
        </w:rPr>
      </w:pPr>
      <w:r w:rsidRPr="004922D6">
        <w:rPr>
          <w:sz w:val="28"/>
          <w:szCs w:val="28"/>
          <w:lang w:val="es-419"/>
        </w:rPr>
        <w:t>Por último, en lo concerniente a obras y gestión, tanto el sitio oficial como la propuesta rediseñada comunican activamente los proyectos, trámites, obras en curso y la actividad administrativa general.</w:t>
      </w:r>
    </w:p>
    <w:p w14:paraId="0EA5BCF7" w14:textId="77777777" w:rsidR="004922D6" w:rsidRPr="004922D6" w:rsidRDefault="004922D6" w:rsidP="004922D6">
      <w:pPr>
        <w:rPr>
          <w:sz w:val="28"/>
          <w:szCs w:val="28"/>
          <w:lang w:val="es-419"/>
        </w:rPr>
      </w:pPr>
    </w:p>
    <w:p w14:paraId="074F162B" w14:textId="77777777" w:rsidR="004922D6" w:rsidRPr="004922D6" w:rsidRDefault="004922D6" w:rsidP="004922D6">
      <w:pPr>
        <w:rPr>
          <w:sz w:val="28"/>
          <w:szCs w:val="28"/>
          <w:lang w:val="es-419"/>
        </w:rPr>
      </w:pPr>
      <w:r w:rsidRPr="004922D6">
        <w:rPr>
          <w:sz w:val="28"/>
          <w:szCs w:val="28"/>
          <w:lang w:val="es-419"/>
        </w:rPr>
        <w:t>4.2 Diferencias y decisiones tomadas</w:t>
      </w:r>
    </w:p>
    <w:p w14:paraId="00123037" w14:textId="77777777" w:rsidR="004922D6" w:rsidRPr="004922D6" w:rsidRDefault="004922D6" w:rsidP="004922D6">
      <w:pPr>
        <w:rPr>
          <w:sz w:val="28"/>
          <w:szCs w:val="28"/>
          <w:lang w:val="es-419"/>
        </w:rPr>
      </w:pPr>
      <w:r w:rsidRPr="004922D6">
        <w:rPr>
          <w:sz w:val="28"/>
          <w:szCs w:val="28"/>
          <w:lang w:val="es-419"/>
        </w:rPr>
        <w:t>Pese a las coincidencias, existen diferencias sustanciales orientadas a mejorar la experiencia del usuario. A diferencia del sitio oficial, que presenta una orientación marcadamente informativa y administrativa con alta densidad de enlaces, el prototipo prioriza una lectura visual sintética en una portada de presentación. Mientras el sitio web institucional ubica los datos de contacto en el encabezado superior, el prototipo los traslada al pie de página, aunque se reconoce conveniente añadir una franja superior de contacto directo en futuras versiones.</w:t>
      </w:r>
    </w:p>
    <w:p w14:paraId="54D0511F" w14:textId="77777777" w:rsidR="004922D6" w:rsidRPr="004922D6" w:rsidRDefault="004922D6" w:rsidP="004922D6">
      <w:pPr>
        <w:rPr>
          <w:sz w:val="28"/>
          <w:szCs w:val="28"/>
          <w:lang w:val="es-419"/>
        </w:rPr>
      </w:pPr>
    </w:p>
    <w:p w14:paraId="56C4F35E" w14:textId="77777777" w:rsidR="004922D6" w:rsidRPr="004922D6" w:rsidRDefault="004922D6" w:rsidP="004922D6">
      <w:pPr>
        <w:rPr>
          <w:sz w:val="28"/>
          <w:szCs w:val="28"/>
          <w:lang w:val="es-419"/>
        </w:rPr>
      </w:pPr>
      <w:r w:rsidRPr="004922D6">
        <w:rPr>
          <w:sz w:val="28"/>
          <w:szCs w:val="28"/>
          <w:lang w:val="es-419"/>
        </w:rPr>
        <w:t>Otra diferencia relevante radica en la gestión de noticias: el sitio oficial utiliza ocho diapositivas en su carrusel y una lista extensa de novedades, mientras que el prototipo reduce esta cantidad inicial a tres noticias principales para disminuir la carga cognitiva del usuario. Asimismo, en el prototipo las rutas que aún no poseen desarrollo técnico muestran explícitamente el estado “Sección en construcción”, transparentando el alcance real del proyecto y evitando mostrar contenido ficticio.</w:t>
      </w:r>
    </w:p>
    <w:p w14:paraId="5CB95435" w14:textId="77777777" w:rsidR="004922D6" w:rsidRPr="004922D6" w:rsidRDefault="004922D6" w:rsidP="004922D6">
      <w:pPr>
        <w:rPr>
          <w:sz w:val="28"/>
          <w:szCs w:val="28"/>
          <w:lang w:val="es-419"/>
        </w:rPr>
      </w:pPr>
    </w:p>
    <w:p w14:paraId="4CE06725" w14:textId="77777777" w:rsidR="004922D6" w:rsidRPr="004922D6" w:rsidRDefault="004922D6" w:rsidP="004922D6">
      <w:pPr>
        <w:rPr>
          <w:sz w:val="28"/>
          <w:szCs w:val="28"/>
          <w:lang w:val="es-419"/>
        </w:rPr>
      </w:pPr>
      <w:r w:rsidRPr="004922D6">
        <w:rPr>
          <w:sz w:val="28"/>
          <w:szCs w:val="28"/>
          <w:lang w:val="es-419"/>
        </w:rPr>
        <w:t xml:space="preserve">Finalmente, aunque el portal oficial aplica una estructura tradicional con múltiples categorías, el prototipo replica dicha lógica utilizando datos locales </w:t>
      </w:r>
      <w:r w:rsidRPr="004922D6">
        <w:rPr>
          <w:sz w:val="28"/>
          <w:szCs w:val="28"/>
          <w:lang w:val="es-419"/>
        </w:rPr>
        <w:lastRenderedPageBreak/>
        <w:t>reutilizables con rutas por hash, agregando además módulos visuales de acceso rápido en la portada para historia, horarios, servicios y ubicación, los cuales condensan las necesidades ciudadanas más frecuentes.</w:t>
      </w:r>
    </w:p>
    <w:p w14:paraId="57E1D3E0" w14:textId="77777777" w:rsidR="004922D6" w:rsidRPr="004922D6" w:rsidRDefault="004922D6" w:rsidP="004922D6">
      <w:pPr>
        <w:rPr>
          <w:sz w:val="28"/>
          <w:szCs w:val="28"/>
          <w:lang w:val="es-419"/>
        </w:rPr>
      </w:pPr>
    </w:p>
    <w:p w14:paraId="0D8A25A0" w14:textId="77777777" w:rsidR="004922D6" w:rsidRPr="004922D6" w:rsidRDefault="004922D6" w:rsidP="004922D6">
      <w:pPr>
        <w:rPr>
          <w:sz w:val="28"/>
          <w:szCs w:val="28"/>
          <w:lang w:val="es-419"/>
        </w:rPr>
      </w:pPr>
      <w:r w:rsidRPr="004922D6">
        <w:rPr>
          <w:sz w:val="28"/>
          <w:szCs w:val="28"/>
          <w:lang w:val="es-419"/>
        </w:rPr>
        <w:t>5. Prácticas ejecutadas</w:t>
      </w:r>
    </w:p>
    <w:p w14:paraId="07D21829" w14:textId="77777777" w:rsidR="004922D6" w:rsidRPr="004922D6" w:rsidRDefault="004922D6" w:rsidP="004922D6">
      <w:pPr>
        <w:rPr>
          <w:sz w:val="28"/>
          <w:szCs w:val="28"/>
          <w:lang w:val="es-419"/>
        </w:rPr>
      </w:pPr>
      <w:r w:rsidRPr="004922D6">
        <w:rPr>
          <w:sz w:val="28"/>
          <w:szCs w:val="28"/>
          <w:lang w:val="es-419"/>
        </w:rPr>
        <w:t>5.1 Prácticas de organización</w:t>
      </w:r>
    </w:p>
    <w:p w14:paraId="21F596BE" w14:textId="77777777" w:rsidR="004922D6" w:rsidRPr="004922D6" w:rsidRDefault="004922D6" w:rsidP="004922D6">
      <w:pPr>
        <w:rPr>
          <w:sz w:val="28"/>
          <w:szCs w:val="28"/>
          <w:lang w:val="es-419"/>
        </w:rPr>
      </w:pPr>
      <w:r w:rsidRPr="004922D6">
        <w:rPr>
          <w:sz w:val="28"/>
          <w:szCs w:val="28"/>
          <w:lang w:val="es-419"/>
        </w:rPr>
        <w:t>Durante el desarrollo del proyecto se aplicaron mejores prácticas de desarrollo de software. En el plano organizativo, la interfaz se estructuró en componentes modulares según su función, separando el contenido (</w:t>
      </w:r>
      <w:proofErr w:type="spellStart"/>
      <w:r w:rsidRPr="004922D6">
        <w:rPr>
          <w:sz w:val="28"/>
          <w:szCs w:val="28"/>
          <w:lang w:val="es-419"/>
        </w:rPr>
        <w:t>src</w:t>
      </w:r>
      <w:proofErr w:type="spellEnd"/>
      <w:r w:rsidRPr="004922D6">
        <w:rPr>
          <w:sz w:val="28"/>
          <w:szCs w:val="28"/>
          <w:lang w:val="es-419"/>
        </w:rPr>
        <w:t>/data) de la presentación (</w:t>
      </w:r>
      <w:proofErr w:type="spellStart"/>
      <w:r w:rsidRPr="004922D6">
        <w:rPr>
          <w:sz w:val="28"/>
          <w:szCs w:val="28"/>
          <w:lang w:val="es-419"/>
        </w:rPr>
        <w:t>src</w:t>
      </w:r>
      <w:proofErr w:type="spellEnd"/>
      <w:r w:rsidRPr="004922D6">
        <w:rPr>
          <w:sz w:val="28"/>
          <w:szCs w:val="28"/>
          <w:lang w:val="es-419"/>
        </w:rPr>
        <w:t>/</w:t>
      </w:r>
      <w:proofErr w:type="spellStart"/>
      <w:r w:rsidRPr="004922D6">
        <w:rPr>
          <w:sz w:val="28"/>
          <w:szCs w:val="28"/>
          <w:lang w:val="es-419"/>
        </w:rPr>
        <w:t>components</w:t>
      </w:r>
      <w:proofErr w:type="spellEnd"/>
      <w:r w:rsidRPr="004922D6">
        <w:rPr>
          <w:sz w:val="28"/>
          <w:szCs w:val="28"/>
          <w:lang w:val="es-419"/>
        </w:rPr>
        <w:t xml:space="preserve">). Se adoptó una convención de nombres de clases coherente inspirada en el modelo BEM, se centralizaron los valores de diseño en variables CSS y se maximizó la reutilización de código mediante el componente Panel para la gestión de los dos </w:t>
      </w:r>
      <w:proofErr w:type="spellStart"/>
      <w:r w:rsidRPr="004922D6">
        <w:rPr>
          <w:sz w:val="28"/>
          <w:szCs w:val="28"/>
          <w:lang w:val="es-419"/>
        </w:rPr>
        <w:t>mega-menús</w:t>
      </w:r>
      <w:proofErr w:type="spellEnd"/>
      <w:r w:rsidRPr="004922D6">
        <w:rPr>
          <w:sz w:val="28"/>
          <w:szCs w:val="28"/>
          <w:lang w:val="es-419"/>
        </w:rPr>
        <w:t>.</w:t>
      </w:r>
    </w:p>
    <w:p w14:paraId="65A4B330" w14:textId="77777777" w:rsidR="004922D6" w:rsidRPr="004922D6" w:rsidRDefault="004922D6" w:rsidP="004922D6">
      <w:pPr>
        <w:rPr>
          <w:sz w:val="28"/>
          <w:szCs w:val="28"/>
          <w:lang w:val="es-419"/>
        </w:rPr>
      </w:pPr>
    </w:p>
    <w:p w14:paraId="7A7B332B" w14:textId="77777777" w:rsidR="004922D6" w:rsidRPr="004922D6" w:rsidRDefault="004922D6" w:rsidP="004922D6">
      <w:pPr>
        <w:rPr>
          <w:sz w:val="28"/>
          <w:szCs w:val="28"/>
          <w:lang w:val="es-419"/>
        </w:rPr>
      </w:pPr>
      <w:r w:rsidRPr="004922D6">
        <w:rPr>
          <w:sz w:val="28"/>
          <w:szCs w:val="28"/>
          <w:lang w:val="es-419"/>
        </w:rPr>
        <w:t>5.2 Prácticas de interacción</w:t>
      </w:r>
    </w:p>
    <w:p w14:paraId="6366E6B0" w14:textId="77777777" w:rsidR="004922D6" w:rsidRPr="004922D6" w:rsidRDefault="004922D6" w:rsidP="004922D6">
      <w:pPr>
        <w:rPr>
          <w:sz w:val="28"/>
          <w:szCs w:val="28"/>
          <w:lang w:val="es-419"/>
        </w:rPr>
      </w:pPr>
      <w:r w:rsidRPr="004922D6">
        <w:rPr>
          <w:sz w:val="28"/>
          <w:szCs w:val="28"/>
          <w:lang w:val="es-419"/>
        </w:rPr>
        <w:t>En el ámbito de la interacción, la interfaz implementa el cierre automático de menús al hacer clic fuera de su área, la actualización dinámica de vistas al detectar cambios en el hash del navegador y un desplazamiento suave (</w:t>
      </w:r>
      <w:proofErr w:type="spellStart"/>
      <w:r w:rsidRPr="004922D6">
        <w:rPr>
          <w:sz w:val="28"/>
          <w:szCs w:val="28"/>
          <w:lang w:val="es-419"/>
        </w:rPr>
        <w:t>smooth</w:t>
      </w:r>
      <w:proofErr w:type="spellEnd"/>
      <w:r w:rsidRPr="004922D6">
        <w:rPr>
          <w:sz w:val="28"/>
          <w:szCs w:val="28"/>
          <w:lang w:val="es-419"/>
        </w:rPr>
        <w:t xml:space="preserve"> </w:t>
      </w:r>
      <w:proofErr w:type="spellStart"/>
      <w:r w:rsidRPr="004922D6">
        <w:rPr>
          <w:sz w:val="28"/>
          <w:szCs w:val="28"/>
          <w:lang w:val="es-419"/>
        </w:rPr>
        <w:t>scroll</w:t>
      </w:r>
      <w:proofErr w:type="spellEnd"/>
      <w:r w:rsidRPr="004922D6">
        <w:rPr>
          <w:sz w:val="28"/>
          <w:szCs w:val="28"/>
          <w:lang w:val="es-419"/>
        </w:rPr>
        <w:t xml:space="preserve">) hacia secciones clave como historia, horarios y noticias. El carrusel combina controles manuales con automatización e indicadores de posición, los enlaces salientes incluyen el atributo de seguridad </w:t>
      </w:r>
      <w:proofErr w:type="spellStart"/>
      <w:r w:rsidRPr="004922D6">
        <w:rPr>
          <w:sz w:val="28"/>
          <w:szCs w:val="28"/>
          <w:lang w:val="es-419"/>
        </w:rPr>
        <w:t>rel</w:t>
      </w:r>
      <w:proofErr w:type="spellEnd"/>
      <w:r w:rsidRPr="004922D6">
        <w:rPr>
          <w:sz w:val="28"/>
          <w:szCs w:val="28"/>
          <w:lang w:val="es-419"/>
        </w:rPr>
        <w:t>="</w:t>
      </w:r>
      <w:proofErr w:type="spellStart"/>
      <w:r w:rsidRPr="004922D6">
        <w:rPr>
          <w:sz w:val="28"/>
          <w:szCs w:val="28"/>
          <w:lang w:val="es-419"/>
        </w:rPr>
        <w:t>noreferrer</w:t>
      </w:r>
      <w:proofErr w:type="spellEnd"/>
      <w:r w:rsidRPr="004922D6">
        <w:rPr>
          <w:sz w:val="28"/>
          <w:szCs w:val="28"/>
          <w:lang w:val="es-419"/>
        </w:rPr>
        <w:t>" al abrirse en nuevas pestañas, y se incluyeron avisos claros para informar sobre las rutas pendientes de desarrollo.</w:t>
      </w:r>
    </w:p>
    <w:p w14:paraId="7DACE7B1" w14:textId="77777777" w:rsidR="004922D6" w:rsidRPr="004922D6" w:rsidRDefault="004922D6" w:rsidP="004922D6">
      <w:pPr>
        <w:rPr>
          <w:sz w:val="28"/>
          <w:szCs w:val="28"/>
          <w:lang w:val="es-419"/>
        </w:rPr>
      </w:pPr>
    </w:p>
    <w:p w14:paraId="6D4177DF" w14:textId="77777777" w:rsidR="004922D6" w:rsidRPr="004922D6" w:rsidRDefault="004922D6" w:rsidP="004922D6">
      <w:pPr>
        <w:rPr>
          <w:sz w:val="28"/>
          <w:szCs w:val="28"/>
          <w:lang w:val="es-419"/>
        </w:rPr>
      </w:pPr>
      <w:r w:rsidRPr="004922D6">
        <w:rPr>
          <w:sz w:val="28"/>
          <w:szCs w:val="28"/>
          <w:lang w:val="es-419"/>
        </w:rPr>
        <w:t>5.3 Prácticas de accesibilidad</w:t>
      </w:r>
    </w:p>
    <w:p w14:paraId="03A0888C" w14:textId="77777777" w:rsidR="004922D6" w:rsidRPr="004922D6" w:rsidRDefault="004922D6" w:rsidP="004922D6">
      <w:pPr>
        <w:rPr>
          <w:sz w:val="28"/>
          <w:szCs w:val="28"/>
          <w:lang w:val="es-419"/>
        </w:rPr>
      </w:pPr>
      <w:r w:rsidRPr="004922D6">
        <w:rPr>
          <w:sz w:val="28"/>
          <w:szCs w:val="28"/>
          <w:lang w:val="es-419"/>
        </w:rPr>
        <w:t xml:space="preserve">Las prácticas de accesibilidad se vieron reforzadas mediante el uso de atributos </w:t>
      </w:r>
      <w:proofErr w:type="spellStart"/>
      <w:r w:rsidRPr="004922D6">
        <w:rPr>
          <w:sz w:val="28"/>
          <w:szCs w:val="28"/>
          <w:lang w:val="es-419"/>
        </w:rPr>
        <w:t>alt</w:t>
      </w:r>
      <w:proofErr w:type="spellEnd"/>
      <w:r w:rsidRPr="004922D6">
        <w:rPr>
          <w:sz w:val="28"/>
          <w:szCs w:val="28"/>
          <w:lang w:val="es-419"/>
        </w:rPr>
        <w:t xml:space="preserve"> descriptivos en imágenes y mapas, etiquetas aria-</w:t>
      </w:r>
      <w:proofErr w:type="spellStart"/>
      <w:r w:rsidRPr="004922D6">
        <w:rPr>
          <w:sz w:val="28"/>
          <w:szCs w:val="28"/>
          <w:lang w:val="es-419"/>
        </w:rPr>
        <w:t>label</w:t>
      </w:r>
      <w:proofErr w:type="spellEnd"/>
      <w:r w:rsidRPr="004922D6">
        <w:rPr>
          <w:sz w:val="28"/>
          <w:szCs w:val="28"/>
          <w:lang w:val="es-419"/>
        </w:rPr>
        <w:t xml:space="preserve"> en botones interactivos sin texto visible —como las flechas de navegación— y la </w:t>
      </w:r>
      <w:r w:rsidRPr="004922D6">
        <w:rPr>
          <w:sz w:val="28"/>
          <w:szCs w:val="28"/>
          <w:lang w:val="es-419"/>
        </w:rPr>
        <w:lastRenderedPageBreak/>
        <w:t>propiedad aria-</w:t>
      </w:r>
      <w:proofErr w:type="spellStart"/>
      <w:r w:rsidRPr="004922D6">
        <w:rPr>
          <w:sz w:val="28"/>
          <w:szCs w:val="28"/>
          <w:lang w:val="es-419"/>
        </w:rPr>
        <w:t>expanded</w:t>
      </w:r>
      <w:proofErr w:type="spellEnd"/>
      <w:r w:rsidRPr="004922D6">
        <w:rPr>
          <w:sz w:val="28"/>
          <w:szCs w:val="28"/>
          <w:lang w:val="es-419"/>
        </w:rPr>
        <w:t xml:space="preserve"> para informar el despliegue de los </w:t>
      </w:r>
      <w:proofErr w:type="spellStart"/>
      <w:r w:rsidRPr="004922D6">
        <w:rPr>
          <w:sz w:val="28"/>
          <w:szCs w:val="28"/>
          <w:lang w:val="es-419"/>
        </w:rPr>
        <w:t>mega-menús</w:t>
      </w:r>
      <w:proofErr w:type="spellEnd"/>
      <w:r w:rsidRPr="004922D6">
        <w:rPr>
          <w:sz w:val="28"/>
          <w:szCs w:val="28"/>
          <w:lang w:val="es-419"/>
        </w:rPr>
        <w:t>. Toda la maquetación se realizó utilizando HTML semántico (</w:t>
      </w:r>
      <w:proofErr w:type="spellStart"/>
      <w:r w:rsidRPr="004922D6">
        <w:rPr>
          <w:sz w:val="28"/>
          <w:szCs w:val="28"/>
          <w:lang w:val="es-419"/>
        </w:rPr>
        <w:t>header</w:t>
      </w:r>
      <w:proofErr w:type="spellEnd"/>
      <w:r w:rsidRPr="004922D6">
        <w:rPr>
          <w:sz w:val="28"/>
          <w:szCs w:val="28"/>
          <w:lang w:val="es-419"/>
        </w:rPr>
        <w:t xml:space="preserve">, </w:t>
      </w:r>
      <w:proofErr w:type="spellStart"/>
      <w:r w:rsidRPr="004922D6">
        <w:rPr>
          <w:sz w:val="28"/>
          <w:szCs w:val="28"/>
          <w:lang w:val="es-419"/>
        </w:rPr>
        <w:t>nav</w:t>
      </w:r>
      <w:proofErr w:type="spellEnd"/>
      <w:r w:rsidRPr="004922D6">
        <w:rPr>
          <w:sz w:val="28"/>
          <w:szCs w:val="28"/>
          <w:lang w:val="es-419"/>
        </w:rPr>
        <w:t xml:space="preserve">, </w:t>
      </w:r>
      <w:proofErr w:type="spellStart"/>
      <w:r w:rsidRPr="004922D6">
        <w:rPr>
          <w:sz w:val="28"/>
          <w:szCs w:val="28"/>
          <w:lang w:val="es-419"/>
        </w:rPr>
        <w:t>main</w:t>
      </w:r>
      <w:proofErr w:type="spellEnd"/>
      <w:r w:rsidRPr="004922D6">
        <w:rPr>
          <w:sz w:val="28"/>
          <w:szCs w:val="28"/>
          <w:lang w:val="es-419"/>
        </w:rPr>
        <w:t xml:space="preserve">, </w:t>
      </w:r>
      <w:proofErr w:type="spellStart"/>
      <w:r w:rsidRPr="004922D6">
        <w:rPr>
          <w:sz w:val="28"/>
          <w:szCs w:val="28"/>
          <w:lang w:val="es-419"/>
        </w:rPr>
        <w:t>section</w:t>
      </w:r>
      <w:proofErr w:type="spellEnd"/>
      <w:r w:rsidRPr="004922D6">
        <w:rPr>
          <w:sz w:val="28"/>
          <w:szCs w:val="28"/>
          <w:lang w:val="es-419"/>
        </w:rPr>
        <w:t xml:space="preserve">, </w:t>
      </w:r>
      <w:proofErr w:type="spellStart"/>
      <w:r w:rsidRPr="004922D6">
        <w:rPr>
          <w:sz w:val="28"/>
          <w:szCs w:val="28"/>
          <w:lang w:val="es-419"/>
        </w:rPr>
        <w:t>article</w:t>
      </w:r>
      <w:proofErr w:type="spellEnd"/>
      <w:r w:rsidRPr="004922D6">
        <w:rPr>
          <w:sz w:val="28"/>
          <w:szCs w:val="28"/>
          <w:lang w:val="es-419"/>
        </w:rPr>
        <w:t xml:space="preserve">, </w:t>
      </w:r>
      <w:proofErr w:type="spellStart"/>
      <w:r w:rsidRPr="004922D6">
        <w:rPr>
          <w:sz w:val="28"/>
          <w:szCs w:val="28"/>
          <w:lang w:val="es-419"/>
        </w:rPr>
        <w:t>footer</w:t>
      </w:r>
      <w:proofErr w:type="spellEnd"/>
      <w:r w:rsidRPr="004922D6">
        <w:rPr>
          <w:sz w:val="28"/>
          <w:szCs w:val="28"/>
          <w:lang w:val="es-419"/>
        </w:rPr>
        <w:t>), y se cuidó la legibilidad asegurando el contraste a través de fondos sólidos, textos con jerarquía de color y capas oscurecidas sobre las imágenes de fondo.</w:t>
      </w:r>
    </w:p>
    <w:p w14:paraId="40A310F1" w14:textId="77777777" w:rsidR="004922D6" w:rsidRPr="004922D6" w:rsidRDefault="004922D6" w:rsidP="004922D6">
      <w:pPr>
        <w:rPr>
          <w:sz w:val="28"/>
          <w:szCs w:val="28"/>
          <w:lang w:val="es-419"/>
        </w:rPr>
      </w:pPr>
    </w:p>
    <w:p w14:paraId="4ACDBC3A" w14:textId="77777777" w:rsidR="004922D6" w:rsidRPr="004922D6" w:rsidRDefault="004922D6" w:rsidP="004922D6">
      <w:pPr>
        <w:rPr>
          <w:sz w:val="28"/>
          <w:szCs w:val="28"/>
          <w:lang w:val="es-419"/>
        </w:rPr>
      </w:pPr>
      <w:r w:rsidRPr="004922D6">
        <w:rPr>
          <w:sz w:val="28"/>
          <w:szCs w:val="28"/>
          <w:lang w:val="es-419"/>
        </w:rPr>
        <w:t>5.4 Prácticas de desarrollo</w:t>
      </w:r>
    </w:p>
    <w:p w14:paraId="51BACC45" w14:textId="77777777" w:rsidR="004922D6" w:rsidRPr="004922D6" w:rsidRDefault="004922D6" w:rsidP="004922D6">
      <w:pPr>
        <w:rPr>
          <w:sz w:val="28"/>
          <w:szCs w:val="28"/>
          <w:lang w:val="es-419"/>
        </w:rPr>
      </w:pPr>
      <w:r w:rsidRPr="004922D6">
        <w:rPr>
          <w:sz w:val="28"/>
          <w:szCs w:val="28"/>
          <w:lang w:val="es-419"/>
        </w:rPr>
        <w:t xml:space="preserve">Por último, el desarrollo técnico se basó en componentes funcionales de </w:t>
      </w:r>
      <w:proofErr w:type="spellStart"/>
      <w:r w:rsidRPr="004922D6">
        <w:rPr>
          <w:sz w:val="28"/>
          <w:szCs w:val="28"/>
          <w:lang w:val="es-419"/>
        </w:rPr>
        <w:t>React</w:t>
      </w:r>
      <w:proofErr w:type="spellEnd"/>
      <w:r w:rsidRPr="004922D6">
        <w:rPr>
          <w:sz w:val="28"/>
          <w:szCs w:val="28"/>
          <w:lang w:val="es-419"/>
        </w:rPr>
        <w:t xml:space="preserve"> aprovechando los ganchos </w:t>
      </w:r>
      <w:proofErr w:type="spellStart"/>
      <w:r w:rsidRPr="004922D6">
        <w:rPr>
          <w:sz w:val="28"/>
          <w:szCs w:val="28"/>
          <w:lang w:val="es-419"/>
        </w:rPr>
        <w:t>useState</w:t>
      </w:r>
      <w:proofErr w:type="spellEnd"/>
      <w:r w:rsidRPr="004922D6">
        <w:rPr>
          <w:sz w:val="28"/>
          <w:szCs w:val="28"/>
          <w:lang w:val="es-419"/>
        </w:rPr>
        <w:t xml:space="preserve">, </w:t>
      </w:r>
      <w:proofErr w:type="spellStart"/>
      <w:r w:rsidRPr="004922D6">
        <w:rPr>
          <w:sz w:val="28"/>
          <w:szCs w:val="28"/>
          <w:lang w:val="es-419"/>
        </w:rPr>
        <w:t>useEffect</w:t>
      </w:r>
      <w:proofErr w:type="spellEnd"/>
      <w:r w:rsidRPr="004922D6">
        <w:rPr>
          <w:sz w:val="28"/>
          <w:szCs w:val="28"/>
          <w:lang w:val="es-419"/>
        </w:rPr>
        <w:t xml:space="preserve"> y </w:t>
      </w:r>
      <w:proofErr w:type="spellStart"/>
      <w:r w:rsidRPr="004922D6">
        <w:rPr>
          <w:sz w:val="28"/>
          <w:szCs w:val="28"/>
          <w:lang w:val="es-419"/>
        </w:rPr>
        <w:t>useRef</w:t>
      </w:r>
      <w:proofErr w:type="spellEnd"/>
      <w:r w:rsidRPr="004922D6">
        <w:rPr>
          <w:sz w:val="28"/>
          <w:szCs w:val="28"/>
          <w:lang w:val="es-419"/>
        </w:rPr>
        <w:t xml:space="preserve">. La configuración del entorno con Vite se mantuvo minimalista para optimizar los tiempos de ejecución. Los datos utilizados se aislaron como módulos de prueba para facilitar su futura integración con fuentes reales, el mapa de ubicación se incorporó de forma estándar mediante un </w:t>
      </w:r>
      <w:proofErr w:type="spellStart"/>
      <w:r w:rsidRPr="004922D6">
        <w:rPr>
          <w:sz w:val="28"/>
          <w:szCs w:val="28"/>
          <w:lang w:val="es-419"/>
        </w:rPr>
        <w:t>iframe</w:t>
      </w:r>
      <w:proofErr w:type="spellEnd"/>
      <w:r w:rsidRPr="004922D6">
        <w:rPr>
          <w:sz w:val="28"/>
          <w:szCs w:val="28"/>
          <w:lang w:val="es-419"/>
        </w:rPr>
        <w:t xml:space="preserve"> de Google </w:t>
      </w:r>
      <w:proofErr w:type="spellStart"/>
      <w:r w:rsidRPr="004922D6">
        <w:rPr>
          <w:sz w:val="28"/>
          <w:szCs w:val="28"/>
          <w:lang w:val="es-419"/>
        </w:rPr>
        <w:t>Maps</w:t>
      </w:r>
      <w:proofErr w:type="spellEnd"/>
      <w:r w:rsidRPr="004922D6">
        <w:rPr>
          <w:sz w:val="28"/>
          <w:szCs w:val="28"/>
          <w:lang w:val="es-419"/>
        </w:rPr>
        <w:t>, y los recursos gráficos se gestionaron priorizando el almacenamiento local para la identidad institucional y enlaces remotos únicamente para las noticias.</w:t>
      </w:r>
    </w:p>
    <w:p w14:paraId="063B4CAF" w14:textId="77777777" w:rsidR="004922D6" w:rsidRPr="004922D6" w:rsidRDefault="004922D6" w:rsidP="004922D6">
      <w:pPr>
        <w:rPr>
          <w:sz w:val="28"/>
          <w:szCs w:val="28"/>
          <w:lang w:val="es-419"/>
        </w:rPr>
      </w:pPr>
    </w:p>
    <w:p w14:paraId="2BF99258" w14:textId="77777777" w:rsidR="004922D6" w:rsidRPr="004922D6" w:rsidRDefault="004922D6" w:rsidP="004922D6">
      <w:pPr>
        <w:rPr>
          <w:sz w:val="28"/>
          <w:szCs w:val="28"/>
          <w:lang w:val="es-419"/>
        </w:rPr>
      </w:pPr>
      <w:r w:rsidRPr="004922D6">
        <w:rPr>
          <w:sz w:val="28"/>
          <w:szCs w:val="28"/>
          <w:lang w:val="es-419"/>
        </w:rPr>
        <w:t>6. Limitaciones identificadas</w:t>
      </w:r>
    </w:p>
    <w:p w14:paraId="206FF95C" w14:textId="77777777" w:rsidR="004922D6" w:rsidRPr="004922D6" w:rsidRDefault="004922D6" w:rsidP="004922D6">
      <w:pPr>
        <w:rPr>
          <w:sz w:val="28"/>
          <w:szCs w:val="28"/>
          <w:lang w:val="es-419"/>
        </w:rPr>
      </w:pPr>
      <w:r w:rsidRPr="004922D6">
        <w:rPr>
          <w:sz w:val="28"/>
          <w:szCs w:val="28"/>
          <w:lang w:val="es-419"/>
        </w:rPr>
        <w:t>Durante la fase de revisión se identificaron diversas limitaciones técnicas y de contenido que deben ser consideradas:</w:t>
      </w:r>
    </w:p>
    <w:p w14:paraId="02BE0B87" w14:textId="77777777" w:rsidR="004922D6" w:rsidRPr="004922D6" w:rsidRDefault="004922D6" w:rsidP="004922D6">
      <w:pPr>
        <w:rPr>
          <w:sz w:val="28"/>
          <w:szCs w:val="28"/>
          <w:lang w:val="es-419"/>
        </w:rPr>
      </w:pPr>
    </w:p>
    <w:p w14:paraId="4FCCE9FF" w14:textId="77777777" w:rsidR="004922D6" w:rsidRPr="004922D6" w:rsidRDefault="004922D6" w:rsidP="004922D6">
      <w:pPr>
        <w:rPr>
          <w:sz w:val="28"/>
          <w:szCs w:val="28"/>
          <w:lang w:val="es-419"/>
        </w:rPr>
      </w:pPr>
      <w:r w:rsidRPr="004922D6">
        <w:rPr>
          <w:sz w:val="28"/>
          <w:szCs w:val="28"/>
          <w:lang w:val="es-419"/>
        </w:rPr>
        <w:t>Varias rutas del menú principal y submenús permanecen en el estado “Sección en construcción”.</w:t>
      </w:r>
    </w:p>
    <w:p w14:paraId="0339BF13" w14:textId="77777777" w:rsidR="004922D6" w:rsidRPr="004922D6" w:rsidRDefault="004922D6" w:rsidP="004922D6">
      <w:pPr>
        <w:rPr>
          <w:sz w:val="28"/>
          <w:szCs w:val="28"/>
          <w:lang w:val="es-419"/>
        </w:rPr>
      </w:pPr>
    </w:p>
    <w:p w14:paraId="5963E171" w14:textId="77777777" w:rsidR="004922D6" w:rsidRPr="004922D6" w:rsidRDefault="004922D6" w:rsidP="004922D6">
      <w:pPr>
        <w:rPr>
          <w:sz w:val="28"/>
          <w:szCs w:val="28"/>
          <w:lang w:val="es-419"/>
        </w:rPr>
      </w:pPr>
      <w:r w:rsidRPr="004922D6">
        <w:rPr>
          <w:sz w:val="28"/>
          <w:szCs w:val="28"/>
          <w:lang w:val="es-419"/>
        </w:rPr>
        <w:t xml:space="preserve">La plataforma carece de un sistema de </w:t>
      </w:r>
      <w:proofErr w:type="spellStart"/>
      <w:r w:rsidRPr="004922D6">
        <w:rPr>
          <w:sz w:val="28"/>
          <w:szCs w:val="28"/>
          <w:lang w:val="es-419"/>
        </w:rPr>
        <w:t>backend</w:t>
      </w:r>
      <w:proofErr w:type="spellEnd"/>
      <w:r w:rsidRPr="004922D6">
        <w:rPr>
          <w:sz w:val="28"/>
          <w:szCs w:val="28"/>
          <w:lang w:val="es-419"/>
        </w:rPr>
        <w:t>, CMS, formularios interactivos o integración real con la plataforma de trámites municipales.</w:t>
      </w:r>
    </w:p>
    <w:p w14:paraId="67CC85F7" w14:textId="77777777" w:rsidR="004922D6" w:rsidRPr="004922D6" w:rsidRDefault="004922D6" w:rsidP="004922D6">
      <w:pPr>
        <w:rPr>
          <w:sz w:val="28"/>
          <w:szCs w:val="28"/>
          <w:lang w:val="es-419"/>
        </w:rPr>
      </w:pPr>
    </w:p>
    <w:p w14:paraId="2C3C4460" w14:textId="77777777" w:rsidR="004922D6" w:rsidRPr="004922D6" w:rsidRDefault="004922D6" w:rsidP="004922D6">
      <w:pPr>
        <w:rPr>
          <w:sz w:val="28"/>
          <w:szCs w:val="28"/>
          <w:lang w:val="es-419"/>
        </w:rPr>
      </w:pPr>
      <w:r w:rsidRPr="004922D6">
        <w:rPr>
          <w:sz w:val="28"/>
          <w:szCs w:val="28"/>
          <w:lang w:val="es-419"/>
        </w:rPr>
        <w:lastRenderedPageBreak/>
        <w:t>Las noticias integradas en el carrusel proceden del portal externo limonhoy.com y no de una API oficial.</w:t>
      </w:r>
    </w:p>
    <w:p w14:paraId="1F17E314" w14:textId="77777777" w:rsidR="004922D6" w:rsidRPr="004922D6" w:rsidRDefault="004922D6" w:rsidP="004922D6">
      <w:pPr>
        <w:rPr>
          <w:sz w:val="28"/>
          <w:szCs w:val="28"/>
          <w:lang w:val="es-419"/>
        </w:rPr>
      </w:pPr>
    </w:p>
    <w:p w14:paraId="726F45B0" w14:textId="77777777" w:rsidR="004922D6" w:rsidRPr="004922D6" w:rsidRDefault="004922D6" w:rsidP="004922D6">
      <w:pPr>
        <w:rPr>
          <w:sz w:val="28"/>
          <w:szCs w:val="28"/>
          <w:lang w:val="es-419"/>
        </w:rPr>
      </w:pPr>
      <w:r w:rsidRPr="004922D6">
        <w:rPr>
          <w:sz w:val="28"/>
          <w:szCs w:val="28"/>
          <w:lang w:val="es-419"/>
        </w:rPr>
        <w:t>Los datos sobre servicios, horarios y contactos deben ser auditados y convalidados con la información oficial vigente.</w:t>
      </w:r>
    </w:p>
    <w:p w14:paraId="31D15F75" w14:textId="77777777" w:rsidR="004922D6" w:rsidRPr="004922D6" w:rsidRDefault="004922D6" w:rsidP="004922D6">
      <w:pPr>
        <w:rPr>
          <w:sz w:val="28"/>
          <w:szCs w:val="28"/>
          <w:lang w:val="es-419"/>
        </w:rPr>
      </w:pPr>
    </w:p>
    <w:p w14:paraId="4847E258" w14:textId="77777777" w:rsidR="004922D6" w:rsidRPr="004922D6" w:rsidRDefault="004922D6" w:rsidP="004922D6">
      <w:pPr>
        <w:rPr>
          <w:sz w:val="28"/>
          <w:szCs w:val="28"/>
          <w:lang w:val="es-419"/>
        </w:rPr>
      </w:pPr>
      <w:r w:rsidRPr="004922D6">
        <w:rPr>
          <w:sz w:val="28"/>
          <w:szCs w:val="28"/>
          <w:lang w:val="es-419"/>
        </w:rPr>
        <w:t>La barra de navegación requiere la implementación de un menú de hamburguesa o desplazamiento horizontal específico para mejorar la experiencia en dispositivos móviles.</w:t>
      </w:r>
    </w:p>
    <w:p w14:paraId="08C337D1" w14:textId="77777777" w:rsidR="004922D6" w:rsidRPr="004922D6" w:rsidRDefault="004922D6" w:rsidP="004922D6">
      <w:pPr>
        <w:rPr>
          <w:sz w:val="28"/>
          <w:szCs w:val="28"/>
          <w:lang w:val="es-419"/>
        </w:rPr>
      </w:pPr>
    </w:p>
    <w:p w14:paraId="44410B57" w14:textId="77777777" w:rsidR="004922D6" w:rsidRPr="004922D6" w:rsidRDefault="004922D6" w:rsidP="004922D6">
      <w:pPr>
        <w:rPr>
          <w:sz w:val="28"/>
          <w:szCs w:val="28"/>
          <w:lang w:val="es-419"/>
        </w:rPr>
      </w:pPr>
      <w:r w:rsidRPr="004922D6">
        <w:rPr>
          <w:sz w:val="28"/>
          <w:szCs w:val="28"/>
          <w:lang w:val="es-419"/>
        </w:rPr>
        <w:t>Se detectaron discrepancias en los canales de atención: mientras el sitio oficial registra los números telefónicos +506 2758-4444 / 2758-7073 y el correo alcaldia@municlimon.go.cr, el prototipo muestra datos distintos en su pie de página, siendo imprescindible confirmar la información correcta.</w:t>
      </w:r>
    </w:p>
    <w:p w14:paraId="0E5CEE36" w14:textId="77777777" w:rsidR="004922D6" w:rsidRPr="004922D6" w:rsidRDefault="004922D6" w:rsidP="004922D6">
      <w:pPr>
        <w:rPr>
          <w:sz w:val="28"/>
          <w:szCs w:val="28"/>
          <w:lang w:val="es-419"/>
        </w:rPr>
      </w:pPr>
    </w:p>
    <w:p w14:paraId="1E2B4CC9" w14:textId="77777777" w:rsidR="004922D6" w:rsidRPr="004922D6" w:rsidRDefault="004922D6" w:rsidP="004922D6">
      <w:pPr>
        <w:rPr>
          <w:sz w:val="28"/>
          <w:szCs w:val="28"/>
          <w:lang w:val="es-419"/>
        </w:rPr>
      </w:pPr>
      <w:r w:rsidRPr="004922D6">
        <w:rPr>
          <w:sz w:val="28"/>
          <w:szCs w:val="28"/>
          <w:lang w:val="es-419"/>
        </w:rPr>
        <w:t>El ciclo de tiempo del carrusel se reinicia ante cada cambio de índice debido a la inclusión del estado en las dependencias del efecto, detalle técnico que, si bien no afecta el funcionamiento, debe ser optimizado para estabilizar el intervalo.</w:t>
      </w:r>
    </w:p>
    <w:p w14:paraId="7E2D7336" w14:textId="77777777" w:rsidR="004922D6" w:rsidRPr="004922D6" w:rsidRDefault="004922D6" w:rsidP="004922D6">
      <w:pPr>
        <w:rPr>
          <w:sz w:val="28"/>
          <w:szCs w:val="28"/>
          <w:lang w:val="es-419"/>
        </w:rPr>
      </w:pPr>
    </w:p>
    <w:p w14:paraId="30A9E7AA" w14:textId="77777777" w:rsidR="004922D6" w:rsidRPr="004922D6" w:rsidRDefault="004922D6" w:rsidP="004922D6">
      <w:pPr>
        <w:rPr>
          <w:sz w:val="28"/>
          <w:szCs w:val="28"/>
          <w:lang w:val="es-419"/>
        </w:rPr>
      </w:pPr>
      <w:r w:rsidRPr="004922D6">
        <w:rPr>
          <w:sz w:val="28"/>
          <w:szCs w:val="28"/>
          <w:lang w:val="es-419"/>
        </w:rPr>
        <w:t>7. Próximos pasos recomendados</w:t>
      </w:r>
    </w:p>
    <w:p w14:paraId="012920C8" w14:textId="77777777" w:rsidR="004922D6" w:rsidRPr="004922D6" w:rsidRDefault="004922D6" w:rsidP="004922D6">
      <w:pPr>
        <w:rPr>
          <w:sz w:val="28"/>
          <w:szCs w:val="28"/>
          <w:lang w:val="es-419"/>
        </w:rPr>
      </w:pPr>
      <w:r w:rsidRPr="004922D6">
        <w:rPr>
          <w:sz w:val="28"/>
          <w:szCs w:val="28"/>
          <w:lang w:val="es-419"/>
        </w:rPr>
        <w:t>Para avanzar hacia una versión de producción, se recomienda llevar a cabo las siguientes acciones:</w:t>
      </w:r>
    </w:p>
    <w:p w14:paraId="21DB38BA" w14:textId="77777777" w:rsidR="004922D6" w:rsidRPr="004922D6" w:rsidRDefault="004922D6" w:rsidP="004922D6">
      <w:pPr>
        <w:rPr>
          <w:sz w:val="28"/>
          <w:szCs w:val="28"/>
          <w:lang w:val="es-419"/>
        </w:rPr>
      </w:pPr>
    </w:p>
    <w:p w14:paraId="721C0784" w14:textId="77777777" w:rsidR="004922D6" w:rsidRPr="004922D6" w:rsidRDefault="004922D6" w:rsidP="004922D6">
      <w:pPr>
        <w:rPr>
          <w:sz w:val="28"/>
          <w:szCs w:val="28"/>
          <w:lang w:val="es-419"/>
        </w:rPr>
      </w:pPr>
      <w:r w:rsidRPr="004922D6">
        <w:rPr>
          <w:sz w:val="28"/>
          <w:szCs w:val="28"/>
          <w:lang w:val="es-419"/>
        </w:rPr>
        <w:t>Validar formalmente con las autoridades de la Municipalidad la identidad gráfica, logotipos, líneas telefónicas, correos electrónicos, horarios y declaraciones institucionales.</w:t>
      </w:r>
    </w:p>
    <w:p w14:paraId="38595764" w14:textId="77777777" w:rsidR="004922D6" w:rsidRPr="004922D6" w:rsidRDefault="004922D6" w:rsidP="004922D6">
      <w:pPr>
        <w:rPr>
          <w:sz w:val="28"/>
          <w:szCs w:val="28"/>
          <w:lang w:val="es-419"/>
        </w:rPr>
      </w:pPr>
    </w:p>
    <w:p w14:paraId="567A5FEF" w14:textId="77777777" w:rsidR="004922D6" w:rsidRPr="004922D6" w:rsidRDefault="004922D6" w:rsidP="004922D6">
      <w:pPr>
        <w:rPr>
          <w:sz w:val="28"/>
          <w:szCs w:val="28"/>
          <w:lang w:val="es-419"/>
        </w:rPr>
      </w:pPr>
      <w:r w:rsidRPr="004922D6">
        <w:rPr>
          <w:sz w:val="28"/>
          <w:szCs w:val="28"/>
          <w:lang w:val="es-419"/>
        </w:rPr>
        <w:t>Sustituir los datos de prueba por un flujo de noticias e hipervínculos provenientes de fuentes oficiales.</w:t>
      </w:r>
    </w:p>
    <w:p w14:paraId="2FBF2E0A" w14:textId="77777777" w:rsidR="004922D6" w:rsidRPr="004922D6" w:rsidRDefault="004922D6" w:rsidP="004922D6">
      <w:pPr>
        <w:rPr>
          <w:sz w:val="28"/>
          <w:szCs w:val="28"/>
          <w:lang w:val="es-419"/>
        </w:rPr>
      </w:pPr>
    </w:p>
    <w:p w14:paraId="545603C8" w14:textId="77777777" w:rsidR="004922D6" w:rsidRPr="004922D6" w:rsidRDefault="004922D6" w:rsidP="004922D6">
      <w:pPr>
        <w:rPr>
          <w:sz w:val="28"/>
          <w:szCs w:val="28"/>
          <w:lang w:val="es-419"/>
        </w:rPr>
      </w:pPr>
      <w:r w:rsidRPr="004922D6">
        <w:rPr>
          <w:sz w:val="28"/>
          <w:szCs w:val="28"/>
          <w:lang w:val="es-419"/>
        </w:rPr>
        <w:t>Diseñar e implementar un menú navegable optimizado exclusivamente para pantallas pequeñas.</w:t>
      </w:r>
    </w:p>
    <w:p w14:paraId="02DBFACF" w14:textId="77777777" w:rsidR="004922D6" w:rsidRPr="004922D6" w:rsidRDefault="004922D6" w:rsidP="004922D6">
      <w:pPr>
        <w:rPr>
          <w:sz w:val="28"/>
          <w:szCs w:val="28"/>
          <w:lang w:val="es-419"/>
        </w:rPr>
      </w:pPr>
    </w:p>
    <w:p w14:paraId="4C3180EF" w14:textId="77777777" w:rsidR="004922D6" w:rsidRPr="004922D6" w:rsidRDefault="004922D6" w:rsidP="004922D6">
      <w:pPr>
        <w:rPr>
          <w:sz w:val="28"/>
          <w:szCs w:val="28"/>
          <w:lang w:val="es-419"/>
        </w:rPr>
      </w:pPr>
      <w:r w:rsidRPr="004922D6">
        <w:rPr>
          <w:sz w:val="28"/>
          <w:szCs w:val="28"/>
          <w:lang w:val="es-419"/>
        </w:rPr>
        <w:t>Determinar con precisión qué secciones tendrán desarrollo interno y cuáles funcionarán como redirecciones externas.</w:t>
      </w:r>
    </w:p>
    <w:p w14:paraId="222C3156" w14:textId="77777777" w:rsidR="004922D6" w:rsidRPr="004922D6" w:rsidRDefault="004922D6" w:rsidP="004922D6">
      <w:pPr>
        <w:rPr>
          <w:sz w:val="28"/>
          <w:szCs w:val="28"/>
          <w:lang w:val="es-419"/>
        </w:rPr>
      </w:pPr>
    </w:p>
    <w:p w14:paraId="146D78ED" w14:textId="77777777" w:rsidR="004922D6" w:rsidRPr="004922D6" w:rsidRDefault="004922D6" w:rsidP="004922D6">
      <w:pPr>
        <w:rPr>
          <w:sz w:val="28"/>
          <w:szCs w:val="28"/>
          <w:lang w:val="es-419"/>
        </w:rPr>
      </w:pPr>
      <w:r w:rsidRPr="004922D6">
        <w:rPr>
          <w:sz w:val="28"/>
          <w:szCs w:val="28"/>
          <w:lang w:val="es-419"/>
        </w:rPr>
        <w:t>Ejecutar pruebas funcionales de navegación sobre los menús, carruseles, rutas por hash y comportamientos móviles.</w:t>
      </w:r>
    </w:p>
    <w:p w14:paraId="46C4D6EB" w14:textId="77777777" w:rsidR="004922D6" w:rsidRPr="004922D6" w:rsidRDefault="004922D6" w:rsidP="004922D6">
      <w:pPr>
        <w:rPr>
          <w:sz w:val="28"/>
          <w:szCs w:val="28"/>
          <w:lang w:val="es-419"/>
        </w:rPr>
      </w:pPr>
    </w:p>
    <w:p w14:paraId="0875BF67" w14:textId="77777777" w:rsidR="004922D6" w:rsidRPr="004922D6" w:rsidRDefault="004922D6" w:rsidP="004922D6">
      <w:pPr>
        <w:rPr>
          <w:sz w:val="28"/>
          <w:szCs w:val="28"/>
          <w:lang w:val="es-419"/>
        </w:rPr>
      </w:pPr>
      <w:r w:rsidRPr="004922D6">
        <w:rPr>
          <w:sz w:val="28"/>
          <w:szCs w:val="28"/>
          <w:lang w:val="es-419"/>
        </w:rPr>
        <w:t>Realizar auditorías de accesibilidad centradas en el contraste cromático, la navegación mediante teclado y la compatibilidad con lectores de pantalla.</w:t>
      </w:r>
    </w:p>
    <w:p w14:paraId="283C9794" w14:textId="77777777" w:rsidR="004922D6" w:rsidRPr="004922D6" w:rsidRDefault="004922D6" w:rsidP="004922D6">
      <w:pPr>
        <w:rPr>
          <w:sz w:val="28"/>
          <w:szCs w:val="28"/>
          <w:lang w:val="es-419"/>
        </w:rPr>
      </w:pPr>
    </w:p>
    <w:p w14:paraId="378FD558" w14:textId="77777777" w:rsidR="004922D6" w:rsidRPr="004922D6" w:rsidRDefault="004922D6" w:rsidP="004922D6">
      <w:pPr>
        <w:rPr>
          <w:sz w:val="28"/>
          <w:szCs w:val="28"/>
          <w:lang w:val="es-419"/>
        </w:rPr>
      </w:pPr>
      <w:r w:rsidRPr="004922D6">
        <w:rPr>
          <w:sz w:val="28"/>
          <w:szCs w:val="28"/>
          <w:lang w:val="es-419"/>
        </w:rPr>
        <w:t>Evaluar la integración de un gestor de contenidos (CMS) o API oficial para automatizar la actualización de noticias sin requerir la edición de código.</w:t>
      </w:r>
    </w:p>
    <w:p w14:paraId="23F85CE0" w14:textId="77777777" w:rsidR="004922D6" w:rsidRPr="004922D6" w:rsidRDefault="004922D6" w:rsidP="004922D6">
      <w:pPr>
        <w:rPr>
          <w:sz w:val="28"/>
          <w:szCs w:val="28"/>
          <w:lang w:val="es-419"/>
        </w:rPr>
      </w:pPr>
    </w:p>
    <w:p w14:paraId="0A0FB0EE" w14:textId="77777777" w:rsidR="004922D6" w:rsidRPr="004922D6" w:rsidRDefault="004922D6" w:rsidP="004922D6">
      <w:pPr>
        <w:rPr>
          <w:sz w:val="28"/>
          <w:szCs w:val="28"/>
          <w:lang w:val="es-419"/>
        </w:rPr>
      </w:pPr>
      <w:r w:rsidRPr="004922D6">
        <w:rPr>
          <w:sz w:val="28"/>
          <w:szCs w:val="28"/>
          <w:lang w:val="es-419"/>
        </w:rPr>
        <w:t>8. Conclusión</w:t>
      </w:r>
    </w:p>
    <w:p w14:paraId="17034CBE" w14:textId="77777777" w:rsidR="004922D6" w:rsidRPr="004922D6" w:rsidRDefault="004922D6" w:rsidP="004922D6">
      <w:pPr>
        <w:rPr>
          <w:sz w:val="28"/>
          <w:szCs w:val="28"/>
          <w:lang w:val="es-419"/>
        </w:rPr>
      </w:pPr>
      <w:r w:rsidRPr="004922D6">
        <w:rPr>
          <w:sz w:val="28"/>
          <w:szCs w:val="28"/>
          <w:lang w:val="es-419"/>
        </w:rPr>
        <w:t>El prototipo desarrollado cumple con éxito el propósito de reinterpretar el sitio web oficial de la Municipalidad de Limón, consolidándose como un punto de acceso moderno para la información, las noticias, el contacto y la gestión municipal. La decisión clave de transformar un portal denso en una portada sintetizada y visualmente atractiva ha demostrado ser efectiva, manteniendo la organización categórica sin saturar al ciudadano.</w:t>
      </w:r>
    </w:p>
    <w:p w14:paraId="74A3C3ED" w14:textId="77777777" w:rsidR="004922D6" w:rsidRPr="004922D6" w:rsidRDefault="004922D6" w:rsidP="004922D6">
      <w:pPr>
        <w:rPr>
          <w:sz w:val="28"/>
          <w:szCs w:val="28"/>
          <w:lang w:val="es-419"/>
        </w:rPr>
      </w:pPr>
    </w:p>
    <w:p w14:paraId="7BBB8BD6" w14:textId="49A0500F" w:rsidR="003E3838" w:rsidRPr="004922D6" w:rsidRDefault="004922D6" w:rsidP="004922D6">
      <w:pPr>
        <w:rPr>
          <w:sz w:val="28"/>
          <w:szCs w:val="28"/>
          <w:lang w:val="es-419"/>
        </w:rPr>
      </w:pPr>
      <w:r w:rsidRPr="004922D6">
        <w:rPr>
          <w:sz w:val="28"/>
          <w:szCs w:val="28"/>
          <w:lang w:val="es-419"/>
        </w:rPr>
        <w:t>El trabajo realizado deja sentadas las bases de la estructura, la identidad gráfica y la navegación principal. Las fases subsiguientes deberán enfocarse en la validación de datos con las dependencias municipales, el desarrollo de las rutas pendientes y el perfeccionamiento del comportamiento responsive, asegurando así la entrega de un producto robusto y listo para el entorno de producción.</w:t>
      </w:r>
    </w:p>
    <w:sectPr w:rsidR="003E3838" w:rsidRPr="004922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7457D"/>
    <w:multiLevelType w:val="multilevel"/>
    <w:tmpl w:val="029E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B42710"/>
    <w:multiLevelType w:val="multilevel"/>
    <w:tmpl w:val="B922D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0130400">
    <w:abstractNumId w:val="1"/>
  </w:num>
  <w:num w:numId="2" w16cid:durableId="617370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838"/>
    <w:rsid w:val="003E3838"/>
    <w:rsid w:val="004922D6"/>
    <w:rsid w:val="00870BB9"/>
    <w:rsid w:val="009F6CBD"/>
    <w:rsid w:val="00DC39F8"/>
    <w:rsid w:val="00F96CA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2655A"/>
  <w15:chartTrackingRefBased/>
  <w15:docId w15:val="{4290AD99-C061-4DC5-9D6A-14A367E3F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8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8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8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8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8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8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8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8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8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8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8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8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8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8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8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8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8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838"/>
    <w:rPr>
      <w:rFonts w:eastAsiaTheme="majorEastAsia" w:cstheme="majorBidi"/>
      <w:color w:val="272727" w:themeColor="text1" w:themeTint="D8"/>
    </w:rPr>
  </w:style>
  <w:style w:type="paragraph" w:styleId="Title">
    <w:name w:val="Title"/>
    <w:basedOn w:val="Normal"/>
    <w:next w:val="Normal"/>
    <w:link w:val="TitleChar"/>
    <w:uiPriority w:val="10"/>
    <w:qFormat/>
    <w:rsid w:val="003E38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8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8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8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838"/>
    <w:pPr>
      <w:spacing w:before="160"/>
      <w:jc w:val="center"/>
    </w:pPr>
    <w:rPr>
      <w:i/>
      <w:iCs/>
      <w:color w:val="404040" w:themeColor="text1" w:themeTint="BF"/>
    </w:rPr>
  </w:style>
  <w:style w:type="character" w:customStyle="1" w:styleId="QuoteChar">
    <w:name w:val="Quote Char"/>
    <w:basedOn w:val="DefaultParagraphFont"/>
    <w:link w:val="Quote"/>
    <w:uiPriority w:val="29"/>
    <w:rsid w:val="003E3838"/>
    <w:rPr>
      <w:i/>
      <w:iCs/>
      <w:color w:val="404040" w:themeColor="text1" w:themeTint="BF"/>
    </w:rPr>
  </w:style>
  <w:style w:type="paragraph" w:styleId="ListParagraph">
    <w:name w:val="List Paragraph"/>
    <w:basedOn w:val="Normal"/>
    <w:uiPriority w:val="34"/>
    <w:qFormat/>
    <w:rsid w:val="003E3838"/>
    <w:pPr>
      <w:ind w:left="720"/>
      <w:contextualSpacing/>
    </w:pPr>
  </w:style>
  <w:style w:type="character" w:styleId="IntenseEmphasis">
    <w:name w:val="Intense Emphasis"/>
    <w:basedOn w:val="DefaultParagraphFont"/>
    <w:uiPriority w:val="21"/>
    <w:qFormat/>
    <w:rsid w:val="003E3838"/>
    <w:rPr>
      <w:i/>
      <w:iCs/>
      <w:color w:val="0F4761" w:themeColor="accent1" w:themeShade="BF"/>
    </w:rPr>
  </w:style>
  <w:style w:type="paragraph" w:styleId="IntenseQuote">
    <w:name w:val="Intense Quote"/>
    <w:basedOn w:val="Normal"/>
    <w:next w:val="Normal"/>
    <w:link w:val="IntenseQuoteChar"/>
    <w:uiPriority w:val="30"/>
    <w:qFormat/>
    <w:rsid w:val="003E38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838"/>
    <w:rPr>
      <w:i/>
      <w:iCs/>
      <w:color w:val="0F4761" w:themeColor="accent1" w:themeShade="BF"/>
    </w:rPr>
  </w:style>
  <w:style w:type="character" w:styleId="IntenseReference">
    <w:name w:val="Intense Reference"/>
    <w:basedOn w:val="DefaultParagraphFont"/>
    <w:uiPriority w:val="32"/>
    <w:qFormat/>
    <w:rsid w:val="003E38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12</Pages>
  <Words>2415</Words>
  <Characters>13767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Montero</dc:creator>
  <cp:keywords/>
  <dc:description/>
  <cp:lastModifiedBy>Jeremy Montero</cp:lastModifiedBy>
  <cp:revision>1</cp:revision>
  <dcterms:created xsi:type="dcterms:W3CDTF">2026-09-22T16:25:00Z</dcterms:created>
  <dcterms:modified xsi:type="dcterms:W3CDTF">2026-09-22T17:19:00Z</dcterms:modified>
</cp:coreProperties>
</file>