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480"/>
              <w:bottom w:type="dxa" w:w="500"/>
              <w:right w:type="dxa" w:w="480"/>
            </w:tcMar>
          </w:tcPr>
          <w:p>
            <w:pPr>
              <w:spacing w:after="80" w:before="80"/>
            </w:pPr>
            <w:r>
              <w:rPr>
                <w:rFonts w:ascii="Arial" w:cs="Arial" w:eastAsia="Arial" w:hAnsi="Arial"/>
                <w:b w:val="false"/>
                <w:bCs w:val="false"/>
                <w:i w:val="false"/>
                <w:iCs w:val="false"/>
                <w:color w:val="00ACC1"/>
                <w:sz w:val="18"/>
                <w:szCs w:val="18"/>
              </w:rPr>
              <w:t xml:space="preserve">LOOGOOTEE MFG. — TRAINING SIMULATION</w:t>
            </w:r>
          </w:p>
          <w:p>
            <w:pPr>
              <w:spacing w:after="40" w:before="40"/>
            </w:pPr>
            <w:r>
              <w:rPr>
                <w:rFonts w:ascii="Arial" w:cs="Arial" w:eastAsia="Arial" w:hAnsi="Arial"/>
                <w:b/>
                <w:bCs/>
                <w:i w:val="false"/>
                <w:iCs w:val="false"/>
                <w:color w:val="FFFFFF"/>
                <w:sz w:val="36"/>
                <w:szCs w:val="36"/>
              </w:rPr>
              <w:t xml:space="preserve">G0  —  Gate Entry Document</w:t>
            </w:r>
          </w:p>
          <w:p>
            <w:pPr>
              <w:spacing w:after="160" w:before="0"/>
            </w:pPr>
            <w:r>
              <w:rPr>
                <w:rFonts w:ascii="Arial" w:cs="Arial" w:eastAsia="Arial" w:hAnsi="Arial"/>
                <w:b/>
                <w:bCs/>
                <w:i w:val="false"/>
                <w:iCs w:val="false"/>
                <w:color w:val="7799CC"/>
                <w:sz w:val="24"/>
                <w:szCs w:val="24"/>
              </w:rPr>
              <w:t xml:space="preserve">Project Initiation and Architecture Definition</w:t>
            </w:r>
          </w:p>
          <w:p>
            <w:pPr>
              <w:pBdr>
                <w:bottom w:val="single" w:color="4477AA" w:sz="2" w:space="1"/>
              </w:pBdr>
              <w:spacing w:after="0" w:before="0"/>
            </w:pPr>
            <w:r>
              <w:t xml:space="preserve"/>
            </w:r>
          </w:p>
          <w:p>
            <w:pPr>
              <w:spacing w:after="40" w:before="100"/>
            </w:pPr>
            <w:r>
              <w:rPr>
                <w:rFonts w:ascii="Arial" w:cs="Arial" w:eastAsia="Arial" w:hAnsi="Arial"/>
                <w:b w:val="false"/>
                <w:bCs w:val="false"/>
                <w:i/>
                <w:iCs/>
                <w:color w:val="445566"/>
                <w:sz w:val="17"/>
                <w:szCs w:val="17"/>
              </w:rPr>
              <w:t xml:space="preserve">Status:  </w:t>
            </w:r>
            <w:r>
              <w:rPr>
                <w:rFonts w:ascii="Arial" w:cs="Arial" w:eastAsia="Arial" w:hAnsi="Arial"/>
                <w:b/>
                <w:bCs/>
                <w:i w:val="false"/>
                <w:iCs w:val="false"/>
                <w:color w:val="1B5E20"/>
                <w:sz w:val="17"/>
                <w:szCs w:val="17"/>
              </w:rPr>
              <w:t xml:space="preserve">COMPLETE</w:t>
            </w:r>
            <w:r>
              <w:rPr>
                <w:rFonts w:ascii="Arial" w:cs="Arial" w:eastAsia="Arial" w:hAnsi="Arial"/>
                <w:b w:val="false"/>
                <w:bCs w:val="false"/>
                <w:i/>
                <w:iCs/>
                <w:color w:val="445566"/>
                <w:sz w:val="17"/>
                <w:szCs w:val="17"/>
              </w:rPr>
              <w:t xml:space="preserve">     |     Reference:  </w:t>
            </w:r>
            <w:r>
              <w:rPr>
                <w:rFonts w:ascii="Arial" w:cs="Arial" w:eastAsia="Arial" w:hAnsi="Arial"/>
                <w:b w:val="false"/>
                <w:bCs w:val="false"/>
                <w:i w:val="false"/>
                <w:iCs w:val="false"/>
                <w:color w:val="00ACC1"/>
                <w:sz w:val="17"/>
                <w:szCs w:val="17"/>
              </w:rPr>
              <w:t xml:space="preserve">Rack Phased Development Plan Rev 1.2</w:t>
            </w:r>
          </w:p>
        </w:tc>
      </w:tr>
    </w:tbl>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Phase Overview</w:t>
      </w:r>
    </w:p>
    <w:p>
      <w:pPr>
        <w:spacing w:after="0" w:before="80"/>
      </w:pPr>
      <w:r>
        <w:t xml:space="preserve"/>
      </w:r>
    </w:p>
    <w:p>
      <w:pPr>
        <w:spacing w:after="120" w:before="0" w:line="320"/>
      </w:pPr>
      <w:r>
        <w:rPr>
          <w:rFonts w:ascii="Arial" w:cs="Arial" w:eastAsia="Arial" w:hAnsi="Arial"/>
          <w:b w:val="false"/>
          <w:bCs w:val="false"/>
          <w:i w:val="false"/>
          <w:iCs w:val="false"/>
          <w:color w:val="1A1A1A"/>
          <w:sz w:val="19"/>
          <w:szCs w:val="19"/>
        </w:rPr>
        <w:t xml:space="preserve">Gate G0 establishes the complete project foundation before programming begins. All architectural decisions are documented, version control is initialized, the document family is established, and the phase gate criteria are issued. Gate G0 is complete for the Loogootee project — passage of this gate is a documentation confirmation exercise.</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Full phase detail — purpose, key activities, demonstration value, and implementation notes — is documented in the Rack Phased Development Plan Rev 1.2, located in 06_rack_documentation/rack_phased_development_plan/.</w:t>
      </w:r>
    </w:p>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Gate Entry Criteria</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All criteria must be satisfied and documented before this gate is passed and the next phase is authorized to begin. Check each item at time of gate review.</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c>
          <w:tcPr>
            <w:tcW w:type="dxa" w:w="7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Criteria</w:t>
            </w:r>
          </w:p>
        </w:tc>
        <w:tc>
          <w:tcPr>
            <w:tcW w:type="dxa" w:w="1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Project scope document complete and current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IIoT architecture decision record complete — all nine ADRs documented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3</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Five-layer IIoT stack architecture defined and documented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ISA-95 two-tier tag naming standard documented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5</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UNS topic hierarchy documented for both sites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Hardware register complete — all confirmed hardware listed with location and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7</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Network architecture defined — VLANs, IP scheme, OT/IIoT/IT zone separation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Version control repository initialized and active — github.com/JeremySField/loogootee-mfg-training-simulation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9</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Pre-project program backup record complete — all original PLC programs backed up before any modification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Phase gate criteria issued — Rack Phased Development Plan Rev 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11</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Gate G0 sign-off documented in this record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bl>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Gate Sign-Off Record</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Complete this section when all gate criteria have been satisfied. Gate sign-off authorizes commencement of the next phase.</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Phase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Project Initiation and Architecture Definition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Date Passed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Signed Off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All Criteria Satisfied</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1A1A1A"/>
                <w:sz w:val="17"/>
                <w:szCs w:val="17"/>
              </w:rPr>
              <w:t xml:space="preserve">☐  Yes     ☐  No — conditions noted below</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Conditions / Notes</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Authorization to Proceed</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1A1A1A"/>
                <w:sz w:val="17"/>
                <w:szCs w:val="17"/>
              </w:rPr>
              <w:t xml:space="preserve">☐  Authorized     ☐  Conditional     ☐  Not Authorized</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CC1" w:sz="4" w:space="4"/>
      </w:pBdr>
      <w:tabs>
        <w:tab w:val="right" w:pos="9360"/>
      </w:tabs>
      <w:spacing w:after="0" w:before="120"/>
    </w:pPr>
    <w:r>
      <w:rPr>
        <w:rFonts w:ascii="Arial" w:cs="Arial" w:eastAsia="Arial" w:hAnsi="Arial"/>
        <w:b w:val="false"/>
        <w:bCs w:val="false"/>
        <w:i w:val="false"/>
        <w:iCs w:val="false"/>
        <w:color w:val="445566"/>
        <w:sz w:val="16"/>
        <w:szCs w:val="16"/>
      </w:rPr>
      <w:t xml:space="preserve">Loogootee Mfg. Training Simulation  ·  Gate Entry Document</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Page </w:t>
    </w:r>
    <w:r>
      <w:rPr>
        <w:rFonts w:ascii="Arial" w:cs="Arial" w:eastAsia="Arial" w:hAnsi="Arial"/>
        <w:color w:val="445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B" w:sz="4" w:space="4"/>
      </w:pBdr>
      <w:spacing w:after="120" w:before="0"/>
    </w:pPr>
    <w:r>
      <w:rPr>
        <w:rFonts w:ascii="Arial" w:cs="Arial" w:eastAsia="Arial" w:hAnsi="Arial"/>
        <w:b w:val="false"/>
        <w:bCs w:val="false"/>
        <w:i w:val="false"/>
        <w:iCs w:val="false"/>
        <w:color w:val="445566"/>
        <w:sz w:val="16"/>
        <w:szCs w:val="16"/>
      </w:rPr>
      <w:t xml:space="preserve">LOOGOOTEE MFG.  ·  G0 — Project Initiation and Architecture Definition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2026-04-22T22:46:49.825Z</dcterms:created>
  <dcterms:modified xsi:type="dcterms:W3CDTF">2026-04-22T22:46:49.826Z</dcterms:modified>
</cp:coreProperties>
</file>

<file path=docProps/custom.xml><?xml version="1.0" encoding="utf-8"?>
<Properties xmlns="http://schemas.openxmlformats.org/officeDocument/2006/custom-properties" xmlns:vt="http://schemas.openxmlformats.org/officeDocument/2006/docPropsVTypes"/>
</file>