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600"/>
              <w:left w:type="dxa" w:w="480"/>
              <w:bottom w:type="dxa" w:w="600"/>
              <w:right w:type="dxa" w:w="480"/>
            </w:tcMar>
          </w:tcPr>
          <w:p>
            <w:pPr>
              <w:spacing w:after="100" w:before="80"/>
            </w:pPr>
            <w:r>
              <w:rPr>
                <w:rFonts w:ascii="Arial" w:cs="Arial" w:eastAsia="Arial" w:hAnsi="Arial"/>
                <w:b w:val="false"/>
                <w:bCs w:val="false"/>
                <w:i w:val="false"/>
                <w:iCs w:val="false"/>
                <w:color w:val="00ACC1"/>
                <w:sz w:val="20"/>
                <w:szCs w:val="20"/>
              </w:rPr>
              <w:t xml:space="preserve">LOOGOOTEE MFG. — TRAINING SIMULATION</w:t>
            </w:r>
          </w:p>
          <w:p>
            <w:pPr>
              <w:spacing w:after="40" w:before="80"/>
            </w:pPr>
            <w:r>
              <w:rPr>
                <w:rFonts w:ascii="Arial" w:cs="Arial" w:eastAsia="Arial" w:hAnsi="Arial"/>
                <w:b/>
                <w:bCs/>
                <w:i w:val="false"/>
                <w:iCs w:val="false"/>
                <w:color w:val="FFFFFF"/>
                <w:sz w:val="44"/>
                <w:szCs w:val="44"/>
              </w:rPr>
              <w:t xml:space="preserve">Project Status &amp; Open Revisions</w:t>
            </w:r>
          </w:p>
          <w:p>
            <w:pPr>
              <w:spacing w:after="180" w:before="0"/>
            </w:pPr>
            <w:r>
              <w:rPr>
                <w:rFonts w:ascii="Arial" w:cs="Arial" w:eastAsia="Arial" w:hAnsi="Arial"/>
                <w:b/>
                <w:bCs/>
                <w:i w:val="false"/>
                <w:iCs w:val="false"/>
                <w:color w:val="7799CC"/>
                <w:sz w:val="24"/>
                <w:szCs w:val="24"/>
              </w:rPr>
              <w:t xml:space="preserve">Living Document — Updated as Decisions Are Made</w:t>
            </w:r>
          </w:p>
          <w:p>
            <w:pPr>
              <w:pBdr>
                <w:bottom w:val="single" w:color="4477AA" w:sz="2" w:space="1"/>
              </w:pBdr>
              <w:spacing w:after="0" w:before="0"/>
            </w:pPr>
            <w:r>
              <w:t xml:space="preserve"/>
            </w:r>
          </w:p>
          <w:p>
            <w:pPr>
              <w:spacing w:after="40" w:before="120"/>
            </w:pPr>
            <w:r>
              <w:rPr>
                <w:rFonts w:ascii="Arial" w:cs="Arial" w:eastAsia="Arial" w:hAnsi="Arial"/>
                <w:b w:val="false"/>
                <w:bCs w:val="false"/>
                <w:i/>
                <w:iCs/>
                <w:color w:val="00ACC1"/>
                <w:sz w:val="18"/>
                <w:szCs w:val="18"/>
              </w:rPr>
              <w:t xml:space="preserve">Jeremy Field  ·  Loogootee Mfg. Training Simulation  ·  April 2026</w:t>
            </w:r>
          </w:p>
          <w:p>
            <w:pPr>
              <w:spacing w:after="80" w:before="80"/>
            </w:pPr>
            <w:r>
              <w:rPr>
                <w:rFonts w:ascii="Arial" w:cs="Arial" w:eastAsia="Arial" w:hAnsi="Arial"/>
                <w:b w:val="false"/>
                <w:bCs w:val="false"/>
                <w:i/>
                <w:iCs/>
                <w:color w:val="445566"/>
                <w:sz w:val="16"/>
                <w:szCs w:val="16"/>
              </w:rPr>
              <w:t xml:space="preserve">This document is updated continuously. Formal document revisions happen at consolidation points only.</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1.  </w:t>
            </w:r>
            <w:r>
              <w:rPr>
                <w:rFonts w:ascii="Arial" w:cs="Arial" w:eastAsia="Arial" w:hAnsi="Arial"/>
                <w:b/>
                <w:bCs/>
                <w:i w:val="false"/>
                <w:iCs w:val="false"/>
                <w:color w:val="FFFFFF"/>
                <w:sz w:val="22"/>
                <w:szCs w:val="22"/>
              </w:rPr>
              <w:t xml:space="preserve">PROJECT STATUS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80"/>
              <w:left w:type="dxa" w:w="200"/>
              <w:bottom w:type="dxa" w:w="80"/>
              <w:right w:type="dxa" w:w="200"/>
            </w:tcMar>
          </w:tcPr>
          <w:p>
            <w:pPr>
              <w:spacing w:after="40" w:before="40"/>
            </w:pPr>
            <w:r>
              <w:rPr>
                <w:rFonts w:ascii="Arial" w:cs="Arial" w:eastAsia="Arial" w:hAnsi="Arial"/>
                <w:b/>
                <w:bCs/>
                <w:i w:val="false"/>
                <w:iCs w:val="false"/>
                <w:color w:val="1B5E20"/>
                <w:sz w:val="17"/>
                <w:szCs w:val="17"/>
              </w:rPr>
              <w:t xml:space="preserve">CURRENT PHASE:  </w:t>
            </w:r>
            <w:r>
              <w:rPr>
                <w:rFonts w:ascii="Arial" w:cs="Arial" w:eastAsia="Arial" w:hAnsi="Arial"/>
                <w:b w:val="false"/>
                <w:bCs w:val="false"/>
                <w:i w:val="false"/>
                <w:iCs w:val="false"/>
                <w:color w:val="1B5E20"/>
                <w:sz w:val="17"/>
                <w:szCs w:val="17"/>
              </w:rPr>
              <w:t xml:space="preserve">Phase 1 — Controllers programmed, simulation running, data to UNS</w:t>
            </w:r>
          </w:p>
        </w:tc>
      </w:tr>
    </w:tbl>
    <w:p>
      <w:pPr>
        <w:spacing w:after="0" w:before="14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Active Phase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Phase 1 — All 11 controllers to be programmed, simulated production running, all data publishing to UNS</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Overall 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In Progress — rack assembly underway, MicroLogix 1000 program nearly complete, desktop training stand in final build</w:t>
            </w:r>
          </w:p>
        </w:tc>
      </w:tr>
      <w:tr>
        <w:tc>
          <w:tcPr>
            <w:tcW w:type="dxa" w:w="24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Current Priority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School (primary) · New job onboarding · 60-day programming exercise · Rack assembly as hardware arrives</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Phase 1 Gate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All 11 controllers programmed and publishing Sparkplug B to broker</w:t>
            </w:r>
          </w:p>
        </w:tc>
      </w:tr>
      <w:tr>
        <w:tc>
          <w:tcPr>
            <w:tcW w:type="dxa" w:w="24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Next Milestone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Desktop training stand complete — enables full I/O testing of programs before rack commissioning</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Rack Power 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Two dedicated 20A circuits planned — not yet pulled — gate item before rack commissioning</w:t>
            </w:r>
          </w:p>
        </w:tc>
      </w:tr>
      <w:tr>
        <w:tc>
          <w:tcPr>
            <w:tcW w:type="dxa" w:w="24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Document 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Architecture documents stable — open revisions captured in Section 3 of this document</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Repository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github.com/JeremySField/loogootee-mfg-training-simulation — active</w:t>
            </w:r>
          </w:p>
        </w:tc>
      </w:tr>
      <w:tr>
        <w:tc>
          <w:tcPr>
            <w:tcW w:type="dxa" w:w="24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Last Updated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2026</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2.  </w:t>
            </w:r>
            <w:r>
              <w:rPr>
                <w:rFonts w:ascii="Arial" w:cs="Arial" w:eastAsia="Arial" w:hAnsi="Arial"/>
                <w:b/>
                <w:bCs/>
                <w:i w:val="false"/>
                <w:iCs w:val="false"/>
                <w:color w:val="FFFFFF"/>
                <w:sz w:val="22"/>
                <w:szCs w:val="22"/>
              </w:rPr>
              <w:t xml:space="preserve">ARCHITECTURE CURRENT STATE</w:t>
            </w:r>
          </w:p>
        </w:tc>
      </w:tr>
    </w:tbl>
    <w:p>
      <w:pPr>
        <w:spacing w:after="0" w:before="200"/>
      </w:pPr>
      <w:r>
        <w:t xml:space="preserve"/>
      </w:r>
    </w:p>
    <w:p>
      <w:pPr>
        <w:spacing w:after="120" w:before="0" w:line="320"/>
      </w:pPr>
      <w:r>
        <w:rPr>
          <w:rFonts w:ascii="Arial" w:cs="Arial" w:eastAsia="Arial" w:hAnsi="Arial"/>
          <w:b w:val="false"/>
          <w:bCs w:val="false"/>
          <w:i w:val="false"/>
          <w:iCs w:val="false"/>
          <w:color w:val="1A1A1A"/>
          <w:sz w:val="19"/>
          <w:szCs w:val="19"/>
        </w:rPr>
        <w:t xml:space="preserve">This section reflects actual confirmed architectural decisions as of the last update date. It supersedes any conflicting content in older document revisions.</w:t>
      </w:r>
    </w:p>
    <w:p>
      <w:pPr>
        <w:spacing w:after="0" w:before="14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2.1  Five-Layer IIoT Stack</w:t>
      </w:r>
    </w:p>
    <w:p>
      <w:pPr>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600"/>
        <w:gridCol w:w="2000"/>
        <w:gridCol w:w="5760"/>
      </w:tblGrid>
      <w:tr>
        <w:tc>
          <w:tcPr>
            <w:tcW w:type="dxa" w:w="1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Layer</w:t>
            </w:r>
          </w:p>
        </w:tc>
        <w:tc>
          <w:tcPr>
            <w:tcW w:type="dxa" w:w="20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Component</w:t>
            </w:r>
          </w:p>
        </w:tc>
        <w:tc>
          <w:tcPr>
            <w:tcW w:type="dxa" w:w="57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Status / Notes</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1 — OT</w:t>
            </w:r>
          </w:p>
        </w:tc>
        <w:tc>
          <w:tcPr>
            <w:tcW w:type="dxa" w:w="20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PLC Controllers</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Phase 1 in progress. MicroLogix 1000 nearly complete. All other platforms pending.</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2 — Transport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EPIC · Wago · Mosquitto · Node-RED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Mosquitto broker operational on Pi. EPIC and Wago programs pending. Node-RED flows pending.</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3 — Intelligence</w:t>
            </w:r>
          </w:p>
        </w:tc>
        <w:tc>
          <w:tcPr>
            <w:tcW w:type="dxa" w:w="20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Ignition SCADA</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Pending Phase 2. Single calculation engine — all derived metrics. Maker Edition confirmed.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4 — Historian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Telegraf + InfluxDB OSS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Pending Phase 2. Telegraf is broker-to-historian bridge. All topics captured.</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5 — Visualization</w:t>
            </w:r>
          </w:p>
        </w:tc>
        <w:tc>
          <w:tcPr>
            <w:tcW w:type="dxa" w:w="20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Grafana OSS</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Pending Phase 2. Queries InfluxDB only. Read only. No independent calculations.</w:t>
            </w:r>
          </w:p>
        </w:tc>
      </w:tr>
    </w:tbl>
    <w:p>
      <w:pPr>
        <w:spacing w:after="0" w:before="2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2.2  Physical Rack Architecture</w:t>
      </w:r>
    </w:p>
    <w:p>
      <w:pPr>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42U Main Rack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All PLC controllers, PSU bank, drives, gateways, Cisco switch, GL.iNet router, Raspberry Pi broker, AOOSTAR NAS. Assembled. Shelves installed. Power not yet connected.</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Operator Panel Rack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PLANNED — 20U or 24U matching rack. Houses groov EPIC-PR1, PanelView 800, TBD 10" HMI, physical operator I/O, IFM AL1590 IO-Link master, pump module. Portable for demonstrations.</w:t>
            </w:r>
          </w:p>
        </w:tc>
      </w:tr>
      <w:tr>
        <w:tc>
          <w:tcPr>
            <w:tcW w:type="dxa" w:w="24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groov EPIC-PR1</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ARCHITECTURE DECISION — EPIC relocates from 42U rack to operator panel rack. Drives groov View, handles operator I/O, connects to pump module sensors via AL1590. Logical role in data architecture unchanged. Operator panel rack is the mobile demonstration unit.</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AOOSTAR NAS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Proxmox VE — LXC containers for full IIoT stack. VMs for e!COCKPIT and licensed software isolation. Industrial PC removed from rack — repurposed.</w:t>
            </w:r>
          </w:p>
        </w:tc>
      </w:tr>
      <w:tr>
        <w:tc>
          <w:tcPr>
            <w:tcW w:type="dxa" w:w="24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Raspberry Pi 4B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Mosquitto broker — operational — Samsung T7 SSD — Phoenix Contact DIN rail housing — broker labels installed.</w:t>
            </w:r>
          </w:p>
        </w:tc>
      </w:tr>
    </w:tbl>
    <w:p>
      <w:pPr>
        <w:spacing w:after="0" w:before="2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2.3  Confirmed Protocol Count</w:t>
      </w:r>
    </w:p>
    <w:p>
      <w:pPr>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80"/>
              <w:left w:type="dxa" w:w="200"/>
              <w:bottom w:type="dxa" w:w="80"/>
              <w:right w:type="dxa" w:w="200"/>
            </w:tcMar>
          </w:tcPr>
          <w:p>
            <w:pPr>
              <w:spacing w:after="40" w:before="40"/>
            </w:pPr>
            <w:r>
              <w:rPr>
                <w:rFonts w:ascii="Arial" w:cs="Arial" w:eastAsia="Arial" w:hAnsi="Arial"/>
                <w:b/>
                <w:bCs/>
                <w:i w:val="false"/>
                <w:iCs w:val="false"/>
                <w:color w:val="1B5E20"/>
                <w:sz w:val="17"/>
                <w:szCs w:val="17"/>
              </w:rPr>
              <w:t xml:space="preserve">CONFIRMED: 13 PROTOCOLS    </w:t>
            </w:r>
            <w:r>
              <w:rPr>
                <w:rFonts w:ascii="Arial" w:cs="Arial" w:eastAsia="Arial" w:hAnsi="Arial"/>
                <w:b w:val="false"/>
                <w:bCs w:val="false"/>
                <w:i w:val="false"/>
                <w:iCs w:val="false"/>
                <w:color w:val="1B5E20"/>
                <w:sz w:val="17"/>
                <w:szCs w:val="17"/>
              </w:rPr>
              <w:t xml:space="preserve">EtherNet/IP · PROFINET · PROFIBUS · EtherCAT · OPC-UA · Modbus TCP · Modbus RTU · DF1 · DH-485 · CIP Safety · S7 PUT/GET · MQTT · Sparkplug B</w:t>
            </w:r>
          </w:p>
        </w:tc>
      </w:tr>
    </w:tbl>
    <w:p>
      <w:pPr>
        <w:spacing w:after="0" w:before="120"/>
      </w:pPr>
      <w:r>
        <w:t xml:space="preserve"/>
      </w:r>
    </w:p>
    <w:p>
      <w:pPr>
        <w:spacing w:after="120" w:before="0" w:line="320"/>
      </w:pPr>
      <w:r>
        <w:rPr>
          <w:rFonts w:ascii="Arial" w:cs="Arial" w:eastAsia="Arial" w:hAnsi="Arial"/>
          <w:b w:val="false"/>
          <w:bCs w:val="false"/>
          <w:i/>
          <w:iCs/>
          <w:color w:val="445566"/>
          <w:sz w:val="19"/>
          <w:szCs w:val="19"/>
        </w:rPr>
        <w:t xml:space="preserve">PROFIsafe removed — F-DI module removed from ET200SP, requires safety PLC to utilize. Red Lion G310 removed from rack. CAN and CANopen present on Wago hardware but not used in simulation. DH-485 requires RS-232 splitter (~$20) for MicroLogix 1000 to MicroLogix 1400 peer communication — confirmed worth sourcing. S7 PUT/GET confirmed active between S7-1200 #1 and S7-1200 #2.</w:t>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3.  </w:t>
            </w:r>
            <w:r>
              <w:rPr>
                <w:rFonts w:ascii="Arial" w:cs="Arial" w:eastAsia="Arial" w:hAnsi="Arial"/>
                <w:b/>
                <w:bCs/>
                <w:i w:val="false"/>
                <w:iCs w:val="false"/>
                <w:color w:val="FFFFFF"/>
                <w:sz w:val="22"/>
                <w:szCs w:val="22"/>
              </w:rPr>
              <w:t xml:space="preserve">OPEN DOCUMENT REVISIONS</w:t>
            </w:r>
          </w:p>
        </w:tc>
      </w:tr>
    </w:tbl>
    <w:p>
      <w:pPr>
        <w:spacing w:after="0" w:before="200"/>
      </w:pPr>
      <w:r>
        <w:t xml:space="preserve"/>
      </w:r>
    </w:p>
    <w:p>
      <w:pPr>
        <w:spacing w:after="120" w:before="0" w:line="320"/>
      </w:pPr>
      <w:r>
        <w:rPr>
          <w:rFonts w:ascii="Arial" w:cs="Arial" w:eastAsia="Arial" w:hAnsi="Arial"/>
          <w:b w:val="false"/>
          <w:bCs w:val="false"/>
          <w:i w:val="false"/>
          <w:iCs w:val="false"/>
          <w:color w:val="1A1A1A"/>
          <w:sz w:val="19"/>
          <w:szCs w:val="19"/>
        </w:rPr>
        <w:t xml:space="preserve">Documents listed below have confirmed changes that have not yet been applied. Revisions are deferred until a natural consolidation point. This table is the authoritative list of pending changes.</w:t>
      </w:r>
    </w:p>
    <w:p>
      <w:pPr>
        <w:spacing w:after="0" w:before="14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600"/>
        <w:gridCol w:w="800"/>
        <w:gridCol w:w="5960"/>
      </w:tblGrid>
      <w:tr>
        <w:tc>
          <w:tcPr>
            <w:tcW w:type="dxa" w:w="2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Document</w:t>
            </w:r>
          </w:p>
        </w:tc>
        <w:tc>
          <w:tcPr>
            <w:tcW w:type="dxa" w:w="8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Target Rev</w:t>
            </w:r>
          </w:p>
        </w:tc>
        <w:tc>
          <w:tcPr>
            <w:tcW w:type="dxa" w:w="59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Changes Required</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README.md</w:t>
            </w:r>
          </w:p>
        </w:tc>
        <w:tc>
          <w:tcPr>
            <w:tcW w:type="dxa" w:w="800"/>
            <w:tcBorders>
              <w:top w:val="single" w:color="CCCCCC" w:sz="1"/>
              <w:left w:val="single" w:color="CCCCCC" w:sz="1"/>
              <w:bottom w:val="single" w:color="CCCCCC" w:sz="1"/>
              <w:right w:val="single" w:color="CCCCCC" w:sz="1"/>
            </w:tcBorders>
            <w:shd w:fill="F5F7FA"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w:t>
            </w:r>
          </w:p>
        </w:tc>
        <w:tc>
          <w:tcPr>
            <w:tcW w:type="dxa" w:w="59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Protocol count 14 → 13. Add operator panel rack to platform summary. Update rack description 32U → 42U.</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IIoT Data Layer Architecture</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Rev 0.3</w:t>
            </w:r>
          </w:p>
        </w:tc>
        <w:tc>
          <w:tcPr>
            <w:tcW w:type="dxa" w:w="5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Remove Industrial PC — replace with AOOSTAR NAS / Proxmox throughout. EPIC location — operator panel rack. Add Telegraf to software stack. Update network config. Protocol count update.</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IIoT Architecture Decision Record</w:t>
            </w:r>
          </w:p>
        </w:tc>
        <w:tc>
          <w:tcPr>
            <w:tcW w:type="dxa" w:w="800"/>
            <w:tcBorders>
              <w:top w:val="single" w:color="CCCCCC" w:sz="1"/>
              <w:left w:val="single" w:color="CCCCCC" w:sz="1"/>
              <w:bottom w:val="single" w:color="CCCCCC" w:sz="1"/>
              <w:right w:val="single" w:color="CCCCCC" w:sz="1"/>
            </w:tcBorders>
            <w:shd w:fill="F5F7FA"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Rev 0.2</w:t>
            </w:r>
          </w:p>
        </w:tc>
        <w:tc>
          <w:tcPr>
            <w:tcW w:type="dxa" w:w="59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Update deployment targets — IPC → AOOSTAR NAS. Add new ADR — EPIC relocation to operator panel rack rationale. Add NAS platform selection ADR.</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UNS Architecture Diagram</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New version</w:t>
            </w:r>
          </w:p>
        </w:tc>
        <w:tc>
          <w:tcPr>
            <w:tcW w:type="dxa" w:w="5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Relabel Industrial PC nodes → AOOSTAR NAS / Proxmox LXC. EPIC node — note operator panel rack location. Export updated PDF.</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Rack Phased Development Plan</w:t>
            </w:r>
          </w:p>
        </w:tc>
        <w:tc>
          <w:tcPr>
            <w:tcW w:type="dxa" w:w="800"/>
            <w:tcBorders>
              <w:top w:val="single" w:color="CCCCCC" w:sz="1"/>
              <w:left w:val="single" w:color="CCCCCC" w:sz="1"/>
              <w:bottom w:val="single" w:color="CCCCCC" w:sz="1"/>
              <w:right w:val="single" w:color="CCCCCC" w:sz="1"/>
            </w:tcBorders>
            <w:shd w:fill="F5F7FA"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Rev 1.1</w:t>
            </w:r>
          </w:p>
        </w:tc>
        <w:tc>
          <w:tcPr>
            <w:tcW w:type="dxa" w:w="59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Phase 3 — remove rack split concept entirely. Phase 3 is now: source and build operator panel rack as mobile demonstration unit. 42U rack stays intact. AOOSTAR NAS sits adjacent to rack, not rack mounted. Add NAS deployment as Phase 1 task. Protocol count update. Add VFD to operator panel rack hardware list.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Rack Hardware Register</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Next rev</w:t>
            </w:r>
          </w:p>
        </w:tc>
        <w:tc>
          <w:tcPr>
            <w:tcW w:type="dxa" w:w="5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Remove Industrial PC. Add AOOSTAR NAS. Remove EPIC from 42U rack. Add operator panel rack as new asset with EPIC, PanelView 800, TBD HMI, AL1590, pump module.</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IO-Link Pump Module Concept</w:t>
            </w:r>
          </w:p>
        </w:tc>
        <w:tc>
          <w:tcPr>
            <w:tcW w:type="dxa" w:w="800"/>
            <w:tcBorders>
              <w:top w:val="single" w:color="CCCCCC" w:sz="1"/>
              <w:left w:val="single" w:color="CCCCCC" w:sz="1"/>
              <w:bottom w:val="single" w:color="CCCCCC" w:sz="1"/>
              <w:right w:val="single" w:color="CCCCCC" w:sz="1"/>
            </w:tcBorders>
            <w:shd w:fill="F5F7FA"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Rev 0.3</w:t>
            </w:r>
          </w:p>
        </w:tc>
        <w:tc>
          <w:tcPr>
            <w:tcW w:type="dxa" w:w="59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EPIC physical location → operator panel rack. Pump module housed in operator panel rack. AL1590 mounted in operator panel rack. Add UNS extensibility demonstration note.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Project Scope</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Rev 1.2</w:t>
            </w:r>
          </w:p>
        </w:tc>
        <w:tc>
          <w:tcPr>
            <w:tcW w:type="dxa" w:w="5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Remove rack split language — 42U rack stays intact. Phase 3 updated to operator panel rack build. EPIC location update. Add operator panel rack as mobile demonstration asset. Add UNS extensibility demonstration as scope item. Add VFD to operator panel rack. Protocol count 14 → 13.</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Company Profile</w:t>
            </w:r>
          </w:p>
        </w:tc>
        <w:tc>
          <w:tcPr>
            <w:tcW w:type="dxa" w:w="800"/>
            <w:tcBorders>
              <w:top w:val="single" w:color="CCCCCC" w:sz="1"/>
              <w:left w:val="single" w:color="CCCCCC" w:sz="1"/>
              <w:bottom w:val="single" w:color="CCCCCC" w:sz="1"/>
              <w:right w:val="single" w:color="CCCCCC" w:sz="1"/>
            </w:tcBorders>
            <w:shd w:fill="F5F7FA"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Rev 1.1</w:t>
            </w:r>
          </w:p>
        </w:tc>
        <w:tc>
          <w:tcPr>
            <w:tcW w:type="dxa" w:w="59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Protocol count 14 → 13. Remove Senior Automation Technician title. Update date to April 2026. Add Sparkplug B and MQTT to protocols list. Add IO-Link to protocols.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Capabilities Document</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Rev 1.1</w:t>
            </w:r>
          </w:p>
        </w:tc>
        <w:tc>
          <w:tcPr>
            <w:tcW w:type="dxa" w:w="5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32U → 42U rack. Remove Red Lion G310. Remove PROFIsafe. Protocol count 14 → 13. Add operator panel rack. Update IIoT stack — add Telegraf, AOOSTAR NAS replaces OptiPlex. TIA Portal V19 → V21 Basic. Update HMI section.</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NAS Implementation</w:t>
            </w:r>
          </w:p>
        </w:tc>
        <w:tc>
          <w:tcPr>
            <w:tcW w:type="dxa" w:w="800"/>
            <w:tcBorders>
              <w:top w:val="single" w:color="CCCCCC" w:sz="1"/>
              <w:left w:val="single" w:color="CCCCCC" w:sz="1"/>
              <w:bottom w:val="single" w:color="CCCCCC" w:sz="1"/>
              <w:right w:val="single" w:color="CCCCCC" w:sz="1"/>
            </w:tcBorders>
            <w:shd w:fill="F5F7FA"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Rev 0.2</w:t>
            </w:r>
          </w:p>
        </w:tc>
        <w:tc>
          <w:tcPr>
            <w:tcW w:type="dxa" w:w="59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Confirm Proxmox LXC as deployment method. Close IPC role item — resolved, IPC removed. Add commissioned IP addresses when deployed. Note EPIC relocation.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Pi Broker Config</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jc w:val="center"/>
            </w:pPr>
            <w:r>
              <w:rPr>
                <w:rFonts w:ascii="Arial" w:cs="Arial" w:eastAsia="Arial" w:hAnsi="Arial"/>
                <w:b/>
                <w:bCs/>
                <w:i w:val="false"/>
                <w:iCs w:val="false"/>
                <w:color w:val="E65100"/>
                <w:sz w:val="17"/>
                <w:szCs w:val="17"/>
              </w:rPr>
              <w:t xml:space="preserve">Rev 0.4</w:t>
            </w:r>
          </w:p>
        </w:tc>
        <w:tc>
          <w:tcPr>
            <w:tcW w:type="dxa" w:w="5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Already pending — wired ethernet and static IP completion. Note Telegraf connects from NAS.</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4.  </w:t>
            </w:r>
            <w:r>
              <w:rPr>
                <w:rFonts w:ascii="Arial" w:cs="Arial" w:eastAsia="Arial" w:hAnsi="Arial"/>
                <w:b/>
                <w:bCs/>
                <w:i w:val="false"/>
                <w:iCs w:val="false"/>
                <w:color w:val="FFFFFF"/>
                <w:sz w:val="22"/>
                <w:szCs w:val="22"/>
              </w:rPr>
              <w:t xml:space="preserve">PENDING ARCHITECTURAL DECISIONS</w:t>
            </w:r>
          </w:p>
        </w:tc>
      </w:tr>
    </w:tbl>
    <w:p>
      <w:pPr>
        <w:spacing w:after="0" w:before="200"/>
      </w:pPr>
      <w:r>
        <w:t xml:space="preserve"/>
      </w:r>
    </w:p>
    <w:p>
      <w:pPr>
        <w:spacing w:after="120" w:before="0" w:line="320"/>
      </w:pPr>
      <w:r>
        <w:rPr>
          <w:rFonts w:ascii="Arial" w:cs="Arial" w:eastAsia="Arial" w:hAnsi="Arial"/>
          <w:b w:val="false"/>
          <w:bCs w:val="false"/>
          <w:i w:val="false"/>
          <w:iCs w:val="false"/>
          <w:color w:val="1A1A1A"/>
          <w:sz w:val="19"/>
          <w:szCs w:val="19"/>
        </w:rPr>
        <w:t xml:space="preserve">Decisions made in working sessions that are confirmed but not yet reflected in formal documents. These are authoritative — they supersede older document content.</w:t>
      </w:r>
    </w:p>
    <w:p>
      <w:pPr>
        <w:spacing w:after="0" w:before="14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400"/>
        <w:gridCol w:w="5760"/>
        <w:gridCol w:w="2200"/>
      </w:tblGrid>
      <w:tr>
        <w:tc>
          <w:tcPr>
            <w:tcW w:type="dxa" w:w="14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Date</w:t>
            </w:r>
          </w:p>
        </w:tc>
        <w:tc>
          <w:tcPr>
            <w:tcW w:type="dxa" w:w="57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Decision</w:t>
            </w:r>
          </w:p>
        </w:tc>
        <w:tc>
          <w:tcPr>
            <w:tcW w:type="dxa" w:w="22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Status</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Industrial PC removed from rack entirely — repurposed for home use. AOOSTAR NAS / Proxmox replaces IPC as IIoT stack host.</w:t>
            </w:r>
          </w:p>
        </w:tc>
        <w:tc>
          <w:tcPr>
            <w:tcW w:type="dxa" w:w="2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Pending doc update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groov EPIC-PR1 relocates from 42U rack to operator panel rack. Logical role in data architecture unchanged.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Pending doc update</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Operator panel rack — 20U or 24U — to be sourced. Houses EPIC, PanelView 800, TBD 10" HMI, physical operator I/O, AL1590, pump module. Portable demonstration unit.</w:t>
            </w:r>
          </w:p>
        </w:tc>
        <w:tc>
          <w:tcPr>
            <w:tcW w:type="dxa" w:w="2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Hardware TBD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Operator panel rack addition demonstrates UNS extensibility — new equipment added to fully operational system without reconfiguring existing data architecture.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Pending doc update</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Protocol count confirmed at 13. PROFIsafe removed. Red Lion G310 removed. CAN/CANopen not used. DH-485 requires RS-232 splitter — confirmed worth sourcing (~$20).</w:t>
            </w:r>
          </w:p>
        </w:tc>
        <w:tc>
          <w:tcPr>
            <w:tcW w:type="dxa" w:w="2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Pending doc update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Phase 3 rack split concept removed. 42U rack stays intact — all PLCs, networking, broker, drives, PSUs, and Wago remain in the 42U rack. AOOSTAR NAS sits adjacent to rack on desk or shelf. Phase 3 is now: source and build operator panel rack as standalone mobile demonstration unit containing EPIC, HMIs, physical I/O, VFD, pump module, AL1590, and IO-Link sensors.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Pending doc update</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IFM AL1590 confirmed as IO-Link master — 8-port, OPC-UA/PROFINET/EtherNet/IP multiprotocol, integrated Node-RED. Approximately $300 used.</w:t>
            </w:r>
          </w:p>
        </w:tc>
        <w:tc>
          <w:tcPr>
            <w:tcW w:type="dxa" w:w="2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Documented in IO-Link concept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LAN tap ordered — permanent install between Pi broker and Cisco switch. Captures all broker traffic for Wireshark demonstrations.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Hardware ordered</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Second StarTech PDU added — two PDUs on two dedicated 20A circuits. PDU 1 — PSU bank and VFDs. PDU 2 — IT infrastructure. Industrial PC on existing home outlet.</w:t>
            </w:r>
          </w:p>
        </w:tc>
        <w:tc>
          <w:tcPr>
            <w:tcW w:type="dxa" w:w="2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Confirmed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Wago PFC200 v1 confirmed first generation — e!COCKPIT only, no CODESYS 3.5 migration path. e!COCKPIT installer obtained from Wago customer service. VM-based trial isolation approach confirmed.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Confirmed</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groov EPIC power supply — GRV-EPIC-PSPT requires 10-15VDC at 7.2-10A. Phoenix Contact DC/DC converter from 24VDC bus — must be rated 10A minimum. 2A variant insufficient.</w:t>
            </w:r>
          </w:p>
        </w:tc>
        <w:tc>
          <w:tcPr>
            <w:tcW w:type="dxa" w:w="22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Procurement open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val="false"/>
                <w:bCs w:val="false"/>
                <w:i w:val="false"/>
                <w:iCs w:val="false"/>
                <w:color w:val="445566"/>
                <w:sz w:val="17"/>
                <w:szCs w:val="17"/>
              </w:rPr>
              <w:t xml:space="preserve">April 2026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TIA Portal V21 Basic — perpetual license purchased. LCCF_CipClient confirmed compatible with V21.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iCs/>
                <w:color w:val="445566"/>
                <w:sz w:val="17"/>
                <w:szCs w:val="17"/>
              </w:rPr>
              <w:t xml:space="preserve">Confirmed</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5.  </w:t>
            </w:r>
            <w:r>
              <w:rPr>
                <w:rFonts w:ascii="Arial" w:cs="Arial" w:eastAsia="Arial" w:hAnsi="Arial"/>
                <w:b/>
                <w:bCs/>
                <w:i w:val="false"/>
                <w:iCs w:val="false"/>
                <w:color w:val="FFFFFF"/>
                <w:sz w:val="22"/>
                <w:szCs w:val="22"/>
              </w:rPr>
              <w:t xml:space="preserve">HARDWARE STATUS</w:t>
            </w:r>
          </w:p>
        </w:tc>
      </w:tr>
    </w:tbl>
    <w:p>
      <w:pPr>
        <w:spacing w:after="0" w:before="2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5.1  In Hand</w:t>
      </w:r>
    </w:p>
    <w:p>
      <w:pPr>
        <w:spacing w:after="0" w:before="80"/>
      </w:pPr>
      <w:r>
        <w:t xml:space="preserve"/>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MicroLogix 1400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MicroLogix 1000 — factory sealed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Micro850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CompactLogix L24ER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GuardLogix + Point I/O safety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S7-1200 #1 + ET200SP PROFINET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S7-1200 #2 + ET200SP PROFIBUS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Beckhoff CX5120 + EK1100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Wago PFC200 750-8206 v1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groov EPIC-PR1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Raspberry Pi 4B — operational — Samsung T7 SSD — Mosquitto running</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Cisco SG300-28PP-K9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GL.iNet GL-MT3000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Hirschmann SPIDER switch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MGate MB3170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4x Phoenix Contact Quint Power 5A PSUs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1x Phoenix Contact Quint Power 10A PSU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PowerFlex 4 ×3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StarTech PDU ×2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42U Riveco open frame rack — assembled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10x adjustable depth shelves — installed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Copper ground bus bar 28-lug — in hand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AOOSTAR WTR Max NAS — in hand — Proxmox pending RAM install</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LAN tap — ordered</w:t>
      </w:r>
    </w:p>
    <w:p>
      <w:pPr>
        <w:spacing w:after="0" w:before="16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5.2  Still Needed</w:t>
      </w:r>
    </w:p>
    <w:p>
      <w:pPr>
        <w:spacing w:after="0" w:before="80"/>
      </w:pPr>
      <w:r>
        <w:t xml:space="preserve"/>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MGate EIP3170 — inbound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Beckhoff CX5120 — inbound (confirm arrival)</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Phoenix Contact DC/DC converter 24V → 12V at 10A minimum — for groov EPIC power</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RS-232 splitter — DH-485 on MicroLogix 1000 — ~$20</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One additional 2U mesh vent panel</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Operator panel rack — 20U or 24U — matching Riveco frame — TBD — mobile demonstration unit</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TBD 10" HMI — for operator panel rack</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IFM AL1590 IO-Link master — ~$300 used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IO-Link sensors — temperature, pressure, flow, vibration — IFM preferred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Pump module components — 24VDC pump, reservoir, clear tubing</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Two dedicated 20A circuits — panel has capacity — not yet pulled</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Gray Cat6 patch cables for switch to patch panel</w:t>
      </w:r>
    </w:p>
    <w:p>
      <w:pPr>
        <w:pStyle w:val="ListParagraph"/>
        <w:numPr>
          <w:ilvl w:val="0"/>
          <w:numId w:val="2"/>
        </w:numPr>
        <w:spacing w:after="80" w:before="0"/>
      </w:pPr>
      <w:r>
        <w:rPr>
          <w:rFonts w:ascii="Arial" w:cs="Arial" w:eastAsia="Arial" w:hAnsi="Arial"/>
          <w:b w:val="false"/>
          <w:bCs w:val="false"/>
          <w:i w:val="false"/>
          <w:iCs w:val="false"/>
          <w:color w:val="1A1A1A"/>
          <w:sz w:val="19"/>
          <w:szCs w:val="19"/>
        </w:rPr>
        <w:t xml:space="preserve">Colored bulk Cat6 by segment after equipment positioned</w:t>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6.  </w:t>
            </w:r>
            <w:r>
              <w:rPr>
                <w:rFonts w:ascii="Arial" w:cs="Arial" w:eastAsia="Arial" w:hAnsi="Arial"/>
                <w:b/>
                <w:bCs/>
                <w:i w:val="false"/>
                <w:iCs w:val="false"/>
                <w:color w:val="FFFFFF"/>
                <w:sz w:val="22"/>
                <w:szCs w:val="22"/>
              </w:rPr>
              <w:t xml:space="preserve">OPEN ACTION ITEMS</w:t>
            </w:r>
          </w:p>
        </w:tc>
      </w:tr>
    </w:tbl>
    <w:p>
      <w:pPr>
        <w:spacing w:after="0" w:before="2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Immediate — Rack Build</w:t>
      </w:r>
    </w:p>
    <w:p>
      <w:pPr>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
        <w:gridCol w:w="5160"/>
        <w:gridCol w:w="3600"/>
      </w:tblGrid>
      <w:tr>
        <w:tc>
          <w:tcPr>
            <w:tcW w:type="dxa" w:w="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w:t>
            </w:r>
          </w:p>
        </w:tc>
        <w:tc>
          <w:tcPr>
            <w:tcW w:type="dxa" w:w="51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Action Item</w:t>
            </w:r>
          </w:p>
        </w:tc>
        <w:tc>
          <w:tcPr>
            <w:tcW w:type="dxa" w:w="3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Notes</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R-01</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Mount remaining controllers in upper rack sections</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Fill U27-38 — waiting on remaining shelves and hardware positioning decision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R-02</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Order one more 2U mesh vent panel</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Complete alternating shelf/vent pattern</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R-03</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Mount copper ground bus bar — rear center of rack</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Before any power wiring begins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R-04</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Install circuit breakers on two DIN rail rows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After ground bus mounted</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R-05</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Pull two dedicated 20A circuits from panel</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Panel has capacity — gate item for rack power-up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R-06</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Wire AC line side — breakers to PSUs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One PSU at a time with DC clamp meter verification</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R-07</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Source Phoenix Contact 12VDC 10A+ DC/DC converter for EPIC</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STEP-PS or TRIO-PS line — $20-40 used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R-08</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Order gray Cat6 patch cables for switch to patch panel</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After equipment positions confirmed</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R-09</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Source RS-232 splitter for DH-485 on MicroLogix 1000</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~$20 — enables DH-485 peer communication demonstration</w:t>
            </w:r>
          </w:p>
        </w:tc>
      </w:tr>
    </w:tbl>
    <w:p>
      <w:pPr>
        <w:spacing w:after="0" w:before="2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Programming — 60-Day Exercise</w:t>
      </w:r>
    </w:p>
    <w:p>
      <w:pPr>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
        <w:gridCol w:w="5160"/>
        <w:gridCol w:w="3600"/>
      </w:tblGrid>
      <w:tr>
        <w:tc>
          <w:tcPr>
            <w:tcW w:type="dxa" w:w="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w:t>
            </w:r>
          </w:p>
        </w:tc>
        <w:tc>
          <w:tcPr>
            <w:tcW w:type="dxa" w:w="51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Action Item</w:t>
            </w:r>
          </w:p>
        </w:tc>
        <w:tc>
          <w:tcPr>
            <w:tcW w:type="dxa" w:w="3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Notes</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P-01</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Complete desktop training stand — this week</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Enables full I/O testing before rack commissioning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P-02</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Complete MicroLogix 1000 simulation automation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Add timers for fault cycling — remove lube fault and OmniLink sections</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P-03</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Update MicroLogix 1000 program spec to Rev 0.2</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After simulation logic complete and validated on training stand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P-04</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Begin MicroLogix 1400 program</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Stamping Press #2 — similar logic to ML1000 with simulation adaptations</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P-05</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Sparkplug B validation test when rack network live</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EPIC Node-RED → broker → MQTT Explorer — confirm ISA-95 metric names survive round trip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P-06</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Confirm Wago e!COCKPIT VM trial workflow</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Clone drive, install e!COCKPIT, snapshot before trial starts</w:t>
            </w:r>
          </w:p>
        </w:tc>
      </w:tr>
    </w:tbl>
    <w:p>
      <w:pPr>
        <w:spacing w:after="0" w:before="2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Documentation — Deferred</w:t>
      </w:r>
    </w:p>
    <w:p>
      <w:pPr>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
        <w:gridCol w:w="5160"/>
        <w:gridCol w:w="3600"/>
      </w:tblGrid>
      <w:tr>
        <w:tc>
          <w:tcPr>
            <w:tcW w:type="dxa" w:w="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w:t>
            </w:r>
          </w:p>
        </w:tc>
        <w:tc>
          <w:tcPr>
            <w:tcW w:type="dxa" w:w="51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Action Item</w:t>
            </w:r>
          </w:p>
        </w:tc>
        <w:tc>
          <w:tcPr>
            <w:tcW w:type="dxa" w:w="3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Notes</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D-01</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Consolidated document family revision pass</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All items in Section 3 — after NAS commissioned and operator panel rack sourced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D-02</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Build Rack Operations Manual</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NAS as IIoT host from start — no IPC references — Proxmox startup sequence</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D-03</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Build Network Architecture document</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VLAN map, IP assignments, port assignments on Cisco switch</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D-04</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Update UNS Subscription Register Rev 0.2</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Wash cell Process/Safety designator — operator panel rack topics</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D-05</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Build Master Tag Register</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When programs exist — ISA-95 Tier 1 and Tier 2 for all controllers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D-06</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Add rack photos to repository assets folder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Good photo tomorrow — full rack front face, broker labels, PSU shelf</w:t>
            </w:r>
          </w:p>
        </w:tc>
      </w:tr>
    </w:tbl>
    <w:p>
      <w:pPr>
        <w:spacing w:after="0" w:before="200"/>
      </w:pPr>
      <w:r>
        <w:t xml:space="preserve"/>
      </w:r>
    </w:p>
    <w:p>
      <w:pPr>
        <w:pBdr>
          <w:bottom w:val="single" w:color="2E5FAB" w:sz="2" w:space="2"/>
        </w:pBdr>
        <w:spacing w:after="80" w:before="280"/>
      </w:pPr>
      <w:r>
        <w:rPr>
          <w:rFonts w:ascii="Arial" w:cs="Arial" w:eastAsia="Arial" w:hAnsi="Arial"/>
          <w:b/>
          <w:bCs/>
          <w:i w:val="false"/>
          <w:iCs w:val="false"/>
          <w:color w:val="2E5FAB"/>
          <w:sz w:val="20"/>
          <w:szCs w:val="20"/>
        </w:rPr>
        <w:t xml:space="preserve">Career and Education</w:t>
      </w:r>
    </w:p>
    <w:p>
      <w:pPr>
        <w:spacing w:after="0" w:before="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
        <w:gridCol w:w="5160"/>
        <w:gridCol w:w="3600"/>
      </w:tblGrid>
      <w:tr>
        <w:tc>
          <w:tcPr>
            <w:tcW w:type="dxa" w:w="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w:t>
            </w:r>
          </w:p>
        </w:tc>
        <w:tc>
          <w:tcPr>
            <w:tcW w:type="dxa" w:w="51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Action Item</w:t>
            </w:r>
          </w:p>
        </w:tc>
        <w:tc>
          <w:tcPr>
            <w:tcW w:type="dxa" w:w="36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Notes</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C-01</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Complete current semester</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Primary priority — end of semester imminent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C-02</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New job onboarding</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Senior Automation Technician — accepted mid-April 2026</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C-03</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Walker Reynolds IIoT certification</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Target late May 2026 — requires functional rack</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C-04</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Camtasia course — Udemy</w:t>
            </w:r>
          </w:p>
        </w:tc>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~$15 — post-semester — production workflow setup</w:t>
            </w:r>
          </w:p>
        </w:tc>
      </w:tr>
      <w:tr>
        <w:tc>
          <w:tcPr>
            <w:tcW w:type="dxa" w:w="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C-05</w:t>
            </w:r>
          </w:p>
        </w:tc>
        <w:tc>
          <w:tcPr>
            <w:tcW w:type="dxa" w:w="51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YouTube channel launch</w:t>
            </w:r>
          </w:p>
        </w:tc>
        <w:tc>
          <w:tcPr>
            <w:tcW w:type="dxa" w:w="3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After rack running and production workflow established — 5-7 videos minimum before launch</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7.  </w:t>
            </w:r>
            <w:r>
              <w:rPr>
                <w:rFonts w:ascii="Arial" w:cs="Arial" w:eastAsia="Arial" w:hAnsi="Arial"/>
                <w:b/>
                <w:bCs/>
                <w:i w:val="false"/>
                <w:iCs w:val="false"/>
                <w:color w:val="FFFFFF"/>
                <w:sz w:val="22"/>
                <w:szCs w:val="22"/>
              </w:rPr>
              <w:t xml:space="preserve">REVISION LOG</w:t>
            </w:r>
          </w:p>
        </w:tc>
      </w:tr>
    </w:tbl>
    <w:p>
      <w:pPr>
        <w:spacing w:after="0" w:before="200"/>
      </w:pPr>
      <w:r>
        <w:t xml:space="preserve"/>
      </w:r>
    </w:p>
    <w:p>
      <w:pPr>
        <w:spacing w:after="120" w:before="0" w:line="320"/>
      </w:pPr>
      <w:r>
        <w:rPr>
          <w:rFonts w:ascii="Arial" w:cs="Arial" w:eastAsia="Arial" w:hAnsi="Arial"/>
          <w:b w:val="false"/>
          <w:bCs w:val="false"/>
          <w:i w:val="false"/>
          <w:iCs w:val="false"/>
          <w:color w:val="1A1A1A"/>
          <w:sz w:val="19"/>
          <w:szCs w:val="19"/>
        </w:rPr>
        <w:t xml:space="preserve">Add entries here as new decisions are made or items are added. Most recent entry at the top.</w:t>
      </w:r>
    </w:p>
    <w:p>
      <w:pPr>
        <w:spacing w:after="0" w:before="14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400"/>
        <w:gridCol w:w="2400"/>
        <w:gridCol w:w="5560"/>
      </w:tblGrid>
      <w:tr>
        <w:tc>
          <w:tcPr>
            <w:tcW w:type="dxa" w:w="14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Date</w:t>
            </w:r>
          </w:p>
        </w:tc>
        <w:tc>
          <w:tcPr>
            <w:tcW w:type="dxa" w:w="240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Topic</w:t>
            </w:r>
          </w:p>
        </w:tc>
        <w:tc>
          <w:tcPr>
            <w:tcW w:type="dxa" w:w="5560"/>
            <w:tcBorders>
              <w:top w:val="single" w:color="CCCCCC" w:sz="1"/>
              <w:left w:val="single" w:color="CCCCCC" w:sz="1"/>
              <w:bottom w:val="single" w:color="CCCCCC" w:sz="1"/>
              <w:right w:val="single" w:color="CCCCCC" w:sz="1"/>
            </w:tcBorders>
            <w:shd w:fill="2E5FAB" w:val="clear"/>
            <w:tcMar>
              <w:top w:type="dxa" w:w="80"/>
              <w:left w:type="dxa" w:w="140"/>
              <w:bottom w:type="dxa" w:w="80"/>
              <w:right w:type="dxa" w:w="100"/>
            </w:tcMar>
          </w:tcPr>
          <w:p>
            <w:r>
              <w:rPr>
                <w:rFonts w:ascii="Arial" w:cs="Arial" w:eastAsia="Arial" w:hAnsi="Arial"/>
                <w:b/>
                <w:bCs/>
                <w:i w:val="false"/>
                <w:iCs w:val="false"/>
                <w:color w:val="FFFFFF"/>
                <w:sz w:val="17"/>
                <w:szCs w:val="17"/>
              </w:rPr>
              <w:t xml:space="preserve">Entry</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15, 2026</w:t>
            </w:r>
          </w:p>
        </w:tc>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Operator panel rack</w:t>
            </w:r>
          </w:p>
        </w:tc>
        <w:tc>
          <w:tcPr>
            <w:tcW w:type="dxa" w:w="5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Decision made to add dedicated operator panel rack (20U or 24U). Houses EPIC, PanelView 800, TBD 10" HMI, physical I/O, AL1590, pump module. EPIC relocates from 42U rack. Demonstrates UNS extensibility when added to fully operational system.</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15, 2026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Protocol count</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Confirmed 13 protocols. PROFIsafe removed — F-DI module removed from ET200SP. Red Lion G310 removed. CAN/CANopen not used. DH-485 confirmed with RS-232 splitter (~$20). S7 PUT/GET confirmed active.</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15, 2026</w:t>
            </w:r>
          </w:p>
        </w:tc>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GitHub repo</w:t>
            </w:r>
          </w:p>
        </w:tc>
        <w:tc>
          <w:tcPr>
            <w:tcW w:type="dxa" w:w="5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Repository created — github.com/JeremySField/loogootee-mfg-training-simulation. README, .gitignore, MIT license committed. Project folder structure established on desktop via OneDrive.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15, 2026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IPC removal</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Industrial PC confirmed removed from rack — repurposed for home use. AOOSTAR NAS / Proxmox is sole IIoT stack host. Programming software stays on laptop.</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14, 2026</w:t>
            </w:r>
          </w:p>
        </w:tc>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LAN tap</w:t>
            </w:r>
          </w:p>
        </w:tc>
        <w:tc>
          <w:tcPr>
            <w:tcW w:type="dxa" w:w="5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Throwing star LAN tap ordered. Permanent install between Pi broker and Cisco switch. Captures all broker traffic for Wireshark demonstrations and YouTube content.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14, 2026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IFM AL1590</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IO-Link master confirmed as IFM AL1590 — 8-port, OPC-UA/PROFINET/EtherNet/IP multiprotocol, integrated Node-RED. ~$300 used. Doubles integration capability over basic 4-channel unit.</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14, 2026</w:t>
            </w:r>
          </w:p>
        </w:tc>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Wago PFC200</w:t>
            </w:r>
          </w:p>
        </w:tc>
        <w:tc>
          <w:tcPr>
            <w:tcW w:type="dxa" w:w="5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Confirmed v1 first generation hardware. e!COCKPIT only — no CODESYS 3.5 migration. Installer obtained from Wago customer service. VM trial isolation approach confirmed.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14, 2026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EPIC power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GRV-EPIC-PSPT confirmed 10-15VDC at 7.2-10A input. Phoenix Contact DC/DC converter required — must be 10A minimum. 2A variant insufficient.</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April 2026</w:t>
            </w:r>
          </w:p>
        </w:tc>
        <w:tc>
          <w:tcPr>
            <w:tcW w:type="dxa" w:w="24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Architecture finalized</w:t>
            </w:r>
          </w:p>
        </w:tc>
        <w:tc>
          <w:tcPr>
            <w:tcW w:type="dxa" w:w="556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Five-layer stack confirmed. Single broker, single calculation engine (Ignition), single historian (InfluxDB). Telegraf as bridge. Grafana read-only. groov View in transport layer. PanelView 800 not a UNS participant. Nine ADRs documented.</w:t>
            </w:r>
          </w:p>
        </w:tc>
      </w:tr>
    </w:tbl>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240"/>
              <w:bottom w:type="dxa" w:w="100"/>
              <w:right w:type="dxa" w:w="240"/>
            </w:tcMar>
          </w:tcPr>
          <w:p>
            <w:pPr>
              <w:spacing w:after="60" w:before="60"/>
            </w:pPr>
            <w:r>
              <w:rPr>
                <w:rFonts w:ascii="Arial" w:cs="Arial" w:eastAsia="Arial" w:hAnsi="Arial"/>
                <w:b/>
                <w:bCs/>
                <w:i w:val="false"/>
                <w:iCs w:val="false"/>
                <w:color w:val="00ACC1"/>
                <w:sz w:val="22"/>
                <w:szCs w:val="22"/>
              </w:rPr>
              <w:t xml:space="preserve">8.  </w:t>
            </w:r>
            <w:r>
              <w:rPr>
                <w:rFonts w:ascii="Arial" w:cs="Arial" w:eastAsia="Arial" w:hAnsi="Arial"/>
                <w:b/>
                <w:bCs/>
                <w:i w:val="false"/>
                <w:iCs w:val="false"/>
                <w:color w:val="FFFFFF"/>
                <w:sz w:val="22"/>
                <w:szCs w:val="22"/>
              </w:rPr>
              <w:t xml:space="preserve">DOCUMENT INFORMATION</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Document Title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Project Status and Open Revisions — Living Document</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Project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Loogootee Manufacturing Training Simulation</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Maintained By</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Jeremy Field — Loogootee Mfg. Training Simulation</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Location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Project_Management_Tools/ folder — root level</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Repository</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github.com/JeremySField/loogootee-mfg-training-simulation</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Update Cadence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Updated continuously as decisions are made. No formal revision cycle. Formal document revisions happen separately at consolidation points.</w:t>
            </w:r>
          </w:p>
        </w:tc>
      </w:tr>
      <w:tr>
        <w:tc>
          <w:tcPr>
            <w:tcW w:type="dxa" w:w="2600"/>
            <w:tcBorders>
              <w:top w:val="single" w:color="CCCCCC" w:sz="1"/>
              <w:left w:val="single" w:color="CCCCCC" w:sz="1"/>
              <w:bottom w:val="single" w:color="CCCCCC" w:sz="1"/>
              <w:right w:val="single" w:color="CCCCCC" w:sz="1"/>
            </w:tcBorders>
            <w:shd w:fill="EEF2F8" w:val="clear"/>
            <w:tcMar>
              <w:top w:type="dxa" w:w="80"/>
              <w:left w:type="dxa" w:w="140"/>
              <w:bottom w:type="dxa" w:w="80"/>
              <w:right w:type="dxa" w:w="100"/>
            </w:tcMar>
          </w:tcPr>
          <w:p>
            <w:r>
              <w:rPr>
                <w:rFonts w:ascii="Arial" w:cs="Arial" w:eastAsia="Arial" w:hAnsi="Arial"/>
                <w:b/>
                <w:bCs/>
                <w:i w:val="false"/>
                <w:iCs w:val="false"/>
                <w:color w:val="1F3864"/>
                <w:sz w:val="17"/>
                <w:szCs w:val="17"/>
              </w:rPr>
              <w:t xml:space="preserve">Purpose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val="false"/>
                <w:bCs w:val="false"/>
                <w:i w:val="false"/>
                <w:iCs w:val="false"/>
                <w:color w:val="1A1A1A"/>
                <w:sz w:val="17"/>
                <w:szCs w:val="17"/>
              </w:rPr>
              <w:t xml:space="preserve">Single reference for project current state, open revisions, pending decisions, hardware status, and action items. Prevents constant document chasing between sessions.</w:t>
            </w:r>
          </w:p>
        </w:tc>
      </w:tr>
    </w:tbl>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ACC1" w:sz="4" w:space="4"/>
      </w:pBdr>
      <w:tabs>
        <w:tab w:val="right" w:pos="9360"/>
      </w:tabs>
      <w:spacing w:after="0" w:before="120"/>
    </w:pPr>
    <w:r>
      <w:rPr>
        <w:rFonts w:ascii="Arial" w:cs="Arial" w:eastAsia="Arial" w:hAnsi="Arial"/>
        <w:b w:val="false"/>
        <w:bCs w:val="false"/>
        <w:i w:val="false"/>
        <w:iCs w:val="false"/>
        <w:color w:val="445566"/>
        <w:sz w:val="16"/>
        <w:szCs w:val="16"/>
      </w:rPr>
      <w:t xml:space="preserve">Jeremy Field  ·  Loogootee Mfg. Training Simulation  ·  Living Document</w:t>
    </w:r>
    <w:r>
      <w:rPr>
        <w:rFonts w:ascii="Arial" w:cs="Arial" w:eastAsia="Arial" w:hAnsi="Arial"/>
      </w:rPr>
      <w:t xml:space="preserve">	</w:t>
    </w:r>
    <w:r>
      <w:rPr>
        <w:rFonts w:ascii="Arial" w:cs="Arial" w:eastAsia="Arial" w:hAnsi="Arial"/>
        <w:b w:val="false"/>
        <w:bCs w:val="false"/>
        <w:i w:val="false"/>
        <w:iCs w:val="false"/>
        <w:color w:val="445566"/>
        <w:sz w:val="16"/>
        <w:szCs w:val="16"/>
      </w:rPr>
      <w:t xml:space="preserve">Page </w:t>
    </w:r>
    <w:r>
      <w:rPr>
        <w:rFonts w:ascii="Arial" w:cs="Arial" w:eastAsia="Arial" w:hAnsi="Arial"/>
        <w:color w:val="4455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B" w:sz="4" w:space="4"/>
      </w:pBdr>
      <w:tabs>
        <w:tab w:val="right" w:pos="9360"/>
      </w:tabs>
      <w:spacing w:after="120" w:before="0"/>
    </w:pPr>
    <w:r>
      <w:rPr>
        <w:rFonts w:ascii="Arial" w:cs="Arial" w:eastAsia="Arial" w:hAnsi="Arial"/>
        <w:b w:val="false"/>
        <w:bCs w:val="false"/>
        <w:i w:val="false"/>
        <w:iCs w:val="false"/>
        <w:color w:val="445566"/>
        <w:sz w:val="16"/>
        <w:szCs w:val="16"/>
      </w:rPr>
      <w:t xml:space="preserve">LOOGOOTEE MFG. — TRAINING SIMULATION</w:t>
    </w:r>
    <w:r>
      <w:rPr>
        <w:rFonts w:ascii="Arial" w:cs="Arial" w:eastAsia="Arial" w:hAnsi="Arial"/>
      </w:rPr>
      <w:t xml:space="preserve">	</w:t>
    </w:r>
    <w:r>
      <w:rPr>
        <w:rFonts w:ascii="Arial" w:cs="Arial" w:eastAsia="Arial" w:hAnsi="Arial"/>
        <w:b w:val="false"/>
        <w:bCs w:val="false"/>
        <w:i w:val="false"/>
        <w:iCs w:val="false"/>
        <w:color w:val="445566"/>
        <w:sz w:val="16"/>
        <w:szCs w:val="16"/>
      </w:rPr>
      <w:t xml:space="preserve">PROJECT STATUS &amp; OPEN REVISIONS — LIVING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2026-04-17T20:08:23.503Z</dcterms:created>
  <dcterms:modified xsi:type="dcterms:W3CDTF">2026-04-17T20:08:23.504Z</dcterms:modified>
</cp:coreProperties>
</file>

<file path=docProps/custom.xml><?xml version="1.0" encoding="utf-8"?>
<Properties xmlns="http://schemas.openxmlformats.org/officeDocument/2006/custom-properties" xmlns:vt="http://schemas.openxmlformats.org/officeDocument/2006/docPropsVTypes"/>
</file>