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40"/>
              <w:left w:type="dxa" w:w="240"/>
              <w:bottom w:type="dxa" w:w="240"/>
              <w:right w:type="dxa" w:w="240"/>
            </w:tcMar>
          </w:tcPr>
          <w:p>
            <w:pPr>
              <w:jc w:val="center"/>
            </w:pPr>
            <w:r>
              <w:rPr>
                <w:rFonts w:ascii="Arial" w:cs="Arial" w:eastAsia="Arial" w:hAnsi="Arial"/>
                <w:b/>
                <w:bCs/>
                <w:color w:val="D5E8F0"/>
                <w:sz w:val="22"/>
                <w:szCs w:val="22"/>
              </w:rPr>
              <w:t xml:space="preserve">LOOGOOTEE MFG. — TRAINING SIMULATION</w:t>
            </w:r>
          </w:p>
          <w:p>
            <w:pPr>
              <w:spacing w:before="60"/>
              <w:jc w:val="center"/>
            </w:pPr>
            <w:r>
              <w:rPr>
                <w:rFonts w:ascii="Arial" w:cs="Arial" w:eastAsia="Arial" w:hAnsi="Arial"/>
                <w:b/>
                <w:bCs/>
                <w:color w:val="FFFFFF"/>
                <w:sz w:val="36"/>
                <w:szCs w:val="36"/>
              </w:rPr>
              <w:t xml:space="preserve">NAS Infrastructure Implementation</w:t>
            </w:r>
          </w:p>
          <w:p>
            <w:pPr>
              <w:jc w:val="center"/>
            </w:pPr>
            <w:r>
              <w:rPr>
                <w:rFonts w:ascii="Arial" w:cs="Arial" w:eastAsia="Arial" w:hAnsi="Arial"/>
                <w:b/>
                <w:bCs/>
                <w:color w:val="FFFFFF"/>
                <w:sz w:val="24"/>
                <w:szCs w:val="24"/>
              </w:rPr>
              <w:t xml:space="preserve">Training Rack Project — Infrastructure Architecture</w:t>
            </w:r>
          </w:p>
          <w:p>
            <w:pPr>
              <w:spacing w:before="140"/>
              <w:jc w:val="center"/>
            </w:pPr>
            <w:r>
              <w:rPr>
                <w:rFonts w:ascii="Arial" w:cs="Arial" w:eastAsia="Arial" w:hAnsi="Arial"/>
                <w:i/>
                <w:iCs/>
                <w:color w:val="D5E8F0"/>
                <w:sz w:val="20"/>
                <w:szCs w:val="20"/>
              </w:rPr>
              <w:t xml:space="preserve">Prepared by: Jeremy Field  ·  Senior Automation Technician</w:t>
            </w:r>
          </w:p>
          <w:p>
            <w:pPr>
              <w:jc w:val="center"/>
            </w:pPr>
            <w:r>
              <w:rPr>
                <w:rFonts w:ascii="Arial" w:cs="Arial" w:eastAsia="Arial" w:hAnsi="Arial"/>
                <w:i/>
                <w:iCs/>
                <w:color w:val="D5E8F0"/>
                <w:sz w:val="18"/>
                <w:szCs w:val="18"/>
              </w:rPr>
              <w:t xml:space="preserve">Rev 0.1  ·  April 2026  ·  Draft — Internal Working Document</w:t>
            </w:r>
          </w:p>
        </w:tc>
      </w:tr>
    </w:tbl>
    <w:p>
      <w:pPr>
        <w:spacing w:after="0" w:before="100"/>
      </w:pPr>
    </w:p>
    <w:p>
      <w:pPr>
        <w:pBdr>
          <w:bottom w:val="single" w:color="1F3864" w:sz="6" w:space="1"/>
        </w:pBdr>
        <w:spacing w:after="120" w:before="320"/>
      </w:pPr>
      <w:r>
        <w:rPr>
          <w:rFonts w:ascii="Arial" w:cs="Arial" w:eastAsia="Arial" w:hAnsi="Arial"/>
          <w:b/>
          <w:bCs/>
          <w:color w:val="1F3864"/>
          <w:sz w:val="24"/>
          <w:szCs w:val="24"/>
        </w:rPr>
        <w:t xml:space="preserve">1.  Purpose and Scope</w:t>
      </w:r>
    </w:p>
    <w:p>
      <w:pPr>
        <w:spacing w:after="80" w:before="80"/>
      </w:pPr>
      <w:r>
        <w:rPr>
          <w:rFonts w:ascii="Arial" w:cs="Arial" w:eastAsia="Arial" w:hAnsi="Arial"/>
          <w:sz w:val="20"/>
          <w:szCs w:val="20"/>
        </w:rPr>
        <w:t xml:space="preserve">This document captures the architecture, hardware selection rationale, and implementation plan for a Network Attached Storage (NAS) platform integrated into the Loogootee Manufacturing, Inc. training rack project. The NAS platform consolidates virtual machine hosting, IIoT stack services, and rack project documentation storage into a single dedicated infrastructure node.</w:t>
      </w:r>
    </w:p>
    <w:p>
      <w:pPr>
        <w:spacing w:after="80" w:before="80"/>
      </w:pPr>
      <w:r>
        <w:rPr>
          <w:rFonts w:ascii="Arial" w:cs="Arial" w:eastAsia="Arial" w:hAnsi="Arial"/>
          <w:sz w:val="20"/>
          <w:szCs w:val="20"/>
        </w:rPr>
        <w:t xml:space="preserve">This document is Rev 0.1 and will require updates to the Rack Phase Development Plan and IIoT Stack Architecture documents upon adoption. Pending document family revisions are tracked in Section 11.</w:t>
      </w:r>
    </w:p>
    <w:p>
      <w:pPr>
        <w:pBdr>
          <w:bottom w:val="single" w:color="1F3864" w:sz="6" w:space="1"/>
        </w:pBdr>
        <w:spacing w:after="120" w:before="320"/>
      </w:pPr>
      <w:r>
        <w:rPr>
          <w:rFonts w:ascii="Arial" w:cs="Arial" w:eastAsia="Arial" w:hAnsi="Arial"/>
          <w:b/>
          <w:bCs/>
          <w:color w:val="1F3864"/>
          <w:sz w:val="24"/>
          <w:szCs w:val="24"/>
        </w:rPr>
        <w:t xml:space="preserve">2.  Background and Problem Statement</w:t>
      </w:r>
    </w:p>
    <w:p>
      <w:pPr>
        <w:spacing w:after="80" w:before="80"/>
      </w:pPr>
      <w:r>
        <w:rPr>
          <w:rFonts w:ascii="Arial" w:cs="Arial" w:eastAsia="Arial" w:hAnsi="Arial"/>
          <w:sz w:val="20"/>
          <w:szCs w:val="20"/>
        </w:rPr>
        <w:t xml:space="preserve">The training rack project requires the following compute and storage capabilities running concurrently:</w:t>
      </w:r>
    </w:p>
    <w:p>
      <w:pPr>
        <w:pStyle w:val="ListParagraph"/>
        <w:numPr>
          <w:ilvl w:val="0"/>
          <w:numId w:val="2"/>
        </w:numPr>
        <w:spacing w:after="40" w:before="40"/>
      </w:pPr>
      <w:r>
        <w:rPr>
          <w:rFonts w:ascii="Arial" w:cs="Arial" w:eastAsia="Arial" w:hAnsi="Arial"/>
          <w:sz w:val="20"/>
          <w:szCs w:val="20"/>
        </w:rPr>
        <w:t xml:space="preserve">IIoT software stack: Mosquitto, Node-RED, Ignition, Telegraf, InfluxDB, Grafana</w:t>
      </w:r>
    </w:p>
    <w:p>
      <w:pPr>
        <w:pStyle w:val="ListParagraph"/>
        <w:numPr>
          <w:ilvl w:val="0"/>
          <w:numId w:val="2"/>
        </w:numPr>
        <w:spacing w:after="40" w:before="40"/>
      </w:pPr>
      <w:r>
        <w:rPr>
          <w:rFonts w:ascii="Arial" w:cs="Arial" w:eastAsia="Arial" w:hAnsi="Arial"/>
          <w:sz w:val="20"/>
          <w:szCs w:val="20"/>
        </w:rPr>
        <w:t xml:space="preserve">Virtual machines for licensed or discontinued software isolation (e!COCKPIT, Studio 5000, future Rockwell single-year licenses)</w:t>
      </w:r>
    </w:p>
    <w:p>
      <w:pPr>
        <w:pStyle w:val="ListParagraph"/>
        <w:numPr>
          <w:ilvl w:val="0"/>
          <w:numId w:val="2"/>
        </w:numPr>
        <w:spacing w:after="40" w:before="40"/>
      </w:pPr>
      <w:r>
        <w:rPr>
          <w:rFonts w:ascii="Arial" w:cs="Arial" w:eastAsia="Arial" w:hAnsi="Arial"/>
          <w:sz w:val="20"/>
          <w:szCs w:val="20"/>
        </w:rPr>
        <w:t xml:space="preserve">Rack project documentation and version-controlled project files</w:t>
      </w:r>
    </w:p>
    <w:p>
      <w:pPr>
        <w:pStyle w:val="ListParagraph"/>
        <w:numPr>
          <w:ilvl w:val="0"/>
          <w:numId w:val="2"/>
        </w:numPr>
        <w:spacing w:after="40" w:before="40"/>
      </w:pPr>
      <w:r>
        <w:rPr>
          <w:rFonts w:ascii="Arial" w:cs="Arial" w:eastAsia="Arial" w:hAnsi="Arial"/>
          <w:sz w:val="20"/>
          <w:szCs w:val="20"/>
        </w:rPr>
        <w:t xml:space="preserve">Backup destination for primary workstation (HP OMEN 16)</w:t>
      </w:r>
    </w:p>
    <w:p>
      <w:pPr>
        <w:spacing w:after="0" w:before="100"/>
      </w:pPr>
    </w:p>
    <w:p>
      <w:pPr>
        <w:spacing w:after="80" w:before="80"/>
      </w:pPr>
      <w:r>
        <w:rPr>
          <w:rFonts w:ascii="Arial" w:cs="Arial" w:eastAsia="Arial" w:hAnsi="Arial"/>
          <w:sz w:val="20"/>
          <w:szCs w:val="20"/>
        </w:rPr>
        <w:t xml:space="preserve">Running the IIoT stack and VMs on the primary laptop introduces thermal load, resource contention, and complicates the separation between engineering workstation functions and rack infrastructure. A dedicated NAS platform resolves these concerns by offloading all persistent services and VM workloads to dedicated hardware connected via wired 2.5G Ethernet to the rack network.</w:t>
      </w:r>
    </w:p>
    <w:p>
      <w:pPr>
        <w:pBdr>
          <w:bottom w:val="single" w:color="1F3864" w:sz="6" w:space="1"/>
        </w:pBdr>
        <w:spacing w:after="120" w:before="320"/>
      </w:pPr>
      <w:r>
        <w:rPr>
          <w:rFonts w:ascii="Arial" w:cs="Arial" w:eastAsia="Arial" w:hAnsi="Arial"/>
          <w:b/>
          <w:bCs/>
          <w:color w:val="1F3864"/>
          <w:sz w:val="24"/>
          <w:szCs w:val="24"/>
        </w:rPr>
        <w:t xml:space="preserve">3.  Selected Hardware</w:t>
      </w:r>
    </w:p>
    <w:p>
      <w:pPr>
        <w:spacing w:after="80" w:before="220"/>
      </w:pPr>
      <w:r>
        <w:rPr>
          <w:rFonts w:ascii="Arial" w:cs="Arial" w:eastAsia="Arial" w:hAnsi="Arial"/>
          <w:b/>
          <w:bCs/>
          <w:color w:val="1F3864"/>
          <w:sz w:val="22"/>
          <w:szCs w:val="22"/>
        </w:rPr>
        <w:t xml:space="preserve">3.1  Primary Platform: AOOSTAR WTR Max (Ryzen 7 PRO 8845HS)</w:t>
      </w:r>
    </w:p>
    <w:p>
      <w:pPr>
        <w:spacing w:after="80" w:before="80"/>
      </w:pPr>
      <w:r>
        <w:rPr>
          <w:rFonts w:ascii="Arial" w:cs="Arial" w:eastAsia="Arial" w:hAnsi="Arial"/>
          <w:sz w:val="20"/>
          <w:szCs w:val="20"/>
        </w:rPr>
        <w:t xml:space="preserve">The AOOSTAR WTR Max with the AMD Ryzen 7 PRO 8845HS was selected as the NAS/hypervisor platform based on the following criteria: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c>
          <w:tcPr>
            <w:tcW w:type="dxa" w:w="3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c>
          <w:tcPr>
            <w:tcW w:type="dxa" w:w="39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Relevance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CPU</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AMD Ryzen 7 PRO 8845HS (8C/16T, up to 5.1 GHz)</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Sufficient for multiple concurrent VMs and IIoT stack services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Integrated GPU</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AMD Radeon 780M (RDNA 3)</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Handles display output without discrete GPU overhead</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RAM Slots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Dual SO-DIMM DDR5</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Accepts pulled laptop DDR5 — no additional RAM purchase required</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RAM Installed</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2×16GB DDR5 (from OMEN 16 upgrade)</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32GB total — adequate for 2–3 VMs plus host OS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Storage Slots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 M.2 2280 NVMe</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Dedicated pools for OS, VM storage, IIoT data, and documentation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Network</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2.5GbE onboard</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Connects directly to rack Cisco switch for low-latency VM storage I/O</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Form Factor</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Compact desktop</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Fits on rack desk or shelf without rack mounting</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Acquisition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Used — Facebook Marketplace</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Acquired under $500</w:t>
            </w:r>
          </w:p>
        </w:tc>
      </w:tr>
    </w:tbl>
    <w:p>
      <w:pPr>
        <w:spacing w:after="80" w:before="220"/>
      </w:pPr>
      <w:r>
        <w:rPr>
          <w:rFonts w:ascii="Arial" w:cs="Arial" w:eastAsia="Arial" w:hAnsi="Arial"/>
          <w:b/>
          <w:bCs/>
          <w:color w:val="1F3864"/>
          <w:sz w:val="22"/>
          <w:szCs w:val="22"/>
        </w:rPr>
        <w:t xml:space="preserve">3.2  Memory</w:t>
      </w:r>
    </w:p>
    <w:p>
      <w:pPr>
        <w:spacing w:after="80" w:before="80"/>
      </w:pPr>
      <w:r>
        <w:rPr>
          <w:rFonts w:ascii="Arial" w:cs="Arial" w:eastAsia="Arial" w:hAnsi="Arial"/>
          <w:sz w:val="20"/>
          <w:szCs w:val="20"/>
        </w:rPr>
        <w:t xml:space="preserve">RAM will be sourced from the HP OMEN 16 laptop upgrade. The OMEN 16 is being upgraded from 2×16GB DDR5 to 2×32GB DDR5. The pulled 2×16GB DDR5 SO-DIMMs will be installed directly into the AOOSTAR WTR Max, resulting in 32GB DDR5 at no additional cost.</w:t>
      </w:r>
    </w:p>
    <w:p>
      <w:pPr>
        <w:spacing w:after="80" w:before="220"/>
      </w:pPr>
      <w:r>
        <w:rPr>
          <w:rFonts w:ascii="Arial" w:cs="Arial" w:eastAsia="Arial" w:hAnsi="Arial"/>
          <w:b/>
          <w:bCs/>
          <w:color w:val="1F3864"/>
          <w:sz w:val="22"/>
          <w:szCs w:val="22"/>
        </w:rPr>
        <w:t xml:space="preserve">3.3  Storage Configuration</w:t>
      </w:r>
    </w:p>
    <w:p>
      <w:pPr>
        <w:spacing w:after="80" w:before="80"/>
      </w:pPr>
      <w:r>
        <w:rPr>
          <w:rFonts w:ascii="Arial" w:cs="Arial" w:eastAsia="Arial" w:hAnsi="Arial"/>
          <w:sz w:val="20"/>
          <w:szCs w:val="20"/>
        </w:rPr>
        <w:t xml:space="preserve">Five M.2 2280 NVMe slots will be allocated as follows: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Slot</w:t>
            </w:r>
          </w:p>
        </w:tc>
        <w:tc>
          <w:tcPr>
            <w:tcW w:type="dxa" w:w="3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Proposed Use</w:t>
            </w:r>
          </w:p>
        </w:tc>
        <w:tc>
          <w:tcPr>
            <w:tcW w:type="dxa" w:w="49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NVMe 0</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Proxmox VE OS boot drive</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Small SSD sufficient — 256GB or repurposed drive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NVMe 1</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VM storage pool</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Primary storage for Windows VMs</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NVMe 2</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IIoT stack data (InfluxDB time-series)</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Dedicated I/O isolation for historian workload</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NVMe 3</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Documentation and project files</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Rack project docs, IIS document family, GitHub working copies</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NVMe 4</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Backup / expansion</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Laptop backup destination, future expansion</w:t>
            </w:r>
          </w:p>
        </w:tc>
      </w:tr>
    </w:tbl>
    <w:p>
      <w:pPr>
        <w:spacing w:after="0" w:before="100"/>
      </w:pPr>
    </w:p>
    <w:p>
      <w:pPr>
        <w:spacing w:after="80" w:before="80"/>
      </w:pPr>
      <w:r>
        <w:rPr>
          <w:rFonts w:ascii="Arial" w:cs="Arial" w:eastAsia="Arial" w:hAnsi="Arial"/>
          <w:sz w:val="20"/>
          <w:szCs w:val="20"/>
        </w:rPr>
        <w:t xml:space="preserve">ZFS mirroring may be applied to VM storage and IIoT data pools as drives are acquired. Initial deployment may use single-drive pools with mirroring added in a subsequent phase.</w:t>
      </w:r>
    </w:p>
    <w:p>
      <w:pPr>
        <w:pBdr>
          <w:bottom w:val="single" w:color="1F3864" w:sz="6" w:space="1"/>
        </w:pBdr>
        <w:spacing w:after="120" w:before="320"/>
      </w:pPr>
      <w:r>
        <w:rPr>
          <w:rFonts w:ascii="Arial" w:cs="Arial" w:eastAsia="Arial" w:hAnsi="Arial"/>
          <w:b/>
          <w:bCs/>
          <w:color w:val="1F3864"/>
          <w:sz w:val="24"/>
          <w:szCs w:val="24"/>
        </w:rPr>
        <w:t xml:space="preserve">4.  Operating System and Hypervisor</w:t>
      </w:r>
    </w:p>
    <w:p>
      <w:pPr>
        <w:spacing w:after="80" w:before="220"/>
      </w:pPr>
      <w:r>
        <w:rPr>
          <w:rFonts w:ascii="Arial" w:cs="Arial" w:eastAsia="Arial" w:hAnsi="Arial"/>
          <w:b/>
          <w:bCs/>
          <w:color w:val="1F3864"/>
          <w:sz w:val="22"/>
          <w:szCs w:val="22"/>
        </w:rPr>
        <w:t xml:space="preserve">4.1  Proxmox VE</w:t>
      </w:r>
    </w:p>
    <w:p>
      <w:pPr>
        <w:spacing w:after="80" w:before="80"/>
      </w:pPr>
      <w:r>
        <w:rPr>
          <w:rFonts w:ascii="Arial" w:cs="Arial" w:eastAsia="Arial" w:hAnsi="Arial"/>
          <w:sz w:val="20"/>
          <w:szCs w:val="20"/>
        </w:rPr>
        <w:t xml:space="preserve">Proxmox Virtual Environment (VE) is selected as the bare-metal hypervisor and NAS operating system. Proxmox is open source, free, and provides:</w:t>
      </w:r>
    </w:p>
    <w:p>
      <w:pPr>
        <w:pStyle w:val="ListParagraph"/>
        <w:numPr>
          <w:ilvl w:val="0"/>
          <w:numId w:val="2"/>
        </w:numPr>
        <w:spacing w:after="40" w:before="40"/>
      </w:pPr>
      <w:r>
        <w:rPr>
          <w:rFonts w:ascii="Arial" w:cs="Arial" w:eastAsia="Arial" w:hAnsi="Arial"/>
          <w:sz w:val="20"/>
          <w:szCs w:val="20"/>
        </w:rPr>
        <w:t xml:space="preserve">KVM-based virtual machines for full Windows and Linux VM support</w:t>
      </w:r>
    </w:p>
    <w:p>
      <w:pPr>
        <w:pStyle w:val="ListParagraph"/>
        <w:numPr>
          <w:ilvl w:val="0"/>
          <w:numId w:val="2"/>
        </w:numPr>
        <w:spacing w:after="40" w:before="40"/>
      </w:pPr>
      <w:r>
        <w:rPr>
          <w:rFonts w:ascii="Arial" w:cs="Arial" w:eastAsia="Arial" w:hAnsi="Arial"/>
          <w:sz w:val="20"/>
          <w:szCs w:val="20"/>
        </w:rPr>
        <w:t xml:space="preserve">LXC containers for lightweight Linux service deployment</w:t>
      </w:r>
    </w:p>
    <w:p>
      <w:pPr>
        <w:pStyle w:val="ListParagraph"/>
        <w:numPr>
          <w:ilvl w:val="0"/>
          <w:numId w:val="2"/>
        </w:numPr>
        <w:spacing w:after="40" w:before="40"/>
      </w:pPr>
      <w:r>
        <w:rPr>
          <w:rFonts w:ascii="Arial" w:cs="Arial" w:eastAsia="Arial" w:hAnsi="Arial"/>
          <w:sz w:val="20"/>
          <w:szCs w:val="20"/>
        </w:rPr>
        <w:t xml:space="preserve">ZFS storage management built in</w:t>
      </w:r>
    </w:p>
    <w:p>
      <w:pPr>
        <w:pStyle w:val="ListParagraph"/>
        <w:numPr>
          <w:ilvl w:val="0"/>
          <w:numId w:val="2"/>
        </w:numPr>
        <w:spacing w:after="40" w:before="40"/>
      </w:pPr>
      <w:r>
        <w:rPr>
          <w:rFonts w:ascii="Arial" w:cs="Arial" w:eastAsia="Arial" w:hAnsi="Arial"/>
          <w:sz w:val="20"/>
          <w:szCs w:val="20"/>
        </w:rPr>
        <w:t xml:space="preserve">Web-based management interface accessible from any networked device</w:t>
      </w:r>
    </w:p>
    <w:p>
      <w:pPr>
        <w:pStyle w:val="ListParagraph"/>
        <w:numPr>
          <w:ilvl w:val="0"/>
          <w:numId w:val="2"/>
        </w:numPr>
        <w:spacing w:after="40" w:before="40"/>
      </w:pPr>
      <w:r>
        <w:rPr>
          <w:rFonts w:ascii="Arial" w:cs="Arial" w:eastAsia="Arial" w:hAnsi="Arial"/>
          <w:sz w:val="20"/>
          <w:szCs w:val="20"/>
        </w:rPr>
        <w:t xml:space="preserve">Strong community documentation and active development</w:t>
      </w:r>
    </w:p>
    <w:p>
      <w:pPr>
        <w:spacing w:after="0" w:before="100"/>
      </w:pPr>
    </w:p>
    <w:p>
      <w:pPr>
        <w:spacing w:after="80" w:before="80"/>
      </w:pPr>
      <w:r>
        <w:rPr>
          <w:rFonts w:ascii="Arial" w:cs="Arial" w:eastAsia="Arial" w:hAnsi="Arial"/>
          <w:sz w:val="20"/>
          <w:szCs w:val="20"/>
        </w:rPr>
        <w:t xml:space="preserve">Proxmox is preferred over TrueNAS Scale for this deployment because the primary workload is VM and container hosting, with NAS file serving as a secondary function. TrueNAS prioritizes NAS with VM capability added; Proxmox prioritizes hypervisor with storage management included.</w:t>
      </w:r>
    </w:p>
    <w:p>
      <w:pPr>
        <w:pBdr>
          <w:bottom w:val="single" w:color="1F3864" w:sz="6" w:space="1"/>
        </w:pBdr>
        <w:spacing w:after="120" w:before="320"/>
      </w:pPr>
      <w:r>
        <w:rPr>
          <w:rFonts w:ascii="Arial" w:cs="Arial" w:eastAsia="Arial" w:hAnsi="Arial"/>
          <w:b/>
          <w:bCs/>
          <w:color w:val="1F3864"/>
          <w:sz w:val="24"/>
          <w:szCs w:val="24"/>
        </w:rPr>
        <w:t xml:space="preserve">5.  IIoT Stack Deployment</w:t>
      </w:r>
    </w:p>
    <w:p>
      <w:pPr>
        <w:spacing w:after="80" w:before="220"/>
      </w:pPr>
      <w:r>
        <w:rPr>
          <w:rFonts w:ascii="Arial" w:cs="Arial" w:eastAsia="Arial" w:hAnsi="Arial"/>
          <w:b/>
          <w:bCs/>
          <w:color w:val="1F3864"/>
          <w:sz w:val="22"/>
          <w:szCs w:val="22"/>
        </w:rPr>
        <w:t xml:space="preserve">5.1  Architecture Decision: Stack Moves to NAS</w:t>
      </w:r>
    </w:p>
    <w:p>
      <w:pPr>
        <w:spacing w:after="80" w:before="80"/>
      </w:pPr>
      <w:r>
        <w:rPr>
          <w:rFonts w:ascii="Arial" w:cs="Arial" w:eastAsia="Arial" w:hAnsi="Arial"/>
          <w:sz w:val="20"/>
          <w:szCs w:val="20"/>
        </w:rPr>
        <w:t xml:space="preserve">The five-layer IIoT stack previously allocated to the Industrial PC (IPC) in the rack will be re-evaluated for migration to the AOOSTAR NAS platform. Running the stack on a dedicated Linux-based Proxmox node provides:</w:t>
      </w:r>
    </w:p>
    <w:p>
      <w:pPr>
        <w:pStyle w:val="ListParagraph"/>
        <w:numPr>
          <w:ilvl w:val="0"/>
          <w:numId w:val="2"/>
        </w:numPr>
        <w:spacing w:after="40" w:before="40"/>
      </w:pPr>
      <w:r>
        <w:rPr>
          <w:rFonts w:ascii="Arial" w:cs="Arial" w:eastAsia="Arial" w:hAnsi="Arial"/>
          <w:sz w:val="20"/>
          <w:szCs w:val="20"/>
        </w:rPr>
        <w:t xml:space="preserve">Better resource isolation and process management</w:t>
      </w:r>
    </w:p>
    <w:p>
      <w:pPr>
        <w:pStyle w:val="ListParagraph"/>
        <w:numPr>
          <w:ilvl w:val="0"/>
          <w:numId w:val="2"/>
        </w:numPr>
        <w:spacing w:after="40" w:before="40"/>
      </w:pPr>
      <w:r>
        <w:rPr>
          <w:rFonts w:ascii="Arial" w:cs="Arial" w:eastAsia="Arial" w:hAnsi="Arial"/>
          <w:sz w:val="20"/>
          <w:szCs w:val="20"/>
        </w:rPr>
        <w:t xml:space="preserve">Cleaner separation between PLC/controller layer and historian/visualization layer</w:t>
      </w:r>
    </w:p>
    <w:p>
      <w:pPr>
        <w:pStyle w:val="ListParagraph"/>
        <w:numPr>
          <w:ilvl w:val="0"/>
          <w:numId w:val="2"/>
        </w:numPr>
        <w:spacing w:after="40" w:before="40"/>
      </w:pPr>
      <w:r>
        <w:rPr>
          <w:rFonts w:ascii="Arial" w:cs="Arial" w:eastAsia="Arial" w:hAnsi="Arial"/>
          <w:sz w:val="20"/>
          <w:szCs w:val="20"/>
        </w:rPr>
        <w:t xml:space="preserve">Easier backup, snapshot, and restore of the entire stack</w:t>
      </w:r>
    </w:p>
    <w:p>
      <w:pPr>
        <w:pStyle w:val="ListParagraph"/>
        <w:numPr>
          <w:ilvl w:val="0"/>
          <w:numId w:val="2"/>
        </w:numPr>
        <w:spacing w:after="40" w:before="40"/>
      </w:pPr>
      <w:r>
        <w:rPr>
          <w:rFonts w:ascii="Arial" w:cs="Arial" w:eastAsia="Arial" w:hAnsi="Arial"/>
          <w:sz w:val="20"/>
          <w:szCs w:val="20"/>
        </w:rPr>
        <w:t xml:space="preserve">Removal of Windows dependency for stack components that run natively on Linux</w:t>
      </w:r>
    </w:p>
    <w:p>
      <w:pPr>
        <w:spacing w:after="80" w:before="220"/>
      </w:pPr>
      <w:r>
        <w:rPr>
          <w:rFonts w:ascii="Arial" w:cs="Arial" w:eastAsia="Arial" w:hAnsi="Arial"/>
          <w:b/>
          <w:bCs/>
          <w:color w:val="1F3864"/>
          <w:sz w:val="22"/>
          <w:szCs w:val="22"/>
        </w:rPr>
        <w:t xml:space="preserve">5.2  Stack Components and Linux Compatibility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760"/>
        <w:gridCol w:w="2800"/>
      </w:tblGrid>
      <w:tr>
        <w:tc>
          <w:tcPr>
            <w:tcW w:type="dxa" w:w="1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3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17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Linux Support</w:t>
            </w:r>
          </w:p>
        </w:tc>
        <w:tc>
          <w:tcPr>
            <w:tcW w:type="dxa" w:w="2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Deployment Method</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Mosquitto</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MQTT Broker</w:t>
            </w:r>
          </w:p>
        </w:tc>
        <w:tc>
          <w:tcPr>
            <w:tcW w:type="dxa" w:w="1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Native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LXC Container or systemd service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Node-RED</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Flow-based integration / edge logic</w:t>
            </w:r>
          </w:p>
        </w:tc>
        <w:tc>
          <w:tcPr>
            <w:tcW w:type="dxa" w:w="1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Native (Node.js)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LXC Container</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Ignition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UNS intelligence layer / sole calculation engine</w:t>
            </w:r>
          </w:p>
        </w:tc>
        <w:tc>
          <w:tcPr>
            <w:tcW w:type="dxa" w:w="1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Official support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Proxmox VM or LXC</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Telegraf</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Metrics collection / MQTT subscriber / InfluxDB writer</w:t>
            </w:r>
          </w:p>
        </w:tc>
        <w:tc>
          <w:tcPr>
            <w:tcW w:type="dxa" w:w="1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Native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LXC Container</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InfluxDB</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Time-series historian</w:t>
            </w:r>
          </w:p>
        </w:tc>
        <w:tc>
          <w:tcPr>
            <w:tcW w:type="dxa" w:w="1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Native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LXC Container with dedicated NVMe</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Grafana</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Read-only visualization / dashboards</w:t>
            </w:r>
          </w:p>
        </w:tc>
        <w:tc>
          <w:tcPr>
            <w:tcW w:type="dxa" w:w="17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sz w:val="20"/>
                <w:szCs w:val="20"/>
              </w:rPr>
              <w:t xml:space="preserve">Native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LXC Container</w:t>
            </w:r>
          </w:p>
        </w:tc>
      </w:tr>
    </w:tbl>
    <w:p>
      <w:pPr>
        <w:spacing w:after="0" w:before="100"/>
      </w:pPr>
    </w:p>
    <w:p>
      <w:pPr>
        <w:spacing w:after="80" w:before="80"/>
      </w:pPr>
      <w:r>
        <w:rPr>
          <w:rFonts w:ascii="Arial" w:cs="Arial" w:eastAsia="Arial" w:hAnsi="Arial"/>
          <w:sz w:val="20"/>
          <w:szCs w:val="20"/>
        </w:rPr>
        <w:t xml:space="preserve">All stack components have native or officially supported Linux deployment. No Windows dependency exists for any layer of the IIoT stack. This eliminates a previously assumed requirement for Windows on the IPC and simplifies the overall rack architecture.</w:t>
      </w:r>
    </w:p>
    <w:p>
      <w:pPr>
        <w:spacing w:after="80" w:before="220"/>
      </w:pPr>
      <w:r>
        <w:rPr>
          <w:rFonts w:ascii="Arial" w:cs="Arial" w:eastAsia="Arial" w:hAnsi="Arial"/>
          <w:b/>
          <w:bCs/>
          <w:color w:val="1F3864"/>
          <w:sz w:val="22"/>
          <w:szCs w:val="22"/>
        </w:rPr>
        <w:t xml:space="preserve">5.3  Client Access</w:t>
      </w:r>
    </w:p>
    <w:p>
      <w:pPr>
        <w:spacing w:after="80" w:before="80"/>
      </w:pPr>
      <w:r>
        <w:rPr>
          <w:rFonts w:ascii="Arial" w:cs="Arial" w:eastAsia="Arial" w:hAnsi="Arial"/>
          <w:sz w:val="20"/>
          <w:szCs w:val="20"/>
        </w:rPr>
        <w:t xml:space="preserve">Endpoint access to the IIoT stack is protocol and network based. The underlying OS of the NAS platform is transparent to all connected clients, including:</w:t>
      </w:r>
    </w:p>
    <w:p>
      <w:pPr>
        <w:pStyle w:val="ListParagraph"/>
        <w:numPr>
          <w:ilvl w:val="0"/>
          <w:numId w:val="2"/>
        </w:numPr>
        <w:spacing w:after="40" w:before="40"/>
      </w:pPr>
      <w:r>
        <w:rPr>
          <w:rFonts w:ascii="Arial" w:cs="Arial" w:eastAsia="Arial" w:hAnsi="Arial"/>
          <w:sz w:val="20"/>
          <w:szCs w:val="20"/>
        </w:rPr>
        <w:t xml:space="preserve">HMI panels accessing Ignition Perspective via browser or Perspective app</w:t>
      </w:r>
    </w:p>
    <w:p>
      <w:pPr>
        <w:pStyle w:val="ListParagraph"/>
        <w:numPr>
          <w:ilvl w:val="0"/>
          <w:numId w:val="2"/>
        </w:numPr>
        <w:spacing w:after="40" w:before="40"/>
      </w:pPr>
      <w:r>
        <w:rPr>
          <w:rFonts w:ascii="Arial" w:cs="Arial" w:eastAsia="Arial" w:hAnsi="Arial"/>
          <w:sz w:val="20"/>
          <w:szCs w:val="20"/>
        </w:rPr>
        <w:t xml:space="preserve">Samsung Galaxy tablet for mobile visualization</w:t>
      </w:r>
    </w:p>
    <w:p>
      <w:pPr>
        <w:pStyle w:val="ListParagraph"/>
        <w:numPr>
          <w:ilvl w:val="0"/>
          <w:numId w:val="2"/>
        </w:numPr>
        <w:spacing w:after="40" w:before="40"/>
      </w:pPr>
      <w:r>
        <w:rPr>
          <w:rFonts w:ascii="Arial" w:cs="Arial" w:eastAsia="Arial" w:hAnsi="Arial"/>
          <w:sz w:val="20"/>
          <w:szCs w:val="20"/>
        </w:rPr>
        <w:t xml:space="preserve">Engineering workstation (OMEN 16) for development and configuration</w:t>
      </w:r>
    </w:p>
    <w:p>
      <w:pPr>
        <w:pStyle w:val="ListParagraph"/>
        <w:numPr>
          <w:ilvl w:val="0"/>
          <w:numId w:val="2"/>
        </w:numPr>
        <w:spacing w:after="40" w:before="40"/>
      </w:pPr>
      <w:r>
        <w:rPr>
          <w:rFonts w:ascii="Arial" w:cs="Arial" w:eastAsia="Arial" w:hAnsi="Arial"/>
          <w:sz w:val="20"/>
          <w:szCs w:val="20"/>
        </w:rPr>
        <w:t xml:space="preserve">Any device on the rack network segment</w:t>
      </w:r>
    </w:p>
    <w:p>
      <w:pPr>
        <w:pBdr>
          <w:bottom w:val="single" w:color="1F3864" w:sz="6" w:space="1"/>
        </w:pBdr>
        <w:spacing w:after="120" w:before="320"/>
      </w:pPr>
      <w:r>
        <w:rPr>
          <w:rFonts w:ascii="Arial" w:cs="Arial" w:eastAsia="Arial" w:hAnsi="Arial"/>
          <w:b/>
          <w:bCs/>
          <w:color w:val="1F3864"/>
          <w:sz w:val="24"/>
          <w:szCs w:val="24"/>
        </w:rPr>
        <w:t xml:space="preserve">6.  Virtual Machine Allocation</w:t>
      </w:r>
    </w:p>
    <w:p>
      <w:pPr>
        <w:spacing w:after="80" w:before="220"/>
      </w:pPr>
      <w:r>
        <w:rPr>
          <w:rFonts w:ascii="Arial" w:cs="Arial" w:eastAsia="Arial" w:hAnsi="Arial"/>
          <w:b/>
          <w:bCs/>
          <w:color w:val="1F3864"/>
          <w:sz w:val="22"/>
          <w:szCs w:val="22"/>
        </w:rPr>
        <w:t xml:space="preserve">6.1  Planned VMs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2400"/>
      </w:tblGrid>
      <w:tr>
        <w:tc>
          <w:tcPr>
            <w:tcW w:type="dxa" w:w="14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VM</w:t>
            </w:r>
          </w:p>
        </w:tc>
        <w:tc>
          <w:tcPr>
            <w:tcW w:type="dxa" w:w="2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OS</w:t>
            </w:r>
          </w:p>
        </w:tc>
        <w:tc>
          <w:tcPr>
            <w:tcW w:type="dxa" w:w="35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24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Licensing Note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VM-01</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Windows 10/11</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e!COCKPIT (discontinued — licensing isolation)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Existing license — isolated environment</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VM-02</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Windows 10/11</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Rockwell Studio 5000 / FactoryTalk (annual license)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Single-year license — clean isolation, easy renewal cycle</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VM-BASE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Windows 11</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Clean baseline template for cloning</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Cloned from OMEN 16 existing Windows license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r>
              <w:rPr>
                <w:rFonts w:ascii="Arial" w:cs="Arial" w:eastAsia="Arial" w:hAnsi="Arial"/>
                <w:b/>
                <w:bCs/>
                <w:color w:val="7F6000"/>
                <w:sz w:val="20"/>
                <w:szCs w:val="20"/>
              </w:rPr>
              <w:t xml:space="preserve">COMMERCIAL USE NOTE</w:t>
            </w:r>
          </w:p>
          <w:p>
            <w:r>
              <w:rPr>
                <w:rFonts w:ascii="Arial" w:cs="Arial" w:eastAsia="Arial" w:hAnsi="Arial"/>
                <w:sz w:val="20"/>
                <w:szCs w:val="20"/>
              </w:rPr>
              <w:t xml:space="preserve">As the training rack transitions toward YouTube content production and commercial client demonstration use, VM licensing will require review to ensure full compliance. Microsoft Volume Licensing and Rockwell NFR (Not For Resale) or developer licensing options should be evaluated prior to first commercial use.</w:t>
            </w:r>
          </w:p>
        </w:tc>
      </w:tr>
    </w:tbl>
    <w:p>
      <w:pPr>
        <w:pBdr>
          <w:bottom w:val="single" w:color="1F3864" w:sz="6" w:space="1"/>
        </w:pBdr>
        <w:spacing w:after="120" w:before="320"/>
      </w:pPr>
      <w:r>
        <w:rPr>
          <w:rFonts w:ascii="Arial" w:cs="Arial" w:eastAsia="Arial" w:hAnsi="Arial"/>
          <w:b/>
          <w:bCs/>
          <w:color w:val="1F3864"/>
          <w:sz w:val="24"/>
          <w:szCs w:val="24"/>
        </w:rPr>
        <w:t xml:space="preserve">7.  Network Integration</w:t>
      </w:r>
    </w:p>
    <w:p>
      <w:pPr>
        <w:spacing w:after="80" w:before="220"/>
      </w:pPr>
      <w:r>
        <w:rPr>
          <w:rFonts w:ascii="Arial" w:cs="Arial" w:eastAsia="Arial" w:hAnsi="Arial"/>
          <w:b/>
          <w:bCs/>
          <w:color w:val="1F3864"/>
          <w:sz w:val="22"/>
          <w:szCs w:val="22"/>
        </w:rPr>
        <w:t xml:space="preserve">7.1  Physical Connection</w:t>
      </w:r>
    </w:p>
    <w:p>
      <w:pPr>
        <w:spacing w:after="80" w:before="80"/>
      </w:pPr>
      <w:r>
        <w:rPr>
          <w:rFonts w:ascii="Arial" w:cs="Arial" w:eastAsia="Arial" w:hAnsi="Arial"/>
          <w:sz w:val="20"/>
          <w:szCs w:val="20"/>
        </w:rPr>
        <w:t xml:space="preserve">The AOOSTAR WTR Max connects via 2.5GbE to the rack Cisco managed switch. This provides:</w:t>
      </w:r>
    </w:p>
    <w:p>
      <w:pPr>
        <w:pStyle w:val="ListParagraph"/>
        <w:numPr>
          <w:ilvl w:val="0"/>
          <w:numId w:val="2"/>
        </w:numPr>
        <w:spacing w:after="40" w:before="40"/>
      </w:pPr>
      <w:r>
        <w:rPr>
          <w:rFonts w:ascii="Arial" w:cs="Arial" w:eastAsia="Arial" w:hAnsi="Arial"/>
          <w:sz w:val="20"/>
          <w:szCs w:val="20"/>
        </w:rPr>
        <w:t xml:space="preserve">Low-latency wired connectivity for VM storage I/O</w:t>
      </w:r>
    </w:p>
    <w:p>
      <w:pPr>
        <w:pStyle w:val="ListParagraph"/>
        <w:numPr>
          <w:ilvl w:val="0"/>
          <w:numId w:val="2"/>
        </w:numPr>
        <w:spacing w:after="40" w:before="40"/>
      </w:pPr>
      <w:r>
        <w:rPr>
          <w:rFonts w:ascii="Arial" w:cs="Arial" w:eastAsia="Arial" w:hAnsi="Arial"/>
          <w:sz w:val="20"/>
          <w:szCs w:val="20"/>
        </w:rPr>
        <w:t xml:space="preserve">Direct access to all rack-connected PLCs and controllers</w:t>
      </w:r>
    </w:p>
    <w:p>
      <w:pPr>
        <w:pStyle w:val="ListParagraph"/>
        <w:numPr>
          <w:ilvl w:val="0"/>
          <w:numId w:val="2"/>
        </w:numPr>
        <w:spacing w:after="40" w:before="40"/>
      </w:pPr>
      <w:r>
        <w:rPr>
          <w:rFonts w:ascii="Arial" w:cs="Arial" w:eastAsia="Arial" w:hAnsi="Arial"/>
          <w:sz w:val="20"/>
          <w:szCs w:val="20"/>
        </w:rPr>
        <w:t xml:space="preserve">Access to the GL.iNet Beryl AX router for VPN and wireless demonstration segments</w:t>
      </w:r>
    </w:p>
    <w:p>
      <w:pPr>
        <w:pStyle w:val="ListParagraph"/>
        <w:numPr>
          <w:ilvl w:val="0"/>
          <w:numId w:val="2"/>
        </w:numPr>
        <w:spacing w:after="40" w:before="40"/>
      </w:pPr>
      <w:r>
        <w:rPr>
          <w:rFonts w:ascii="Arial" w:cs="Arial" w:eastAsia="Arial" w:hAnsi="Arial"/>
          <w:sz w:val="20"/>
          <w:szCs w:val="20"/>
        </w:rPr>
        <w:t xml:space="preserve">Full integration into the rack network segment without WiFi dependency</w:t>
      </w:r>
    </w:p>
    <w:p>
      <w:pPr>
        <w:spacing w:after="80" w:before="220"/>
      </w:pPr>
      <w:r>
        <w:rPr>
          <w:rFonts w:ascii="Arial" w:cs="Arial" w:eastAsia="Arial" w:hAnsi="Arial"/>
          <w:b/>
          <w:bCs/>
          <w:color w:val="1F3864"/>
          <w:sz w:val="22"/>
          <w:szCs w:val="22"/>
        </w:rPr>
        <w:t xml:space="preserve">7.2  Network Topology Impact</w:t>
      </w:r>
    </w:p>
    <w:p>
      <w:pPr>
        <w:spacing w:after="80" w:before="80"/>
      </w:pPr>
      <w:r>
        <w:rPr>
          <w:rFonts w:ascii="Arial" w:cs="Arial" w:eastAsia="Arial" w:hAnsi="Arial"/>
          <w:sz w:val="20"/>
          <w:szCs w:val="20"/>
        </w:rPr>
        <w:t xml:space="preserve">The NAS platform joins the rack network segment alongside the existing Cisco switch and GL.iNet router. No changes to the existing rack network architecture are required. The NAS is an additive node.</w:t>
      </w:r>
    </w:p>
    <w:p>
      <w:pPr>
        <w:pBdr>
          <w:bottom w:val="single" w:color="1F3864" w:sz="6" w:space="1"/>
        </w:pBdr>
        <w:spacing w:after="120" w:before="320"/>
      </w:pPr>
      <w:r>
        <w:rPr>
          <w:rFonts w:ascii="Arial" w:cs="Arial" w:eastAsia="Arial" w:hAnsi="Arial"/>
          <w:b/>
          <w:bCs/>
          <w:color w:val="1F3864"/>
          <w:sz w:val="24"/>
          <w:szCs w:val="24"/>
        </w:rPr>
        <w:t xml:space="preserve">8.  Impact on Existing Documents</w:t>
      </w:r>
    </w:p>
    <w:p>
      <w:pPr>
        <w:spacing w:after="80" w:before="80"/>
      </w:pPr>
      <w:r>
        <w:rPr>
          <w:rFonts w:ascii="Arial" w:cs="Arial" w:eastAsia="Arial" w:hAnsi="Arial"/>
          <w:sz w:val="20"/>
          <w:szCs w:val="20"/>
        </w:rPr>
        <w:t xml:space="preserve">Adoption of this architecture requires updates to the following rack project documents: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w:t>
            </w:r>
          </w:p>
        </w:tc>
        <w:tc>
          <w:tcPr>
            <w:tcW w:type="dxa" w:w="57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 Update</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Rack Phase Development Plan</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Add NAS platform deployment as a task within Phase 1 or as a new sub-phase. Reflect IIoT stack migration from IPC to NAS.</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IIoT Stack Architecture</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Update deployment target from IPC/Windows to Proxmox LXC containers on NAS platform. Update stack diagram to reflect Linux-native deployment.</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ISA-95 Tag Naming Standard (Rev 0.1)</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 changes required — naming convention is stack-agnostic.</w:t>
            </w:r>
          </w:p>
        </w:tc>
      </w:tr>
    </w:tbl>
    <w:p>
      <w:pPr>
        <w:pBdr>
          <w:bottom w:val="single" w:color="1F3864" w:sz="6" w:space="1"/>
        </w:pBdr>
        <w:spacing w:after="120" w:before="320"/>
      </w:pPr>
      <w:r>
        <w:rPr>
          <w:rFonts w:ascii="Arial" w:cs="Arial" w:eastAsia="Arial" w:hAnsi="Arial"/>
          <w:b/>
          <w:bCs/>
          <w:color w:val="1F3864"/>
          <w:sz w:val="24"/>
          <w:szCs w:val="24"/>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360"/>
        <w:gridCol w:w="1400"/>
      </w:tblGrid>
      <w:tr>
        <w:tc>
          <w:tcPr>
            <w:tcW w:type="dxa" w:w="36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Item</w:t>
            </w:r>
          </w:p>
        </w:tc>
        <w:tc>
          <w:tcPr>
            <w:tcW w:type="dxa" w:w="43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4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NVMe drive sourcing</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Identify and procure NVMe drives for VM pool and IIoT data pool</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Proxmox installation</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Install Proxmox VE on AOOSTAR — pending RAM installation from laptop upgrade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IPC role redefinition</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Determine retained role for rack IPC after IIoT stack migration to NAS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VM licensing review</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Evaluate Microsoft and Rockwell licensing options for commercial/content use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Medium — pre-YouTube launch</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ZFS mirror configuration</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Define ZFS pool layout and mirroring strategy once drives are procured</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Medium</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Document updates</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Update Rack Phase Development Plan and IIoT Stack Architecture per Section 8</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Low — after architecture confirmed</w:t>
            </w:r>
          </w:p>
        </w:tc>
      </w:tr>
    </w:tbl>
    <w:p>
      <w:pPr>
        <w:pBdr>
          <w:bottom w:val="single" w:color="1F3864" w:sz="6" w:space="1"/>
        </w:pBdr>
        <w:spacing w:after="120" w:before="320"/>
      </w:pPr>
      <w:r>
        <w:rPr>
          <w:rFonts w:ascii="Arial" w:cs="Arial" w:eastAsia="Arial" w:hAnsi="Arial"/>
          <w:b/>
          <w:bCs/>
          <w:color w:val="1F3864"/>
          <w:sz w:val="24"/>
          <w:szCs w:val="24"/>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560"/>
        <w:gridCol w:w="4000"/>
      </w:tblGrid>
      <w:tr>
        <w:tc>
          <w:tcPr>
            <w:tcW w:type="dxa" w:w="1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w:t>
            </w:r>
          </w:p>
        </w:tc>
        <w:tc>
          <w:tcPr>
            <w:tcW w:type="dxa" w:w="1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40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0.1</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April 2026</w:t>
            </w:r>
          </w:p>
        </w:tc>
        <w:tc>
          <w:tcPr>
            <w:tcW w:type="dxa" w:w="2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Jeremy Field</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Initial draft — architecture captured from design session</w:t>
            </w:r>
          </w:p>
        </w:tc>
      </w:tr>
    </w:tbl>
    <w:p>
      <w:pPr>
        <w:pBdr>
          <w:bottom w:val="single" w:color="1F3864" w:sz="6" w:space="1"/>
        </w:pBdr>
        <w:spacing w:after="120" w:before="320"/>
      </w:pPr>
      <w:r>
        <w:rPr>
          <w:rFonts w:ascii="Arial" w:cs="Arial" w:eastAsia="Arial" w:hAnsi="Arial"/>
          <w:b/>
          <w:bCs/>
          <w:color w:val="1F3864"/>
          <w:sz w:val="24"/>
          <w:szCs w:val="24"/>
        </w:rPr>
        <w:t xml:space="preserve">11.  Document Family Revisions Required</w:t>
      </w:r>
    </w:p>
    <w:p>
      <w:pPr>
        <w:spacing w:after="80" w:before="80"/>
      </w:pPr>
      <w:r>
        <w:rPr>
          <w:rFonts w:ascii="Arial" w:cs="Arial" w:eastAsia="Arial" w:hAnsi="Arial"/>
          <w:sz w:val="20"/>
          <w:szCs w:val="20"/>
        </w:rPr>
        <w:t xml:space="preserve">Adoption of the NAS platform architecture and removal of the Industrial PC from the rack requires the following revisions across the Loogootee Manufacturing document family. These revisions are deferred until the NAS is commissioned and Proxmox deployment is confirmed. All changes are to be made in a single consolidated revision pass.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r>
              <w:rPr>
                <w:rFonts w:ascii="Arial" w:cs="Arial" w:eastAsia="Arial" w:hAnsi="Arial"/>
                <w:b/>
                <w:bCs/>
                <w:color w:val="1F3864"/>
                <w:sz w:val="20"/>
                <w:szCs w:val="20"/>
              </w:rPr>
              <w:t xml:space="preserve">ARCHITECTURAL CONTEXT</w:t>
            </w:r>
          </w:p>
          <w:p>
            <w:pPr>
              <w:spacing w:before="80"/>
            </w:pPr>
            <w:r>
              <w:rPr>
                <w:rFonts w:ascii="Arial" w:cs="Arial" w:eastAsia="Arial" w:hAnsi="Arial"/>
                <w:sz w:val="20"/>
                <w:szCs w:val="20"/>
              </w:rPr>
              <w:t xml:space="preserve">Two architectural decisions made after Rev 0.1 of this document are reflected in the revision table below: (1) the Industrial PC has been removed from the rack entirely and repurposed for home use, and (2) all IIoT stack deployment targets change from Industrial PC / Windows to AOOSTAR NAS / Proxmox LXC containers. Programming software — RSLogix 500, TIA Portal, Studio 5000, TwinCAT — remains on the HP OMEN 16 laptop and is not rack-resident.</w:t>
            </w:r>
          </w:p>
          <w:p>
            <w:pPr>
              <w:spacing w:before="80"/>
            </w:pPr>
            <w:r>
              <w:rPr>
                <w:rFonts w:ascii="Arial" w:cs="Arial" w:eastAsia="Arial" w:hAnsi="Arial"/>
                <w:i/>
                <w:iCs/>
                <w:sz w:val="20"/>
                <w:szCs w:val="20"/>
              </w:rPr>
              <w:t xml:space="preserve">All revisions listed below are deferred until NAS commissioning is complete and Proxmox deployment is confirmed. Perform all revisions in a single consolidated pass to avoid incremental document drift.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w:t>
            </w:r>
          </w:p>
        </w:tc>
        <w:tc>
          <w:tcPr>
            <w:tcW w:type="dxa" w:w="1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Next Rev</w:t>
            </w:r>
          </w:p>
        </w:tc>
        <w:tc>
          <w:tcPr>
            <w:tcW w:type="dxa" w:w="49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 Changes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IIoT Data Layer Architecture  Rev 0.2</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Rev 0.3</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Section 2 hardware inventory — remove Industrial PC, add AOOSTAR NAS. Section 3.4 — replace IPC software stack with Proxmox LXC container deployment entries. Section 6 network config — update IP assignments. All stack deployment target references change from Industrial PC / Windows to AOOSTAR NAS / Proxmox.</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IIoT Architecture Decision Record  Rev 0.1</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Rev 0.2</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ADR decision records referencing Industrial PC as deployment target — update to AOOSTAR NAS / Proxmox. Add new ADR entry documenting NAS platform selection rationale and IPC removal decision.</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UNS Architecture Diagram</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New version</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nodes labeled Industrial PC change to AOOSTAR NAS / Proxmox. Node-RED, Ignition, Telegraf, InfluxDB, Grafana deployment labels update to LXC Container. Export updated diagram to PDF. Replace in 03_Architecture/UNS_Architecture folder.</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Rack Phased Development Plan  Rev 1.0</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Rev 1.1</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Phase 1 key activities — add NAS Proxmox installation and LXC container IIoT stack deployment as Phase 1 tasks. Platform Summary IIoT stack column — update deployment targets. Phase Status notes — update to reflect IPC removal.</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Rack Hardware Register</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Next revision</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Remove Industrial PC entry. Add AOOSTAR WTR Max — Ryzen 7 PRO 8845HS, 32GB DDR5, 5× NVMe, 2.5GbE, Proxmox VE. Note RAM sourced from OMEN 16 upgrade at no additional cost.</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Network Register</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Final revision</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Remove Industrial PC IP entry. Add AOOSTAR NAS static IP reservation on Cisco switch — IIoT VLAN 10.10.5.x. Add Proxmox management interface IP. Add 2.5GbE port assignment on Cisco switch.</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Rack Operations Manual</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Initial build</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Build this document with NAS as IIoT stack host from the start. Include Proxmox startup sequence, LXC container startup order, and Proxmox web interface access procedures. No Industrial PC references.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Pi Broker Config Document  Rev 0.3</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Rev 0.4</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Already pending for wired ethernet and static IP completion. Add note that Telegraf subscriber connects from NAS. No other changes required — broker role and configuration unchanged.</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NAS Implementation (this document)  Rev 0.1</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Rev 0.2</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Update Section 5 — confirm Proxmox LXC as final deployment method. Update Section 9 open items as completed. Close IPC role redefinition item — resolved, IPC removed. Add commissioned status and confirmed IP addresses when NAS is deployed.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INFORMATION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Document Title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NAS Infrastructure Implementation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Project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Loogootee Manufacturing Training Rack</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Jeremy Field — Senior Automation Technician</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Revision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0.1</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Draft — Internal Working Document</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Related Documents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Rack Phase Development Plan  /  IIoT Stack Architecture  /  Cert Roadmap 2026</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sz w:val="20"/>
                <w:szCs w:val="20"/>
              </w:rPr>
              <w:t xml:space="preserve">Repository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github.com/JeremySField/loogootee-mfg-training-simulation</w:t>
            </w:r>
          </w:p>
        </w:tc>
      </w:tr>
    </w:tbl>
    <w:p>
      <w:pPr>
        <w:spacing w:before="300"/>
        <w:jc w:val="center"/>
      </w:pPr>
      <w:r>
        <w:rPr>
          <w:rFonts w:ascii="Arial" w:cs="Arial" w:eastAsia="Arial" w:hAnsi="Arial"/>
          <w:i/>
          <w:iCs/>
          <w:color w:val="666666"/>
          <w:sz w:val="18"/>
          <w:szCs w:val="18"/>
        </w:rPr>
        <w:t xml:space="preserve">Loogootee Mfg., Inc.  ·  Training Simulation — Internal Working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2026-04-15T05:01:32.534Z</dcterms:created>
  <dcterms:modified xsi:type="dcterms:W3CDTF">2026-04-15T05:01:32.534Z</dcterms:modified>
</cp:coreProperties>
</file>

<file path=docProps/custom.xml><?xml version="1.0" encoding="utf-8"?>
<Properties xmlns="http://schemas.openxmlformats.org/officeDocument/2006/custom-properties" xmlns:vt="http://schemas.openxmlformats.org/officeDocument/2006/docPropsVTypes"/>
</file>