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0"/>
              <w:left w:type="dxa" w:w="480"/>
              <w:bottom w:type="dxa" w:w="600"/>
              <w:right w:type="dxa" w:w="480"/>
            </w:tcMar>
          </w:tcPr>
          <w:p>
            <w:pPr>
              <w:spacing w:after="100" w:before="80"/>
            </w:pPr>
            <w:r>
              <w:rPr>
                <w:rFonts w:ascii="Arial" w:cs="Arial" w:eastAsia="Arial" w:hAnsi="Arial"/>
                <w:b w:val="false"/>
                <w:bCs w:val="false"/>
                <w:i w:val="false"/>
                <w:iCs w:val="false"/>
                <w:color w:val="00ACC1"/>
                <w:sz w:val="20"/>
                <w:szCs w:val="20"/>
              </w:rPr>
              <w:t xml:space="preserve">LOOGOOTEE MFG. — TRAINING SIMULATION</w:t>
            </w:r>
          </w:p>
          <w:p>
            <w:pPr>
              <w:spacing w:after="40" w:before="80"/>
            </w:pPr>
            <w:r>
              <w:rPr>
                <w:rFonts w:ascii="Arial" w:cs="Arial" w:eastAsia="Arial" w:hAnsi="Arial"/>
                <w:b/>
                <w:bCs/>
                <w:i w:val="false"/>
                <w:iCs w:val="false"/>
                <w:color w:val="FFFFFF"/>
                <w:sz w:val="44"/>
                <w:szCs w:val="44"/>
              </w:rPr>
              <w:t xml:space="preserve">Project Status &amp; Open Revisions</w:t>
            </w:r>
          </w:p>
          <w:p>
            <w:pPr>
              <w:spacing w:after="180" w:before="0"/>
            </w:pPr>
            <w:r>
              <w:rPr>
                <w:rFonts w:ascii="Arial" w:cs="Arial" w:eastAsia="Arial" w:hAnsi="Arial"/>
                <w:b/>
                <w:bCs/>
                <w:i w:val="false"/>
                <w:iCs w:val="false"/>
                <w:color w:val="7799CC"/>
                <w:sz w:val="24"/>
                <w:szCs w:val="24"/>
              </w:rPr>
              <w:t xml:space="preserve">Living Document — Updated as Decisions Are Made</w:t>
            </w:r>
          </w:p>
          <w:p>
            <w:pPr>
              <w:pBdr>
                <w:bottom w:val="single" w:color="4477AA" w:sz="2" w:space="1"/>
              </w:pBdr>
              <w:spacing w:after="0" w:before="0"/>
            </w:pPr>
            <w:r>
              <w:t xml:space="preserve"/>
            </w:r>
          </w:p>
          <w:p>
            <w:pPr>
              <w:spacing w:after="40" w:before="120"/>
            </w:pPr>
            <w:r>
              <w:rPr>
                <w:rFonts w:ascii="Arial" w:cs="Arial" w:eastAsia="Arial" w:hAnsi="Arial"/>
                <w:b w:val="false"/>
                <w:bCs w:val="false"/>
                <w:i/>
                <w:iCs/>
                <w:color w:val="00ACC1"/>
                <w:sz w:val="18"/>
                <w:szCs w:val="18"/>
              </w:rPr>
              <w:t xml:space="preserve">Jeremy Field  ·  Loogootee Mfg. Training Simulation  ·  April 2026</w:t>
            </w:r>
          </w:p>
          <w:p>
            <w:pPr>
              <w:spacing w:after="80" w:before="80"/>
            </w:pPr>
            <w:r>
              <w:rPr>
                <w:rFonts w:ascii="Arial" w:cs="Arial" w:eastAsia="Arial" w:hAnsi="Arial"/>
                <w:b w:val="false"/>
                <w:bCs w:val="false"/>
                <w:i/>
                <w:iCs/>
                <w:color w:val="445566"/>
                <w:sz w:val="16"/>
                <w:szCs w:val="16"/>
              </w:rPr>
              <w:t xml:space="preserve">This document is updated continuously. Formal document revisions happen at consolidation points only.</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1.  </w:t>
            </w:r>
            <w:r>
              <w:rPr>
                <w:rFonts w:ascii="Arial" w:cs="Arial" w:eastAsia="Arial" w:hAnsi="Arial"/>
                <w:b/>
                <w:bCs/>
                <w:i w:val="false"/>
                <w:iCs w:val="false"/>
                <w:color w:val="FFFFFF"/>
                <w:sz w:val="22"/>
                <w:szCs w:val="22"/>
              </w:rPr>
              <w:t xml:space="preserve">PROJECT STATUS SUMMARY</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pPr>
              <w:spacing w:after="40" w:before="40"/>
            </w:pPr>
            <w:r>
              <w:rPr>
                <w:rFonts w:ascii="Arial" w:cs="Arial" w:eastAsia="Arial" w:hAnsi="Arial"/>
                <w:b/>
                <w:bCs/>
                <w:i w:val="false"/>
                <w:iCs w:val="false"/>
                <w:color w:val="1B5E20"/>
                <w:sz w:val="17"/>
                <w:szCs w:val="17"/>
              </w:rPr>
              <w:t xml:space="preserve">CURRENT PHASE:  </w:t>
            </w:r>
            <w:r>
              <w:rPr>
                <w:rFonts w:ascii="Arial" w:cs="Arial" w:eastAsia="Arial" w:hAnsi="Arial"/>
                <w:b w:val="false"/>
                <w:bCs w:val="false"/>
                <w:i w:val="false"/>
                <w:iCs w:val="false"/>
                <w:color w:val="1B5E20"/>
                <w:sz w:val="17"/>
                <w:szCs w:val="17"/>
              </w:rPr>
              <w:t xml:space="preserve">Phase 1 — Controller Commissioning and UNS Integration</w:t>
            </w:r>
          </w:p>
        </w:tc>
      </w:tr>
    </w:tbl>
    <w:p>
      <w:pPr>
        <w:spacing w:after="0" w:before="1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Active Phase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Phase 1 — Controller Commissioning and UNS Integration — all 11 controllers programmed, simulation running, all data publishing to UNS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Overall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 Progress — rack assembly underway, MicroLogix 1000 program nearly complete, desktop training stand in final build</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Current Priority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School (primary) · New job onboarding · 60-day programming exercise · Rack assembly as hardware arrives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Gate G0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COMPLETE — all foundation documents produced, architecture defined, version control initialized</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Gate G1 Criteria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 11 controllers commissioned and publishing Sparkplug B — see Section 9 for full gate criteria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Next Milestone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Desktop training stand complete — enables full I/O testing before rack commissioning</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Rack Power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Two dedicated 20A circuits planned — not yet pulled — gate item before rack commissioning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Document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Architecture documents stable — open revisions captured in Section 3 of this document</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Repository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github.com/JeremySField/loogootee-mfg-training-simulation — active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Last Updated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April 2026</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2.  </w:t>
            </w:r>
            <w:r>
              <w:rPr>
                <w:rFonts w:ascii="Arial" w:cs="Arial" w:eastAsia="Arial" w:hAnsi="Arial"/>
                <w:b/>
                <w:bCs/>
                <w:i w:val="false"/>
                <w:iCs w:val="false"/>
                <w:color w:val="FFFFFF"/>
                <w:sz w:val="22"/>
                <w:szCs w:val="22"/>
              </w:rPr>
              <w:t xml:space="preserve">ARCHITECTURE CURRENT STATE</w:t>
            </w:r>
          </w:p>
        </w:tc>
      </w:tr>
    </w:tbl>
    <w:p>
      <w:pPr>
        <w:spacing w:after="0" w:before="200"/>
      </w:pPr>
      <w:r>
        <w:t xml:space="preserve"/>
      </w:r>
    </w:p>
    <w:p>
      <w:pPr>
        <w:spacing w:after="120" w:before="0" w:line="320"/>
      </w:pPr>
      <w:r>
        <w:rPr>
          <w:rFonts w:ascii="Arial" w:cs="Arial" w:eastAsia="Arial" w:hAnsi="Arial"/>
          <w:b w:val="false"/>
          <w:bCs w:val="false"/>
          <w:i w:val="false"/>
          <w:iCs w:val="false"/>
          <w:color w:val="1A1A1A"/>
          <w:sz w:val="19"/>
          <w:szCs w:val="19"/>
        </w:rPr>
        <w:t xml:space="preserve">This section reflects actual confirmed architectural decisions as of the last update date. It supersedes any conflicting content in older document revisions.</w:t>
      </w:r>
    </w:p>
    <w:p>
      <w:pPr>
        <w:spacing w:after="0" w:before="14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2.1  Five-Layer IIoT Stack</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Layer</w:t>
            </w:r>
          </w:p>
        </w:tc>
        <w:tc>
          <w:tcPr>
            <w:tcW w:type="dxa" w:w="20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Component</w:t>
            </w:r>
          </w:p>
        </w:tc>
        <w:tc>
          <w:tcPr>
            <w:tcW w:type="dxa" w:w="57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Status / Notes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 — OT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PLC Controllers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Phase 1 in progress. MicroLogix 1000 nearly complete. All other platforms pending.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2 — Transport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EPIC · Wago · Mosquitto · Node-RED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Mosquitto broker operational on Pi. EPIC and Wago programs pending. Node-RED flows pending.</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3 — Intelligence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Ignition SCADA</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Pending Phase 2. Single calculation engine — all derived metrics. Maker Edition confirmed.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4 — Historian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Telegraf + InfluxDB OSS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Pending Phase 2. Telegraf is broker-to-historian bridge. All topics captured.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5 — Visualization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Grafana OSS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Pending Phase 2. Queries InfluxDB only. Read only. No independent calculations.</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2.2  Physical Rack Architecture</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42U Main Rack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 PLC controllers, PSU bank, drives, gateways, Cisco switch, GL.iNet router, Hirschmann SPIDER, Raspberry Pi broker, Wago PFC200. Assembled. Shelves installed. Power not yet connected.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AOOSTAR NAS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Sits adjacent to rack on desk or shelf — not rack mounted. Proxmox VE — LXC containers for full IIoT stack. VMs for e!COCKPIT and licensed software isolation. Industrial PC removed from rack.</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Operator Panel Rack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PLANNED — 20U or 24U matching rack. Mobile demonstration unit. Houses groov EPIC-PR1, PanelView 800, TBD 10" HMI, physical operator I/O, PowerFlex 525 VFD, IFM AL1590 IO-Link master, pump module, IO-Link sensors. Self-contained — operates standalone or connected to 42U rack.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groov EPIC-PR1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ARCHITECTURE DECISION — EPIC relocates from 42U rack to operator panel rack. Drives groov View, handles operator I/O, connects to pump module sensors via AL1590. Logical role in data architecture unchanged.</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Raspberry Pi 4B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Mosquitto broker — operational — Samsung T7 SSD — Phoenix Contact DIN rail housing — broker labels installed.</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2.3  Confirmed Protocol Count</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pPr>
              <w:spacing w:after="40" w:before="40"/>
            </w:pPr>
            <w:r>
              <w:rPr>
                <w:rFonts w:ascii="Arial" w:cs="Arial" w:eastAsia="Arial" w:hAnsi="Arial"/>
                <w:b/>
                <w:bCs/>
                <w:i w:val="false"/>
                <w:iCs w:val="false"/>
                <w:color w:val="1B5E20"/>
                <w:sz w:val="17"/>
                <w:szCs w:val="17"/>
              </w:rPr>
              <w:t xml:space="preserve">CONFIRMED: 13 PROTOCOLS    </w:t>
            </w:r>
            <w:r>
              <w:rPr>
                <w:rFonts w:ascii="Arial" w:cs="Arial" w:eastAsia="Arial" w:hAnsi="Arial"/>
                <w:b w:val="false"/>
                <w:bCs w:val="false"/>
                <w:i w:val="false"/>
                <w:iCs w:val="false"/>
                <w:color w:val="1B5E20"/>
                <w:sz w:val="17"/>
                <w:szCs w:val="17"/>
              </w:rPr>
              <w:t xml:space="preserve">EtherNet/IP · PROFINET · PROFIBUS · EtherCAT · OPC-UA · Modbus TCP · Modbus RTU · DF1 · DH-485 · CIP Safety · S7 PUT/GET · MQTT · Sparkplug B</w:t>
            </w:r>
          </w:p>
        </w:tc>
      </w:tr>
    </w:tbl>
    <w:p>
      <w:pPr>
        <w:spacing w:after="0" w:before="120"/>
      </w:pPr>
      <w:r>
        <w:t xml:space="preserve"/>
      </w:r>
    </w:p>
    <w:p>
      <w:pPr>
        <w:spacing w:after="120" w:before="0" w:line="320"/>
      </w:pPr>
      <w:r>
        <w:rPr>
          <w:rFonts w:ascii="Arial" w:cs="Arial" w:eastAsia="Arial" w:hAnsi="Arial"/>
          <w:b w:val="false"/>
          <w:bCs w:val="false"/>
          <w:i/>
          <w:iCs/>
          <w:color w:val="445566"/>
          <w:sz w:val="19"/>
          <w:szCs w:val="19"/>
        </w:rPr>
        <w:t xml:space="preserve">PROFIsafe removed — F-DI module removed from ET200SP, requires safety PLC. Red Lion G310 removed. CAN/CANopen present on Wago hardware but not used. DH-485 requires RS-232 splitter (~$20) — confirmed worth sourcing. S7 PUT/GET confirmed active between both S7-1200 units.</w:t>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3.  </w:t>
            </w:r>
            <w:r>
              <w:rPr>
                <w:rFonts w:ascii="Arial" w:cs="Arial" w:eastAsia="Arial" w:hAnsi="Arial"/>
                <w:b/>
                <w:bCs/>
                <w:i w:val="false"/>
                <w:iCs w:val="false"/>
                <w:color w:val="FFFFFF"/>
                <w:sz w:val="22"/>
                <w:szCs w:val="22"/>
              </w:rPr>
              <w:t xml:space="preserve">OPEN DOCUMENT REVISIONS</w:t>
            </w:r>
          </w:p>
        </w:tc>
      </w:tr>
    </w:tbl>
    <w:p>
      <w:pPr>
        <w:spacing w:after="0" w:before="200"/>
      </w:pPr>
      <w:r>
        <w:t xml:space="preserve"/>
      </w:r>
    </w:p>
    <w:p>
      <w:pPr>
        <w:spacing w:after="120" w:before="0" w:line="320"/>
      </w:pPr>
      <w:r>
        <w:rPr>
          <w:rFonts w:ascii="Arial" w:cs="Arial" w:eastAsia="Arial" w:hAnsi="Arial"/>
          <w:b w:val="false"/>
          <w:bCs w:val="false"/>
          <w:i w:val="false"/>
          <w:iCs w:val="false"/>
          <w:color w:val="1A1A1A"/>
          <w:sz w:val="19"/>
          <w:szCs w:val="19"/>
        </w:rPr>
        <w:t xml:space="preserve">Documents listed below have confirmed changes that have not yet been applied. Revisions are deferred until a natural consolidation point.</w:t>
      </w:r>
    </w:p>
    <w:p>
      <w:pPr>
        <w:spacing w:after="0" w:before="1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800"/>
        <w:gridCol w:w="5960"/>
      </w:tblGrid>
      <w:tr>
        <w:tc>
          <w:tcPr>
            <w:tcW w:type="dxa" w:w="2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Document</w:t>
            </w:r>
          </w:p>
        </w:tc>
        <w:tc>
          <w:tcPr>
            <w:tcW w:type="dxa" w:w="8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Target Rev</w:t>
            </w:r>
          </w:p>
        </w:tc>
        <w:tc>
          <w:tcPr>
            <w:tcW w:type="dxa" w:w="59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Changes Required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README.md</w:t>
            </w:r>
          </w:p>
        </w:tc>
        <w:tc>
          <w:tcPr>
            <w:tcW w:type="dxa" w:w="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pPr>
              <w:jc w:val="center"/>
            </w:pPr>
            <w:r>
              <w:rPr>
                <w:rFonts w:ascii="Arial" w:cs="Arial" w:eastAsia="Arial" w:hAnsi="Arial"/>
                <w:b/>
                <w:bCs/>
                <w:i w:val="false"/>
                <w:iCs w:val="false"/>
                <w:color w:val="E65100"/>
                <w:sz w:val="17"/>
                <w:szCs w:val="17"/>
              </w:rPr>
              <w:t xml:space="preserve">—</w:t>
            </w:r>
          </w:p>
        </w:tc>
        <w:tc>
          <w:tcPr>
            <w:tcW w:type="dxa" w:w="5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Protocol count 14 → 13. Add operator panel rack to platform summary.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IIoT Data Layer Architecture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bCs/>
                <w:i w:val="false"/>
                <w:iCs w:val="false"/>
                <w:color w:val="E65100"/>
                <w:sz w:val="17"/>
                <w:szCs w:val="17"/>
              </w:rPr>
              <w:t xml:space="preserve">Rev 0.3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Remove Industrial PC — replace with AOOSTAR NAS / Proxmox throughout. EPIC location — operator panel rack. Add Telegraf. Update network config.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IIoT Architecture Decision Record</w:t>
            </w:r>
          </w:p>
        </w:tc>
        <w:tc>
          <w:tcPr>
            <w:tcW w:type="dxa" w:w="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pPr>
              <w:jc w:val="center"/>
            </w:pPr>
            <w:r>
              <w:rPr>
                <w:rFonts w:ascii="Arial" w:cs="Arial" w:eastAsia="Arial" w:hAnsi="Arial"/>
                <w:b/>
                <w:bCs/>
                <w:i w:val="false"/>
                <w:iCs w:val="false"/>
                <w:color w:val="E65100"/>
                <w:sz w:val="17"/>
                <w:szCs w:val="17"/>
              </w:rPr>
              <w:t xml:space="preserve">Rev 0.2</w:t>
            </w:r>
          </w:p>
        </w:tc>
        <w:tc>
          <w:tcPr>
            <w:tcW w:type="dxa" w:w="5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Update deployment targets — IPC → AOOSTAR NAS. Add new ADR — EPIC relocation. Add NAS platform selection ADR.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UNS Architecture Diagram</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bCs/>
                <w:i w:val="false"/>
                <w:iCs w:val="false"/>
                <w:color w:val="E65100"/>
                <w:sz w:val="17"/>
                <w:szCs w:val="17"/>
              </w:rPr>
              <w:t xml:space="preserve">New version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Relabel IPC nodes → AOOSTAR NAS / Proxmox LXC. EPIC node — operator panel rack location. Export updated PDF.</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Rack Phased Development Plan</w:t>
            </w:r>
          </w:p>
        </w:tc>
        <w:tc>
          <w:tcPr>
            <w:tcW w:type="dxa" w:w="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pPr>
              <w:jc w:val="center"/>
            </w:pPr>
            <w:r>
              <w:rPr>
                <w:rFonts w:ascii="Arial" w:cs="Arial" w:eastAsia="Arial" w:hAnsi="Arial"/>
                <w:b/>
                <w:bCs/>
                <w:i w:val="false"/>
                <w:iCs w:val="false"/>
                <w:color w:val="E65100"/>
                <w:sz w:val="17"/>
                <w:szCs w:val="17"/>
              </w:rPr>
              <w:t xml:space="preserve">Rev 1.2</w:t>
            </w:r>
          </w:p>
        </w:tc>
        <w:tc>
          <w:tcPr>
            <w:tcW w:type="dxa" w:w="5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Update to eight-phase structure with phase names. Integrate phase gate criteria. Protocol count update. EPIC location update. VFD inventory update.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Rack Hardware Register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bCs/>
                <w:i w:val="false"/>
                <w:iCs w:val="false"/>
                <w:color w:val="E65100"/>
                <w:sz w:val="17"/>
                <w:szCs w:val="17"/>
              </w:rPr>
              <w:t xml:space="preserve">Next rev</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Remove Industrial PC. Add AOOSTAR NAS. Remove EPIC from 42U rack. Add operator panel rack asset. Add PowerFlex 525. Remove two PowerFlex 4 units (eBay).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IO-Link Pump Module Concept</w:t>
            </w:r>
          </w:p>
        </w:tc>
        <w:tc>
          <w:tcPr>
            <w:tcW w:type="dxa" w:w="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pPr>
              <w:jc w:val="center"/>
            </w:pPr>
            <w:r>
              <w:rPr>
                <w:rFonts w:ascii="Arial" w:cs="Arial" w:eastAsia="Arial" w:hAnsi="Arial"/>
                <w:b/>
                <w:bCs/>
                <w:i w:val="false"/>
                <w:iCs w:val="false"/>
                <w:color w:val="E65100"/>
                <w:sz w:val="17"/>
                <w:szCs w:val="17"/>
              </w:rPr>
              <w:t xml:space="preserve">Rev 0.3</w:t>
            </w:r>
          </w:p>
        </w:tc>
        <w:tc>
          <w:tcPr>
            <w:tcW w:type="dxa" w:w="5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EPIC physical location → operator panel rack. Pump module in operator panel rack. PowerFlex 525 as VFD. Add UNS extensibility demonstration note.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Project Scope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bCs/>
                <w:i w:val="false"/>
                <w:iCs w:val="false"/>
                <w:color w:val="E65100"/>
                <w:sz w:val="17"/>
                <w:szCs w:val="17"/>
              </w:rPr>
              <w:t xml:space="preserve">Rev 1.2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Eight-phase structure. EPIC location update. Operator panel rack as mobile demo asset. UNS extensibility demonstration as scope item. Protocol count 14 → 13. VFD update.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Company Profile</w:t>
            </w:r>
          </w:p>
        </w:tc>
        <w:tc>
          <w:tcPr>
            <w:tcW w:type="dxa" w:w="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pPr>
              <w:jc w:val="center"/>
            </w:pPr>
            <w:r>
              <w:rPr>
                <w:rFonts w:ascii="Arial" w:cs="Arial" w:eastAsia="Arial" w:hAnsi="Arial"/>
                <w:b/>
                <w:bCs/>
                <w:i w:val="false"/>
                <w:iCs w:val="false"/>
                <w:color w:val="E65100"/>
                <w:sz w:val="17"/>
                <w:szCs w:val="17"/>
              </w:rPr>
              <w:t xml:space="preserve">Rev 1.1</w:t>
            </w:r>
          </w:p>
        </w:tc>
        <w:tc>
          <w:tcPr>
            <w:tcW w:type="dxa" w:w="5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Protocol count 14 → 13. Remove Senior Automation Technician title. Update date. Add MQTT and Sparkplug B to protocols list. Add IO-Link.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Capabilities Document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bCs/>
                <w:i w:val="false"/>
                <w:iCs w:val="false"/>
                <w:color w:val="E65100"/>
                <w:sz w:val="17"/>
                <w:szCs w:val="17"/>
              </w:rPr>
              <w:t xml:space="preserve">Rev 1.1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32U → 42U rack. Remove Red Lion G310. Remove PROFIsafe. Protocol count 14 → 13. Add operator panel rack. Update IIoT stack — add Telegraf. TIA Portal V19 → V21.</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NAS Implementation</w:t>
            </w:r>
          </w:p>
        </w:tc>
        <w:tc>
          <w:tcPr>
            <w:tcW w:type="dxa" w:w="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pPr>
              <w:jc w:val="center"/>
            </w:pPr>
            <w:r>
              <w:rPr>
                <w:rFonts w:ascii="Arial" w:cs="Arial" w:eastAsia="Arial" w:hAnsi="Arial"/>
                <w:b/>
                <w:bCs/>
                <w:i w:val="false"/>
                <w:iCs w:val="false"/>
                <w:color w:val="E65100"/>
                <w:sz w:val="17"/>
                <w:szCs w:val="17"/>
              </w:rPr>
              <w:t xml:space="preserve">Rev 0.2</w:t>
            </w:r>
          </w:p>
        </w:tc>
        <w:tc>
          <w:tcPr>
            <w:tcW w:type="dxa" w:w="5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Confirm Proxmox LXC as deployment method. Close IPC role item. Add commissioned IP addresses when deployed. Note EPIC relocation.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Pi Broker Config</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bCs/>
                <w:i w:val="false"/>
                <w:iCs w:val="false"/>
                <w:color w:val="E65100"/>
                <w:sz w:val="17"/>
                <w:szCs w:val="17"/>
              </w:rPr>
              <w:t xml:space="preserve">Rev 0.4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Pending — wired ethernet and static IP. Note Telegraf connects from NAS.</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4.  </w:t>
            </w:r>
            <w:r>
              <w:rPr>
                <w:rFonts w:ascii="Arial" w:cs="Arial" w:eastAsia="Arial" w:hAnsi="Arial"/>
                <w:b/>
                <w:bCs/>
                <w:i w:val="false"/>
                <w:iCs w:val="false"/>
                <w:color w:val="FFFFFF"/>
                <w:sz w:val="22"/>
                <w:szCs w:val="22"/>
              </w:rPr>
              <w:t xml:space="preserve">PENDING ARCHITECTURAL DECISIONS</w:t>
            </w:r>
          </w:p>
        </w:tc>
      </w:tr>
    </w:tbl>
    <w:p>
      <w:pPr>
        <w:spacing w:after="0" w:before="200"/>
      </w:pPr>
      <w:r>
        <w:t xml:space="preserve"/>
      </w:r>
    </w:p>
    <w:p>
      <w:pPr>
        <w:spacing w:after="120" w:before="0" w:line="320"/>
      </w:pPr>
      <w:r>
        <w:rPr>
          <w:rFonts w:ascii="Arial" w:cs="Arial" w:eastAsia="Arial" w:hAnsi="Arial"/>
          <w:b w:val="false"/>
          <w:bCs w:val="false"/>
          <w:i w:val="false"/>
          <w:iCs w:val="false"/>
          <w:color w:val="1A1A1A"/>
          <w:sz w:val="19"/>
          <w:szCs w:val="19"/>
        </w:rPr>
        <w:t xml:space="preserve">Decisions made in working sessions that are confirmed but not yet reflected in formal documents. These are authoritative — they supersede older document content.</w:t>
      </w:r>
    </w:p>
    <w:p>
      <w:pPr>
        <w:spacing w:after="0" w:before="1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5760"/>
        <w:gridCol w:w="2200"/>
      </w:tblGrid>
      <w:tr>
        <w:tc>
          <w:tcPr>
            <w:tcW w:type="dxa" w:w="14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Date</w:t>
            </w:r>
          </w:p>
        </w:tc>
        <w:tc>
          <w:tcPr>
            <w:tcW w:type="dxa" w:w="57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Decision</w:t>
            </w:r>
          </w:p>
        </w:tc>
        <w:tc>
          <w:tcPr>
            <w:tcW w:type="dxa" w:w="2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Status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i w:val="false"/>
                <w:iCs w:val="false"/>
                <w:color w:val="445566"/>
                <w:sz w:val="17"/>
                <w:szCs w:val="17"/>
              </w:rPr>
              <w:t xml:space="preserve">April 2026</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Industrial PC removed from rack entirely — repurposed for home use. AOOSTAR NAS / Proxmox replaces IPC as IIoT stack host.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iCs/>
                <w:color w:val="445566"/>
                <w:sz w:val="17"/>
                <w:szCs w:val="17"/>
              </w:rPr>
              <w:t xml:space="preserve">Pending doc update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i w:val="false"/>
                <w:iCs w:val="false"/>
                <w:color w:val="445566"/>
                <w:sz w:val="17"/>
                <w:szCs w:val="17"/>
              </w:rPr>
              <w:t xml:space="preserve">April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groov EPIC-PR1 relocates from 42U rack to operator panel rack. Logical role in data architecture unchanged.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iCs/>
                <w:color w:val="445566"/>
                <w:sz w:val="17"/>
                <w:szCs w:val="17"/>
              </w:rPr>
              <w:t xml:space="preserve">Pending doc update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i w:val="false"/>
                <w:iCs w:val="false"/>
                <w:color w:val="445566"/>
                <w:sz w:val="17"/>
                <w:szCs w:val="17"/>
              </w:rPr>
              <w:t xml:space="preserve">April 2026</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Operator panel rack — 20U or 24U — mobile demonstration unit. Houses EPIC, PanelView 800, TBD 10" HMI, physical operator I/O, PowerFlex 525 VFD, IFM AL1590, pump module, IO-Link sensors.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iCs/>
                <w:color w:val="445566"/>
                <w:sz w:val="17"/>
                <w:szCs w:val="17"/>
              </w:rPr>
              <w:t xml:space="preserve">Hardware TBD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i w:val="false"/>
                <w:iCs w:val="false"/>
                <w:color w:val="445566"/>
                <w:sz w:val="17"/>
                <w:szCs w:val="17"/>
              </w:rPr>
              <w:t xml:space="preserve">April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Operator panel rack demonstrates UNS extensibility — new equipment added to fully operational system without reconfiguring existing data architecture.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iCs/>
                <w:color w:val="445566"/>
                <w:sz w:val="17"/>
                <w:szCs w:val="17"/>
              </w:rPr>
              <w:t xml:space="preserve">Pending doc update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i w:val="false"/>
                <w:iCs w:val="false"/>
                <w:color w:val="445566"/>
                <w:sz w:val="17"/>
                <w:szCs w:val="17"/>
              </w:rPr>
              <w:t xml:space="preserve">April 2026</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PowerFlex 4 ×1 confirmed in 42U rack — Modbus RTU. PowerFlex 525 ×1 in operator panel rack — EtherNet/IP — 0.5HP pump motor. Two PowerFlex 4 units listed on eBay — $400-500 recovery expected.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iCs/>
                <w:color w:val="445566"/>
                <w:sz w:val="17"/>
                <w:szCs w:val="17"/>
              </w:rPr>
              <w:t xml:space="preserve">eBay pending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i w:val="false"/>
                <w:iCs w:val="false"/>
                <w:color w:val="445566"/>
                <w:sz w:val="17"/>
                <w:szCs w:val="17"/>
              </w:rPr>
              <w:t xml:space="preserve">April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Protocol count confirmed at 13. PROFIsafe removed. Red Lion G310 removed. CAN/CANopen not used. DH-485 confirmed with RS-232 splitter (~$20). S7 PUT/GET confirmed 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iCs/>
                <w:color w:val="445566"/>
                <w:sz w:val="17"/>
                <w:szCs w:val="17"/>
              </w:rPr>
              <w:t xml:space="preserve">Pending doc update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i w:val="false"/>
                <w:iCs w:val="false"/>
                <w:color w:val="445566"/>
                <w:sz w:val="17"/>
                <w:szCs w:val="17"/>
              </w:rPr>
              <w:t xml:space="preserve">April 2026</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Phase 3 rack split concept removed. 42U rack stays intact — all PLCs, networking, Wago, broker, and drives remain. AOOSTAR NAS adjacent to rack. Phase 3 is operator panel rack build only.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iCs/>
                <w:color w:val="445566"/>
                <w:sz w:val="17"/>
                <w:szCs w:val="17"/>
              </w:rPr>
              <w:t xml:space="preserve">Pending doc update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i w:val="false"/>
                <w:iCs w:val="false"/>
                <w:color w:val="445566"/>
                <w:sz w:val="17"/>
                <w:szCs w:val="17"/>
              </w:rPr>
              <w:t xml:space="preserve">April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Remote access via Tailscale — not WireGuard port forwarding. No public IP exposure, no open ports on home router, no ransomware attack surface. Tailscale mesh — authenticated devices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iCs/>
                <w:color w:val="445566"/>
                <w:sz w:val="17"/>
                <w:szCs w:val="17"/>
              </w:rPr>
              <w:t xml:space="preserve">Pending doc update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i w:val="false"/>
                <w:iCs w:val="false"/>
                <w:color w:val="445566"/>
                <w:sz w:val="17"/>
                <w:szCs w:val="17"/>
              </w:rPr>
              <w:t xml:space="preserve">April 2026</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Eight-phase gate structure confirmed — G0 through G7. Phase names locked. Gate criteria defined. See Section 9.</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iCs/>
                <w:color w:val="445566"/>
                <w:sz w:val="17"/>
                <w:szCs w:val="17"/>
              </w:rPr>
              <w:t xml:space="preserve">Documented Section 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i w:val="false"/>
                <w:iCs w:val="false"/>
                <w:color w:val="445566"/>
                <w:sz w:val="17"/>
                <w:szCs w:val="17"/>
              </w:rPr>
              <w:t xml:space="preserve">April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IFM AL1590 confirmed as IO-Link master — 8-port, OPC-UA/PROFINET/EtherNet/IP multiprotocol, integrated Node-RED. ~$300 used.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iCs/>
                <w:color w:val="445566"/>
                <w:sz w:val="17"/>
                <w:szCs w:val="17"/>
              </w:rPr>
              <w:t xml:space="preserve">Documented in IO-Link concept</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i w:val="false"/>
                <w:iCs w:val="false"/>
                <w:color w:val="445566"/>
                <w:sz w:val="17"/>
                <w:szCs w:val="17"/>
              </w:rPr>
              <w:t xml:space="preserve">April 2026</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LAN tap ordered — permanent install between Pi broker and Cisco switch.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iCs/>
                <w:color w:val="445566"/>
                <w:sz w:val="17"/>
                <w:szCs w:val="17"/>
              </w:rPr>
              <w:t xml:space="preserve">Hardware ordered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i w:val="false"/>
                <w:iCs w:val="false"/>
                <w:color w:val="445566"/>
                <w:sz w:val="17"/>
                <w:szCs w:val="17"/>
              </w:rPr>
              <w:t xml:space="preserve">April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Wago PFC200 v1 confirmed first generation — e!COCKPIT only. VM-based trial isolation approach confirmed.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iCs/>
                <w:color w:val="445566"/>
                <w:sz w:val="17"/>
                <w:szCs w:val="17"/>
              </w:rPr>
              <w:t xml:space="preserve">Confirmed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i w:val="false"/>
                <w:iCs w:val="false"/>
                <w:color w:val="445566"/>
                <w:sz w:val="17"/>
                <w:szCs w:val="17"/>
              </w:rPr>
              <w:t xml:space="preserve">April 2026</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groov EPIC power supply — GRV-EPIC-PSPT requires 10-15VDC at 7.2-10A. Phoenix Contact DC/DC converter from 24VDC bus — 10A minimum.</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iCs/>
                <w:color w:val="445566"/>
                <w:sz w:val="17"/>
                <w:szCs w:val="17"/>
              </w:rPr>
              <w:t xml:space="preserve">Procurement open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i w:val="false"/>
                <w:iCs w:val="false"/>
                <w:color w:val="445566"/>
                <w:sz w:val="17"/>
                <w:szCs w:val="17"/>
              </w:rPr>
              <w:t xml:space="preserve">April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TIA Portal V21 Basic — perpetual license purchased. LCCF_CipClient confirmed compatible with V21.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iCs/>
                <w:color w:val="445566"/>
                <w:sz w:val="17"/>
                <w:szCs w:val="17"/>
              </w:rPr>
              <w:t xml:space="preserve">Confirmed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i w:val="false"/>
                <w:iCs w:val="false"/>
                <w:color w:val="445566"/>
                <w:sz w:val="17"/>
                <w:szCs w:val="17"/>
              </w:rPr>
              <w:t xml:space="preserve">April 2026</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SQL database planned on AOOSTAR NAS — MariaDB LXC container — for shift/schedule management, equipment master data, Site 1/Site 2 reconciliation. Not competing with PLC data layer.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iCs/>
                <w:color w:val="445566"/>
                <w:sz w:val="17"/>
                <w:szCs w:val="17"/>
              </w:rPr>
              <w:t xml:space="preserve">Planned Phase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i w:val="false"/>
                <w:iCs w:val="false"/>
                <w:color w:val="445566"/>
                <w:sz w:val="17"/>
                <w:szCs w:val="17"/>
              </w:rPr>
              <w:t xml:space="preserve">April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CrowPi kit (Pi 5 8GB, 9" touchscreen) — $300 — desktop HMI/tester/CODESYS soft PLC. Node-RED Dashboard as touchscreen HMI. Physical buttons supplement touchscreen. Connects to Cisco switch for PLC testing.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iCs/>
                <w:color w:val="445566"/>
                <w:sz w:val="17"/>
                <w:szCs w:val="17"/>
              </w:rPr>
              <w:t xml:space="preserve">Procurement planned</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5.  </w:t>
            </w:r>
            <w:r>
              <w:rPr>
                <w:rFonts w:ascii="Arial" w:cs="Arial" w:eastAsia="Arial" w:hAnsi="Arial"/>
                <w:b/>
                <w:bCs/>
                <w:i w:val="false"/>
                <w:iCs w:val="false"/>
                <w:color w:val="FFFFFF"/>
                <w:sz w:val="22"/>
                <w:szCs w:val="22"/>
              </w:rPr>
              <w:t xml:space="preserve">HARDWARE STATUS</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5.1  In Hand</w:t>
      </w:r>
    </w:p>
    <w:p>
      <w:pPr>
        <w:spacing w:after="0" w:before="80"/>
      </w:pPr>
      <w:r>
        <w:t xml:space="preserve"/>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MicroLogix 1400 — in hand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MicroLogix 1000 — factory sealed — in hand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Micro850 — in hand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CompactLogix L24ER — in hand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GuardLogix + Point I/O safety — in hand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S7-1200 #1 + ET200SP PROFINET — in hand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S7-1200 #2 + ET200SP PROFIBUS — in hand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Beckhoff CX5120 + EK1100 — in hand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Wago PFC200 750-8206 v1 — in hand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groov EPIC-PR1 — in hand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Raspberry Pi 4B — operational — Samsung T7 SSD — Mosquitto running</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Cisco SG300-28PP-K9 — in hand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GL.iNet GL-MT3000 — in hand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Hirschmann SPIDER switch — in hand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MGate MB3170 — in hand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Phoenix Contact Quint Power 5A PSUs ×4 — in hand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Phoenix Contact Quint Power 10A PSU ×1 — in hand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PowerFlex 4 ×1 — in hand (×2 listed on eBay)</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StarTech PDU ×2 — in hand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42U Riveco open frame rack — assembled — all shelves installed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Copper ground bus bar 28-lug — in hand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AC breaker shelf — nearly complete — 1× 3A breaker inbound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AOOSTAR WTR Max NAS — in hand — Proxmox pending RAM install</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LAN tap — ordered</w:t>
      </w:r>
    </w:p>
    <w:p>
      <w:pPr>
        <w:spacing w:after="0" w:before="16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5.2  Still Needed</w:t>
      </w:r>
    </w:p>
    <w:p>
      <w:pPr>
        <w:spacing w:after="0" w:before="80"/>
      </w:pPr>
      <w:r>
        <w:t xml:space="preserve"/>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MGate EIP3170 — inbound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Phoenix Contact DC/DC converter 24V → 12V at 10A minimum — for groov EPIC power</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RS-232 splitter — DH-485 on MicroLogix 1000 — ~$20</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One additional 2U mesh vent panel</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Operator panel rack — 20U or 24U — matching Riveco frame — TBD — mobile demonstration unit</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PowerFlex 525 — 0.5HP — EtherNet/IP — operator panel rack VFD for pump module</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TBD 10" HMI — for operator panel rack</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IFM AL1590 IO-Link master — ~$300 used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IO-Link sensors — temperature, pressure, flow, vibration — IFM preferred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Pump module components — 24VDC pump, reservoir, clear tubing</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Two dedicated 20A circuits — panel has capacity — not yet pulled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Gray Cat6 patch cables for switch to patch panel</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CrowPi kit — Pi 5 8GB — 9" touchscreen — desktop HMI/tester/soft PLC — $300</w:t>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6.  </w:t>
            </w:r>
            <w:r>
              <w:rPr>
                <w:rFonts w:ascii="Arial" w:cs="Arial" w:eastAsia="Arial" w:hAnsi="Arial"/>
                <w:b/>
                <w:bCs/>
                <w:i w:val="false"/>
                <w:iCs w:val="false"/>
                <w:color w:val="FFFFFF"/>
                <w:sz w:val="22"/>
                <w:szCs w:val="22"/>
              </w:rPr>
              <w:t xml:space="preserve">OPEN ACTION ITEMS</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Immediate — Rack Build</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5160"/>
        <w:gridCol w:w="3600"/>
      </w:tblGrid>
      <w:tr>
        <w:tc>
          <w:tcPr>
            <w:tcW w:type="dxa" w:w="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w:t>
            </w:r>
          </w:p>
        </w:tc>
        <w:tc>
          <w:tcPr>
            <w:tcW w:type="dxa" w:w="51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Action Item</w:t>
            </w:r>
          </w:p>
        </w:tc>
        <w:tc>
          <w:tcPr>
            <w:tcW w:type="dxa" w:w="3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Notes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R-01</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Mount remaining controllers in upper rack sections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Fill U27-38 — waiting on remaining hardware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R-02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Order one more 2U mesh vent panel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Complete alternating shelf/vent pattern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R-03</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Mount copper ground bus bar — rear center of rack</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Before any power wiring begins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R-04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Install circuit breakers on two DIN rail rows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After ground bus mounted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R-05</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Pull two dedicated 20A circuits from panel</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Gate item for rack power-up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R-06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Wire AC line side — breakers to PSUs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One PSU at a time with DC clamp meter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R-07</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Source Phoenix Contact 12VDC 10A+ DC/DC converter for EPIC</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STEP-PS or TRIO-PS — $20-40 used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R-08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Order gray Cat6 patch cables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After equipment positions confirmed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R-09</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Source RS-232 splitter for DH-485 on MicroLogix 1000</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~$20 — enables DH-485 peer communication</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Programming — 60-Day Exercise</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5160"/>
        <w:gridCol w:w="3600"/>
      </w:tblGrid>
      <w:tr>
        <w:tc>
          <w:tcPr>
            <w:tcW w:type="dxa" w:w="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w:t>
            </w:r>
          </w:p>
        </w:tc>
        <w:tc>
          <w:tcPr>
            <w:tcW w:type="dxa" w:w="51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Action Item</w:t>
            </w:r>
          </w:p>
        </w:tc>
        <w:tc>
          <w:tcPr>
            <w:tcW w:type="dxa" w:w="3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Notes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P-01</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Complete desktop training stand — this week</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Enables full I/O testing before rack commissioning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P-02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Complete MicroLogix 1000 simulation automation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Add timers for fault cycling — remove lube fault and OmniLink sections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P-03</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Update MicroLogix 1000 program spec to Rev 0.2</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After simulation logic complete and validated on training stand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P-04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Begin MicroLogix 1400 program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Stamping Press #2 — similar logic to ML1000</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P-05</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Sparkplug B validation test when rack network live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EPIC Node-RED → broker → MQTT Explorer — confirm ISA-95 metric names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P-06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Confirm Wago e!COCKPIT VM trial workflow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Clone drive, install e!COCKPIT, snapshot before trial starts</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Documentation — Deferred</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5160"/>
        <w:gridCol w:w="3600"/>
      </w:tblGrid>
      <w:tr>
        <w:tc>
          <w:tcPr>
            <w:tcW w:type="dxa" w:w="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w:t>
            </w:r>
          </w:p>
        </w:tc>
        <w:tc>
          <w:tcPr>
            <w:tcW w:type="dxa" w:w="51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Action Item</w:t>
            </w:r>
          </w:p>
        </w:tc>
        <w:tc>
          <w:tcPr>
            <w:tcW w:type="dxa" w:w="3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Notes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D-01</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Consolidated document family revision pass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 items in Section 3 — after NAS commissioned and operator panel rack sourced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D-02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Build Rack Operations Manual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NAS as IIoT host from start — no IPC references — Proxmox startup sequence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D-03</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Build Network Architecture document</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VLAN map, IP assignments, Cisco switch port assignments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D-04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Update UNS Subscription Register Rev 0.2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Wash cell Process/Safety designator — operator panel rack topics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D-05</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Build Master Tag Register</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When programs exist — ISA-95 Tier 1 and Tier 2 for all controllers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D-06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Add rack photos to repository assets folder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Good photo when rack is dressed — full front face, broker labels, PSU shelf</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D-07</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Update Phased Development Plan to Rev 1.2</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Eight-phase structure, phase names, gate criteria integrated — see Section 9</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Career and Education</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5160"/>
        <w:gridCol w:w="3600"/>
      </w:tblGrid>
      <w:tr>
        <w:tc>
          <w:tcPr>
            <w:tcW w:type="dxa" w:w="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w:t>
            </w:r>
          </w:p>
        </w:tc>
        <w:tc>
          <w:tcPr>
            <w:tcW w:type="dxa" w:w="51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Action Item</w:t>
            </w:r>
          </w:p>
        </w:tc>
        <w:tc>
          <w:tcPr>
            <w:tcW w:type="dxa" w:w="3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Notes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C-01</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Complete current semester</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Primary priority — end of semester imminent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C-02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New job onboarding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Senior Automation Technician — accepted mid-April 2026</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C-03</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Walker Reynolds IIoT certification</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Target late May 2026 — requires functional rack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C-04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Camtasia course — Udemy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~$15 — post-semester — production workflow setup</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C-05</w:t>
            </w:r>
          </w:p>
        </w:tc>
        <w:tc>
          <w:tcPr>
            <w:tcW w:type="dxa" w:w="5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YouTube channel launch</w:t>
            </w:r>
          </w:p>
        </w:tc>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After rack running — 5-7 videos minimum before launch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C-06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Identify colleague for Independence Validation exercise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Phase 7 Gate G7 requirement — colleague works from documentation only</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7.  </w:t>
            </w:r>
            <w:r>
              <w:rPr>
                <w:rFonts w:ascii="Arial" w:cs="Arial" w:eastAsia="Arial" w:hAnsi="Arial"/>
                <w:b/>
                <w:bCs/>
                <w:i w:val="false"/>
                <w:iCs w:val="false"/>
                <w:color w:val="FFFFFF"/>
                <w:sz w:val="22"/>
                <w:szCs w:val="22"/>
              </w:rPr>
              <w:t xml:space="preserve">REVISION LOG</w:t>
            </w:r>
          </w:p>
        </w:tc>
      </w:tr>
    </w:tbl>
    <w:p>
      <w:pPr>
        <w:spacing w:after="0" w:before="200"/>
      </w:pPr>
      <w:r>
        <w:t xml:space="preserve"/>
      </w:r>
    </w:p>
    <w:p>
      <w:pPr>
        <w:spacing w:after="120" w:before="0" w:line="320"/>
      </w:pPr>
      <w:r>
        <w:rPr>
          <w:rFonts w:ascii="Arial" w:cs="Arial" w:eastAsia="Arial" w:hAnsi="Arial"/>
          <w:b w:val="false"/>
          <w:bCs w:val="false"/>
          <w:i w:val="false"/>
          <w:iCs w:val="false"/>
          <w:color w:val="1A1A1A"/>
          <w:sz w:val="19"/>
          <w:szCs w:val="19"/>
        </w:rPr>
        <w:t xml:space="preserve">Add entries here as new decisions are made. Most recent entry at the top.</w:t>
      </w:r>
    </w:p>
    <w:p>
      <w:pPr>
        <w:spacing w:after="0" w:before="1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Date</w:t>
            </w:r>
          </w:p>
        </w:tc>
        <w:tc>
          <w:tcPr>
            <w:tcW w:type="dxa" w:w="24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Topic</w:t>
            </w:r>
          </w:p>
        </w:tc>
        <w:tc>
          <w:tcPr>
            <w:tcW w:type="dxa" w:w="55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Entry</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April 2026</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Phase gate structure</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Eight-phase gate structure confirmed G0-G7. Phase names locked. Gate entry criteria defined for all eight gates. Gate G7 Independence Validation is the final gate — colleague-executed independence exercise using documentation only. See Section 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April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Tailscale remote access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WireGuard port forwarding replaced by Tailscale mesh. No public IP exposure. No open ports on home router. Eliminates ransomware attack surface from publicly discoverable endpoint. Phase 2 infrastructure item.</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April 2026</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PowerFlex inventory</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PowerFlex 4 ×1 confirmed in 42U rack — Modbus RTU. PowerFlex 525 ×1 in operator panel rack — EtherNet/IP — 0.5HP pump motor. PowerFlex 4 ×2 listed on eBay — $400-500 recovery expected.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April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CrowPi kit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Elecrow CrowPi — Pi 5 8GB — 9" touchscreen — $300. Desktop HMI/tester/CODESYS soft PLC. Node-RED Dashboard as touchscreen operator interface. Connects to Cisco switch for PLC program testing. Works standalone with CODESYS runtime.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April 2026</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SQL database</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MariaDB LXC container planned on AOOSTAR NAS. Purpose: shift/schedule management, equipment master data, Site 1/Site 2 production reconciliation. Not competing with PLC data layer. Complements InfluxDB time series historian.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April 15,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Operator panel rack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Confirmed as mobile demonstration unit. Contains EPIC, PanelView 800, TBD HMI, physical I/O, PowerFlex 525 VFD, pump, motor, reservoir, piping, AL1590, IO-Link sensors. 42U rack stays intact. Phase 3 rack split concept removed.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April 15, 2026</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Protocol count</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Confirmed 13 protocols. PROFIsafe removed. Red Lion G310 removed. CAN/CANopen not used. DH-485 confirmed with RS-232 splitter (~$20). S7 PUT/GET confirmed active.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April 15,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GitHub repo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Repository created — github.com/JeremySField/loogootee-mfg-training-simulation. README, .gitignore, MIT license committed. Project folder structure established.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April 15, 2026</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IPC removal</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Industrial PC confirmed removed from rack — repurposed for home use. AOOSTAR NAS / Proxmox is sole IIoT stack host. Programming software stays on laptop.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April 14,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Architecture finalized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Five-layer stack confirmed. Single broker, single calculation engine (Ignition), single historian (InfluxDB). Telegraf as bridge. Grafana read-only. groov View in transport layer. PanelView 800 not a UNS participant. Nine ADRs documented.</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8.  </w:t>
            </w:r>
            <w:r>
              <w:rPr>
                <w:rFonts w:ascii="Arial" w:cs="Arial" w:eastAsia="Arial" w:hAnsi="Arial"/>
                <w:b/>
                <w:bCs/>
                <w:i w:val="false"/>
                <w:iCs w:val="false"/>
                <w:color w:val="FFFFFF"/>
                <w:sz w:val="22"/>
                <w:szCs w:val="22"/>
              </w:rPr>
              <w:t xml:space="preserve">DOCUMENT INFORMATION</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Document Title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Project Status and Open Revisions — Living Document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Project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Loogootee Manufacturing Training Simulation</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Maintained By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Jeremy Field — Loogootee Mfg. Training Simulation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project_management/ folder — root level</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Repository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github.com/JeremySField/loogootee-mfg-training-simulation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Update Cadence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Updated continuously as decisions are made. No formal revision cycle. Formal document revisions happen separately at consolidation points.</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Purpose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Single reference for project current state, open revisions, pending decisions, hardware status, and action items. Section 9 contains the phase gate criteria governing project execution.</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9.  </w:t>
            </w:r>
            <w:r>
              <w:rPr>
                <w:rFonts w:ascii="Arial" w:cs="Arial" w:eastAsia="Arial" w:hAnsi="Arial"/>
                <w:b/>
                <w:bCs/>
                <w:i w:val="false"/>
                <w:iCs w:val="false"/>
                <w:color w:val="FFFFFF"/>
                <w:sz w:val="22"/>
                <w:szCs w:val="22"/>
              </w:rPr>
              <w:t xml:space="preserve">PHASE GATE STRUCTURE AND ENTRY CRITERIA</w:t>
            </w:r>
          </w:p>
        </w:tc>
      </w:tr>
    </w:tbl>
    <w:p>
      <w:pPr>
        <w:spacing w:after="0" w:before="200"/>
      </w:pPr>
      <w:r>
        <w:t xml:space="preserve"/>
      </w:r>
    </w:p>
    <w:p>
      <w:pPr>
        <w:spacing w:after="120" w:before="0" w:line="320"/>
      </w:pPr>
      <w:r>
        <w:rPr>
          <w:rFonts w:ascii="Arial" w:cs="Arial" w:eastAsia="Arial" w:hAnsi="Arial"/>
          <w:b w:val="false"/>
          <w:bCs w:val="false"/>
          <w:i w:val="false"/>
          <w:iCs w:val="false"/>
          <w:color w:val="1A1A1A"/>
          <w:sz w:val="19"/>
          <w:szCs w:val="19"/>
        </w:rPr>
        <w:t xml:space="preserve">The Loogootee Manufacturing training simulation is executed under a phase-gated project discipline. Each phase has a defined name, purpose, and set of measurable entry criteria that must be satisfied before the next phase is authorized to begin. No phase commences before the preceding gate is passed. Gate passage is documented in the project record.</w:t>
      </w:r>
    </w:p>
    <w:p>
      <w:pPr>
        <w:spacing w:after="0" w:before="120"/>
      </w:pPr>
      <w:r>
        <w:t xml:space="preserve"/>
      </w:r>
    </w:p>
    <w:p>
      <w:pPr>
        <w:spacing w:after="120" w:before="0" w:line="320"/>
      </w:pPr>
      <w:r>
        <w:rPr>
          <w:rFonts w:ascii="Arial" w:cs="Arial" w:eastAsia="Arial" w:hAnsi="Arial"/>
          <w:b w:val="false"/>
          <w:bCs w:val="false"/>
          <w:i w:val="false"/>
          <w:iCs w:val="false"/>
          <w:color w:val="1A1A1A"/>
          <w:sz w:val="19"/>
          <w:szCs w:val="19"/>
        </w:rPr>
        <w:t xml:space="preserve">This discipline serves two concurrent purposes: rigorous execution of the training simulation as a professional project, and collection of validation data across all eight phases. The final gate — G7 Independence Validation and Project Closeout — is the most important gate. It requires a colleague with no prior knowledge of the build to successfully extend the system using only the project documentation, without integrator assistance. The outcome of that exercise validates whether the documentation package genuinely enables independent operation.</w:t>
      </w:r>
    </w:p>
    <w:p>
      <w:pPr>
        <w:spacing w:after="0" w:before="1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Gate</w:t>
            </w:r>
          </w:p>
        </w:tc>
        <w:tc>
          <w:tcPr>
            <w:tcW w:type="dxa" w:w="3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Phase Name</w:t>
            </w:r>
          </w:p>
        </w:tc>
        <w:tc>
          <w:tcPr>
            <w:tcW w:type="dxa" w:w="53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Purpose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G0</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Project Initiation and Architecture Definition</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Foundation confirmed — scope, architecture, documentation, version control all established before programming begins.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Controller Commissioning and UNS Integration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 11 controllers programmed, simulation running, all data publishing verified to broker before IIoT stack is built.</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G2</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IIoT Stack Deployment and Network Security</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NAS commissioned, full stack operational, Tailscale configured, security zones verified before visualization is built.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Production Visibility and Historian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Dashboards complete, OEE calculating, historian accumulating before physical system expansion begins.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G4</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Physical System Expansion and UNS Extensibility</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Operator panel rack commissioned and connected — UNS extensibility demonstrated with real hardware before sensors are added.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IO-Link Smart Sensors and Process Integration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 sensors operational, baseline established, three integration patterns confirmed before predictive maintenance is configured.</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G6</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Predictive Maintenance and Remote Demonstration</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MaintainX integration complete, automated work orders verified, remote access demonstrated before independence exercise.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Independence Validation and Project Closeout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Colleague-executed independence exercise — new equipment added using documentation only — project formally closed.</w:t>
            </w:r>
          </w:p>
        </w:tc>
      </w:tr>
    </w:tbl>
    <w:p>
      <w:pPr>
        <w:spacing w:after="0" w:before="300"/>
      </w:pPr>
      <w:r>
        <w:t xml:space="preserve"/>
      </w:r>
    </w:p>
    <w:p>
      <w:pPr>
        <w:spacing w:after="0" w:before="2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80"/>
              <w:left w:type="dxa" w:w="240"/>
              <w:bottom w:type="dxa" w:w="80"/>
              <w:right w:type="dxa" w:w="240"/>
            </w:tcMar>
          </w:tcPr>
          <w:p>
            <w:pPr>
              <w:spacing w:after="40" w:before="40"/>
            </w:pPr>
            <w:r>
              <w:rPr>
                <w:rFonts w:ascii="Arial" w:cs="Arial" w:eastAsia="Arial" w:hAnsi="Arial"/>
                <w:b/>
                <w:bCs/>
                <w:i w:val="false"/>
                <w:iCs w:val="false"/>
                <w:color w:val="00ACC1"/>
                <w:sz w:val="20"/>
                <w:szCs w:val="20"/>
              </w:rPr>
              <w:t xml:space="preserve">GATE G0  </w:t>
            </w:r>
            <w:r>
              <w:rPr>
                <w:rFonts w:ascii="Arial" w:cs="Arial" w:eastAsia="Arial" w:hAnsi="Arial"/>
                <w:b/>
                <w:bCs/>
                <w:i w:val="false"/>
                <w:iCs w:val="false"/>
                <w:color w:val="4477AA"/>
                <w:sz w:val="20"/>
                <w:szCs w:val="20"/>
              </w:rPr>
              <w:t xml:space="preserve">——  </w:t>
            </w:r>
            <w:r>
              <w:rPr>
                <w:rFonts w:ascii="Arial" w:cs="Arial" w:eastAsia="Arial" w:hAnsi="Arial"/>
                <w:b/>
                <w:bCs/>
                <w:i w:val="false"/>
                <w:iCs w:val="false"/>
                <w:color w:val="FFFFFF"/>
                <w:sz w:val="20"/>
                <w:szCs w:val="20"/>
              </w:rPr>
              <w:t xml:space="preserve">Project Initiation and Architecture Definition</w:t>
            </w:r>
          </w:p>
        </w:tc>
      </w:tr>
    </w:tbl>
    <w:p>
      <w:pPr>
        <w:spacing w:after="0" w:before="120"/>
      </w:pPr>
      <w:r>
        <w:t xml:space="preserve"/>
      </w:r>
    </w:p>
    <w:p>
      <w:pPr>
        <w:spacing w:after="120" w:before="0" w:line="320"/>
      </w:pPr>
      <w:r>
        <w:rPr>
          <w:rFonts w:ascii="Arial" w:cs="Arial" w:eastAsia="Arial" w:hAnsi="Arial"/>
          <w:b w:val="false"/>
          <w:bCs w:val="false"/>
          <w:i w:val="false"/>
          <w:iCs w:val="false"/>
          <w:color w:val="1A1A1A"/>
          <w:sz w:val="19"/>
          <w:szCs w:val="19"/>
        </w:rPr>
        <w:t xml:space="preserve">Gate G0 confirms that the project foundation is solid before programming begins. All architectural decisions are documented, the version control repository is active, and the document family is established. Gate G0 is largely complete for the Loogootee project. Passage is a documentation confirmation exercise.</w:t>
      </w:r>
    </w:p>
    <w:p>
      <w:pPr>
        <w:spacing w:after="0" w:before="100"/>
      </w:pPr>
      <w:r>
        <w:t xml:space="preserve"/>
      </w:r>
    </w:p>
    <w:p>
      <w:pPr>
        <w:spacing w:after="60" w:before="80"/>
      </w:pPr>
      <w:r>
        <w:rPr>
          <w:rFonts w:ascii="Arial" w:cs="Arial" w:eastAsia="Arial" w:hAnsi="Arial"/>
          <w:b/>
          <w:bCs/>
          <w:i w:val="false"/>
          <w:iCs w:val="false"/>
          <w:color w:val="2E5FAB"/>
          <w:sz w:val="18"/>
          <w:szCs w:val="18"/>
        </w:rPr>
        <w:t xml:space="preserve">Entry Criteria:</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Project scope document complete and current — Rev 1.1 or later</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IIoT architecture decision record complete — all nine ADRs documented</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Five-layer IIoT stack architecture defined and documented</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ISA-95 two-tier tag naming standard documented</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UNS topic hierarchy documented for both sites</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Hardware register complete — all confirmed hardware listed with location and status</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Network architecture defined — VLANs, IP scheme, OT/IIoT/IT zone separation</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Version control repository initialized — github.com/JeremySField/loogootee-mfg-training-simulation — active</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Pre-project program backup record complete — all original PLC programs backed up before any modification</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Phase gate criteria document issued — this section</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Gate G0 sign-off documented in project record</w:t>
      </w:r>
    </w:p>
    <w:p>
      <w:pPr>
        <w:spacing w:after="0" w:before="2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80"/>
              <w:left w:type="dxa" w:w="240"/>
              <w:bottom w:type="dxa" w:w="80"/>
              <w:right w:type="dxa" w:w="240"/>
            </w:tcMar>
          </w:tcPr>
          <w:p>
            <w:pPr>
              <w:spacing w:after="40" w:before="40"/>
            </w:pPr>
            <w:r>
              <w:rPr>
                <w:rFonts w:ascii="Arial" w:cs="Arial" w:eastAsia="Arial" w:hAnsi="Arial"/>
                <w:b/>
                <w:bCs/>
                <w:i w:val="false"/>
                <w:iCs w:val="false"/>
                <w:color w:val="00ACC1"/>
                <w:sz w:val="20"/>
                <w:szCs w:val="20"/>
              </w:rPr>
              <w:t xml:space="preserve">GATE G1  </w:t>
            </w:r>
            <w:r>
              <w:rPr>
                <w:rFonts w:ascii="Arial" w:cs="Arial" w:eastAsia="Arial" w:hAnsi="Arial"/>
                <w:b/>
                <w:bCs/>
                <w:i w:val="false"/>
                <w:iCs w:val="false"/>
                <w:color w:val="4477AA"/>
                <w:sz w:val="20"/>
                <w:szCs w:val="20"/>
              </w:rPr>
              <w:t xml:space="preserve">——  </w:t>
            </w:r>
            <w:r>
              <w:rPr>
                <w:rFonts w:ascii="Arial" w:cs="Arial" w:eastAsia="Arial" w:hAnsi="Arial"/>
                <w:b/>
                <w:bCs/>
                <w:i w:val="false"/>
                <w:iCs w:val="false"/>
                <w:color w:val="FFFFFF"/>
                <w:sz w:val="20"/>
                <w:szCs w:val="20"/>
              </w:rPr>
              <w:t xml:space="preserve">Controller Commissioning and UNS Integration</w:t>
            </w:r>
          </w:p>
        </w:tc>
      </w:tr>
    </w:tbl>
    <w:p>
      <w:pPr>
        <w:spacing w:after="0" w:before="120"/>
      </w:pPr>
      <w:r>
        <w:t xml:space="preserve"/>
      </w:r>
    </w:p>
    <w:p>
      <w:pPr>
        <w:spacing w:after="120" w:before="0" w:line="320"/>
      </w:pPr>
      <w:r>
        <w:rPr>
          <w:rFonts w:ascii="Arial" w:cs="Arial" w:eastAsia="Arial" w:hAnsi="Arial"/>
          <w:b w:val="false"/>
          <w:bCs w:val="false"/>
          <w:i w:val="false"/>
          <w:iCs w:val="false"/>
          <w:color w:val="1A1A1A"/>
          <w:sz w:val="19"/>
          <w:szCs w:val="19"/>
        </w:rPr>
        <w:t xml:space="preserve">Gate G1 confirms that all 11 controllers are programmed, the simulation is running, and all data is verified to be publishing correctly to the broker before the IIoT stack is built on top of it. The OT data layer must be complete and verified before Phase 2 infrastructure is commissioned.</w:t>
      </w:r>
    </w:p>
    <w:p>
      <w:pPr>
        <w:spacing w:after="0" w:before="100"/>
      </w:pPr>
      <w:r>
        <w:t xml:space="preserve"/>
      </w:r>
    </w:p>
    <w:p>
      <w:pPr>
        <w:spacing w:after="60" w:before="80"/>
      </w:pPr>
      <w:r>
        <w:rPr>
          <w:rFonts w:ascii="Arial" w:cs="Arial" w:eastAsia="Arial" w:hAnsi="Arial"/>
          <w:b/>
          <w:bCs/>
          <w:i w:val="false"/>
          <w:iCs w:val="false"/>
          <w:color w:val="2E5FAB"/>
          <w:sz w:val="18"/>
          <w:szCs w:val="18"/>
        </w:rPr>
        <w:t xml:space="preserve">Entry Criteria:</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All 11 controllers physically mounted and powered in 42U rack</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Rack power infrastructure complete — both dedicated 20A circuits landed and verified</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All 11 controllers commissioned — programs downloaded and running</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Simulated production routines running on all platforms — fault cycling, cycle times, part counts active</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All controllers publishing ISA-95 named Sparkplug B metrics to Mosquitto broker</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Sparkplug B payload verified end to end — MQTT Explorer confirmation on all devices</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Tag naming validated against ISA-95 standard — Tier 1 and Tier 2 confirmed on all platforms</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All 13 protocol paths verified active — DF1, DH-485, Modbus RTU, EtherNet/IP, PROFINET, PROFIBUS, EtherCAT, OPC-UA, S7 PUT/GET, CIP Safety, MQTT, Sparkplug B, IO-Link (broker path)</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Pre-commissioning program backup record complete — all 11 controller programs backed up at commissioned state</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All program files committed to version control at Gate G1 revision</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MicroLogix 1000 program spec updated to final revision</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Gate G1 sign-off documented in project record</w:t>
      </w:r>
    </w:p>
    <w:p>
      <w:pPr>
        <w:spacing w:after="0" w:before="2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80"/>
              <w:left w:type="dxa" w:w="240"/>
              <w:bottom w:type="dxa" w:w="80"/>
              <w:right w:type="dxa" w:w="240"/>
            </w:tcMar>
          </w:tcPr>
          <w:p>
            <w:pPr>
              <w:spacing w:after="40" w:before="40"/>
            </w:pPr>
            <w:r>
              <w:rPr>
                <w:rFonts w:ascii="Arial" w:cs="Arial" w:eastAsia="Arial" w:hAnsi="Arial"/>
                <w:b/>
                <w:bCs/>
                <w:i w:val="false"/>
                <w:iCs w:val="false"/>
                <w:color w:val="00ACC1"/>
                <w:sz w:val="20"/>
                <w:szCs w:val="20"/>
              </w:rPr>
              <w:t xml:space="preserve">GATE G2  </w:t>
            </w:r>
            <w:r>
              <w:rPr>
                <w:rFonts w:ascii="Arial" w:cs="Arial" w:eastAsia="Arial" w:hAnsi="Arial"/>
                <w:b/>
                <w:bCs/>
                <w:i w:val="false"/>
                <w:iCs w:val="false"/>
                <w:color w:val="4477AA"/>
                <w:sz w:val="20"/>
                <w:szCs w:val="20"/>
              </w:rPr>
              <w:t xml:space="preserve">——  </w:t>
            </w:r>
            <w:r>
              <w:rPr>
                <w:rFonts w:ascii="Arial" w:cs="Arial" w:eastAsia="Arial" w:hAnsi="Arial"/>
                <w:b/>
                <w:bCs/>
                <w:i w:val="false"/>
                <w:iCs w:val="false"/>
                <w:color w:val="FFFFFF"/>
                <w:sz w:val="20"/>
                <w:szCs w:val="20"/>
              </w:rPr>
              <w:t xml:space="preserve">IIoT Stack Deployment and Network Security</w:t>
            </w:r>
          </w:p>
        </w:tc>
      </w:tr>
    </w:tbl>
    <w:p>
      <w:pPr>
        <w:spacing w:after="0" w:before="120"/>
      </w:pPr>
      <w:r>
        <w:t xml:space="preserve"/>
      </w:r>
    </w:p>
    <w:p>
      <w:pPr>
        <w:spacing w:after="120" w:before="0" w:line="320"/>
      </w:pPr>
      <w:r>
        <w:rPr>
          <w:rFonts w:ascii="Arial" w:cs="Arial" w:eastAsia="Arial" w:hAnsi="Arial"/>
          <w:b w:val="false"/>
          <w:bCs w:val="false"/>
          <w:i w:val="false"/>
          <w:iCs w:val="false"/>
          <w:color w:val="1A1A1A"/>
          <w:sz w:val="19"/>
          <w:szCs w:val="19"/>
        </w:rPr>
        <w:t xml:space="preserve">Gate G2 confirms that the IIoT infrastructure is fully operational, the network security architecture is implemented and verified, and remote access is available before the visualization and historian layer is built. Security verification is a non-negotiable gate criterion — the stack is not considered commissioned until the security posture is confirmed.</w:t>
      </w:r>
    </w:p>
    <w:p>
      <w:pPr>
        <w:spacing w:after="0" w:before="100"/>
      </w:pPr>
      <w:r>
        <w:t xml:space="preserve"/>
      </w:r>
    </w:p>
    <w:p>
      <w:pPr>
        <w:spacing w:after="60" w:before="80"/>
      </w:pPr>
      <w:r>
        <w:rPr>
          <w:rFonts w:ascii="Arial" w:cs="Arial" w:eastAsia="Arial" w:hAnsi="Arial"/>
          <w:b/>
          <w:bCs/>
          <w:i w:val="false"/>
          <w:iCs w:val="false"/>
          <w:color w:val="2E5FAB"/>
          <w:sz w:val="18"/>
          <w:szCs w:val="18"/>
        </w:rPr>
        <w:t xml:space="preserve">Entry Criteria:</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AOOSTAR NAS commissioned — Proxmox VE installed and operational</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All IIoT stack LXC containers deployed and running — Mosquitto, Node-RED, Ignition, Telegraf, InfluxDB, Grafana</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Ignition confirmed as sole calculation engine — OEE calculating from live PLC data</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Telegraf confirmed capturing all broker topics to InfluxDB — all metrics present</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Tailscale mesh network configured — rack accessible from laptop and phone without port forwarding</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No open ports on home router — Tailscale-only remote access confirmed</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Network security zones confirmed — OT segment isolated, IIoT segment defined, no direct OT to IT path</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MQTT broker authentication and ACL enforcement verified — anonymous connections rejected</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TLS encryption confirmed on all MQTT connections</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Remote access verification — live rack data confirmed accessible via Tailscale from outside home network</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NAS configuration files committed to version control</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Gate G2 sign-off documented in project record</w:t>
      </w:r>
    </w:p>
    <w:p>
      <w:pPr>
        <w:spacing w:after="0" w:before="2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80"/>
              <w:left w:type="dxa" w:w="240"/>
              <w:bottom w:type="dxa" w:w="80"/>
              <w:right w:type="dxa" w:w="240"/>
            </w:tcMar>
          </w:tcPr>
          <w:p>
            <w:pPr>
              <w:spacing w:after="40" w:before="40"/>
            </w:pPr>
            <w:r>
              <w:rPr>
                <w:rFonts w:ascii="Arial" w:cs="Arial" w:eastAsia="Arial" w:hAnsi="Arial"/>
                <w:b/>
                <w:bCs/>
                <w:i w:val="false"/>
                <w:iCs w:val="false"/>
                <w:color w:val="00ACC1"/>
                <w:sz w:val="20"/>
                <w:szCs w:val="20"/>
              </w:rPr>
              <w:t xml:space="preserve">GATE G3  </w:t>
            </w:r>
            <w:r>
              <w:rPr>
                <w:rFonts w:ascii="Arial" w:cs="Arial" w:eastAsia="Arial" w:hAnsi="Arial"/>
                <w:b/>
                <w:bCs/>
                <w:i w:val="false"/>
                <w:iCs w:val="false"/>
                <w:color w:val="4477AA"/>
                <w:sz w:val="20"/>
                <w:szCs w:val="20"/>
              </w:rPr>
              <w:t xml:space="preserve">——  </w:t>
            </w:r>
            <w:r>
              <w:rPr>
                <w:rFonts w:ascii="Arial" w:cs="Arial" w:eastAsia="Arial" w:hAnsi="Arial"/>
                <w:b/>
                <w:bCs/>
                <w:i w:val="false"/>
                <w:iCs w:val="false"/>
                <w:color w:val="FFFFFF"/>
                <w:sz w:val="20"/>
                <w:szCs w:val="20"/>
              </w:rPr>
              <w:t xml:space="preserve">Production Visibility and Historian</w:t>
            </w:r>
          </w:p>
        </w:tc>
      </w:tr>
    </w:tbl>
    <w:p>
      <w:pPr>
        <w:spacing w:after="0" w:before="120"/>
      </w:pPr>
      <w:r>
        <w:t xml:space="preserve"/>
      </w:r>
    </w:p>
    <w:p>
      <w:pPr>
        <w:spacing w:after="120" w:before="0" w:line="320"/>
      </w:pPr>
      <w:r>
        <w:rPr>
          <w:rFonts w:ascii="Arial" w:cs="Arial" w:eastAsia="Arial" w:hAnsi="Arial"/>
          <w:b w:val="false"/>
          <w:bCs w:val="false"/>
          <w:i w:val="false"/>
          <w:iCs w:val="false"/>
          <w:color w:val="1A1A1A"/>
          <w:sz w:val="19"/>
          <w:szCs w:val="19"/>
        </w:rPr>
        <w:t xml:space="preserve">Gate G3 confirms that the production visibility and historian layer is fully operational before physical system expansion begins. All machines must be visible, OEE must be calculating in real time, and the historian must be accumulating data. This gate establishes the baseline state of the system before the operator panel rack is added.</w:t>
      </w:r>
    </w:p>
    <w:p>
      <w:pPr>
        <w:spacing w:after="0" w:before="100"/>
      </w:pPr>
      <w:r>
        <w:t xml:space="preserve"/>
      </w:r>
    </w:p>
    <w:p>
      <w:pPr>
        <w:spacing w:after="60" w:before="80"/>
      </w:pPr>
      <w:r>
        <w:rPr>
          <w:rFonts w:ascii="Arial" w:cs="Arial" w:eastAsia="Arial" w:hAnsi="Arial"/>
          <w:b/>
          <w:bCs/>
          <w:i w:val="false"/>
          <w:iCs w:val="false"/>
          <w:color w:val="2E5FAB"/>
          <w:sz w:val="18"/>
          <w:szCs w:val="18"/>
        </w:rPr>
        <w:t xml:space="preserve">Entry Criteria:</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Grafana dashboards complete for all 11 controllers and both sites — machine detail and site overview views</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OEE calculating in real time for all production machines — Availability, Performance, Quality</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InfluxDB historian accumulating data at full resolution for all metrics</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Shift reporting operational — shift start, end, and production totals captured per shift</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Cross-site production visibility confirmed — Site 1 output and Site 2 receiving reconciled automatically</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Downtime events captured automatically — timestamp, duration, and fault code for all machines</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Dashboards accessible via Tailscale from outside home network — verified</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Historian backup procedure automated and verified — daily minimum</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Dashboard and historian configuration committed to version control</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Gate G3 sign-off documented in project record</w:t>
      </w:r>
    </w:p>
    <w:p>
      <w:pPr>
        <w:spacing w:after="0" w:before="2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80"/>
              <w:left w:type="dxa" w:w="240"/>
              <w:bottom w:type="dxa" w:w="80"/>
              <w:right w:type="dxa" w:w="240"/>
            </w:tcMar>
          </w:tcPr>
          <w:p>
            <w:pPr>
              <w:spacing w:after="40" w:before="40"/>
            </w:pPr>
            <w:r>
              <w:rPr>
                <w:rFonts w:ascii="Arial" w:cs="Arial" w:eastAsia="Arial" w:hAnsi="Arial"/>
                <w:b/>
                <w:bCs/>
                <w:i w:val="false"/>
                <w:iCs w:val="false"/>
                <w:color w:val="00ACC1"/>
                <w:sz w:val="20"/>
                <w:szCs w:val="20"/>
              </w:rPr>
              <w:t xml:space="preserve">GATE G4  </w:t>
            </w:r>
            <w:r>
              <w:rPr>
                <w:rFonts w:ascii="Arial" w:cs="Arial" w:eastAsia="Arial" w:hAnsi="Arial"/>
                <w:b/>
                <w:bCs/>
                <w:i w:val="false"/>
                <w:iCs w:val="false"/>
                <w:color w:val="4477AA"/>
                <w:sz w:val="20"/>
                <w:szCs w:val="20"/>
              </w:rPr>
              <w:t xml:space="preserve">——  </w:t>
            </w:r>
            <w:r>
              <w:rPr>
                <w:rFonts w:ascii="Arial" w:cs="Arial" w:eastAsia="Arial" w:hAnsi="Arial"/>
                <w:b/>
                <w:bCs/>
                <w:i w:val="false"/>
                <w:iCs w:val="false"/>
                <w:color w:val="FFFFFF"/>
                <w:sz w:val="20"/>
                <w:szCs w:val="20"/>
              </w:rPr>
              <w:t xml:space="preserve">Physical System Expansion and UNS Extensibility</w:t>
            </w:r>
          </w:p>
        </w:tc>
      </w:tr>
    </w:tbl>
    <w:p>
      <w:pPr>
        <w:spacing w:after="0" w:before="120"/>
      </w:pPr>
      <w:r>
        <w:t xml:space="preserve"/>
      </w:r>
    </w:p>
    <w:p>
      <w:pPr>
        <w:spacing w:after="120" w:before="0" w:line="320"/>
      </w:pPr>
      <w:r>
        <w:rPr>
          <w:rFonts w:ascii="Arial" w:cs="Arial" w:eastAsia="Arial" w:hAnsi="Arial"/>
          <w:b w:val="false"/>
          <w:bCs w:val="false"/>
          <w:i w:val="false"/>
          <w:iCs w:val="false"/>
          <w:color w:val="1A1A1A"/>
          <w:sz w:val="19"/>
          <w:szCs w:val="19"/>
        </w:rPr>
        <w:t xml:space="preserve">Gate G4 confirms that the operator panel rack has been built, commissioned, and successfully integrated into the fully operational system without modifying any existing data architecture. The key gate criterion is UNS extensibility — new equipment must appear in existing dashboards and the historian without any reconfiguration of what was already running.</w:t>
      </w:r>
    </w:p>
    <w:p>
      <w:pPr>
        <w:spacing w:after="0" w:before="100"/>
      </w:pPr>
      <w:r>
        <w:t xml:space="preserve"/>
      </w:r>
    </w:p>
    <w:p>
      <w:pPr>
        <w:spacing w:after="60" w:before="80"/>
      </w:pPr>
      <w:r>
        <w:rPr>
          <w:rFonts w:ascii="Arial" w:cs="Arial" w:eastAsia="Arial" w:hAnsi="Arial"/>
          <w:b/>
          <w:bCs/>
          <w:i w:val="false"/>
          <w:iCs w:val="false"/>
          <w:color w:val="2E5FAB"/>
          <w:sz w:val="18"/>
          <w:szCs w:val="18"/>
        </w:rPr>
        <w:t xml:space="preserve">Entry Criteria:</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Operator panel rack sourced and assembled — 20U or 24U Riveco matching frame</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groov EPIC-PR1 relocated and operational in operator panel rack</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PanelView 800 operational in operator panel rack</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Physical operator I/O operational — pushbuttons, pilot lights, E-stop all functional</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PowerFlex 525 installed and operational — pump motor running at variable speed via EtherNet/IP</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groov View HMI operational on operator panel rack display</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Operator panel rack connected to rack network via Cisco switch</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Operator panel rack publishing new metrics to UNS</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New equipment data appearing in existing Grafana dashboards without any dashboard reconfiguration</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New equipment data appearing in InfluxDB historian without any historian reconfiguration</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No existing architecture modified to accommodate new rack — zero changes to 42U rack configuration</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UNS extensibility formally documented — observation record of what appeared automatically</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EPIC configuration committed to version control</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Gate G4 sign-off documented in project record</w:t>
      </w:r>
    </w:p>
    <w:p>
      <w:pPr>
        <w:spacing w:after="0" w:before="2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80"/>
              <w:left w:type="dxa" w:w="240"/>
              <w:bottom w:type="dxa" w:w="80"/>
              <w:right w:type="dxa" w:w="240"/>
            </w:tcMar>
          </w:tcPr>
          <w:p>
            <w:pPr>
              <w:spacing w:after="40" w:before="40"/>
            </w:pPr>
            <w:r>
              <w:rPr>
                <w:rFonts w:ascii="Arial" w:cs="Arial" w:eastAsia="Arial" w:hAnsi="Arial"/>
                <w:b/>
                <w:bCs/>
                <w:i w:val="false"/>
                <w:iCs w:val="false"/>
                <w:color w:val="00ACC1"/>
                <w:sz w:val="20"/>
                <w:szCs w:val="20"/>
              </w:rPr>
              <w:t xml:space="preserve">GATE G5  </w:t>
            </w:r>
            <w:r>
              <w:rPr>
                <w:rFonts w:ascii="Arial" w:cs="Arial" w:eastAsia="Arial" w:hAnsi="Arial"/>
                <w:b/>
                <w:bCs/>
                <w:i w:val="false"/>
                <w:iCs w:val="false"/>
                <w:color w:val="4477AA"/>
                <w:sz w:val="20"/>
                <w:szCs w:val="20"/>
              </w:rPr>
              <w:t xml:space="preserve">——  </w:t>
            </w:r>
            <w:r>
              <w:rPr>
                <w:rFonts w:ascii="Arial" w:cs="Arial" w:eastAsia="Arial" w:hAnsi="Arial"/>
                <w:b/>
                <w:bCs/>
                <w:i w:val="false"/>
                <w:iCs w:val="false"/>
                <w:color w:val="FFFFFF"/>
                <w:sz w:val="20"/>
                <w:szCs w:val="20"/>
              </w:rPr>
              <w:t xml:space="preserve">IO-Link Smart Sensors and Process Integration</w:t>
            </w:r>
          </w:p>
        </w:tc>
      </w:tr>
    </w:tbl>
    <w:p>
      <w:pPr>
        <w:spacing w:after="0" w:before="120"/>
      </w:pPr>
      <w:r>
        <w:t xml:space="preserve"/>
      </w:r>
    </w:p>
    <w:p>
      <w:pPr>
        <w:spacing w:after="120" w:before="0" w:line="320"/>
      </w:pPr>
      <w:r>
        <w:rPr>
          <w:rFonts w:ascii="Arial" w:cs="Arial" w:eastAsia="Arial" w:hAnsi="Arial"/>
          <w:b w:val="false"/>
          <w:bCs w:val="false"/>
          <w:i w:val="false"/>
          <w:iCs w:val="false"/>
          <w:color w:val="1A1A1A"/>
          <w:sz w:val="19"/>
          <w:szCs w:val="19"/>
        </w:rPr>
        <w:t xml:space="preserve">Gate G5 confirms that IO-Link smart sensors are fully operational, baseline data has been collected, and all three integration patterns are demonstrated simultaneously before predictive maintenance thresholds are configured. The sensor baseline must be established from real operating data before any threshold values are set.</w:t>
      </w:r>
    </w:p>
    <w:p>
      <w:pPr>
        <w:spacing w:after="0" w:before="100"/>
      </w:pPr>
      <w:r>
        <w:t xml:space="preserve"/>
      </w:r>
    </w:p>
    <w:p>
      <w:pPr>
        <w:spacing w:after="60" w:before="80"/>
      </w:pPr>
      <w:r>
        <w:rPr>
          <w:rFonts w:ascii="Arial" w:cs="Arial" w:eastAsia="Arial" w:hAnsi="Arial"/>
          <w:b/>
          <w:bCs/>
          <w:i w:val="false"/>
          <w:iCs w:val="false"/>
          <w:color w:val="2E5FAB"/>
          <w:sz w:val="18"/>
          <w:szCs w:val="18"/>
        </w:rPr>
        <w:t xml:space="preserve">Entry Criteria:</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IFM AL1590 IO-Link master commissioned in operator panel rack — all 8 ports active</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Temperature sensor operational and publishing to UNS</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Pressure sensor operational and publishing to UNS</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Flow sensor operational and publishing to UNS</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Vibration sensor operational and publishing to UNS</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All four sensors publishing to UNS alongside PLC simulation data — no conflicts</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Integration Pattern 1 confirmed — edge device via EPIC Node-RED</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Integration Pattern 2 confirmed — direct EtherNet/IP via CompactLogix L24ER</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Integration Pattern 3 confirmed — direct PROFINET via S7-1200</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All three integration patterns confirmed simultaneously — single IO-Link master, three concurrent consumers</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Sensor baseline established — minimum 72 hours of normal operation data collected in InfluxDB</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Baseline values documented — normal operating ranges for all four sensors under normal conditions</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Threshold values defined — deviation from baseline that will trigger maintenance response in Phase 6</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IO-Link configuration committed to version control</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Gate G5 sign-off documented in project record</w:t>
      </w:r>
    </w:p>
    <w:p>
      <w:pPr>
        <w:spacing w:after="0" w:before="2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80"/>
              <w:left w:type="dxa" w:w="240"/>
              <w:bottom w:type="dxa" w:w="80"/>
              <w:right w:type="dxa" w:w="240"/>
            </w:tcMar>
          </w:tcPr>
          <w:p>
            <w:pPr>
              <w:spacing w:after="40" w:before="40"/>
            </w:pPr>
            <w:r>
              <w:rPr>
                <w:rFonts w:ascii="Arial" w:cs="Arial" w:eastAsia="Arial" w:hAnsi="Arial"/>
                <w:b/>
                <w:bCs/>
                <w:i w:val="false"/>
                <w:iCs w:val="false"/>
                <w:color w:val="00ACC1"/>
                <w:sz w:val="20"/>
                <w:szCs w:val="20"/>
              </w:rPr>
              <w:t xml:space="preserve">GATE G6  </w:t>
            </w:r>
            <w:r>
              <w:rPr>
                <w:rFonts w:ascii="Arial" w:cs="Arial" w:eastAsia="Arial" w:hAnsi="Arial"/>
                <w:b/>
                <w:bCs/>
                <w:i w:val="false"/>
                <w:iCs w:val="false"/>
                <w:color w:val="4477AA"/>
                <w:sz w:val="20"/>
                <w:szCs w:val="20"/>
              </w:rPr>
              <w:t xml:space="preserve">——  </w:t>
            </w:r>
            <w:r>
              <w:rPr>
                <w:rFonts w:ascii="Arial" w:cs="Arial" w:eastAsia="Arial" w:hAnsi="Arial"/>
                <w:b/>
                <w:bCs/>
                <w:i w:val="false"/>
                <w:iCs w:val="false"/>
                <w:color w:val="FFFFFF"/>
                <w:sz w:val="20"/>
                <w:szCs w:val="20"/>
              </w:rPr>
              <w:t xml:space="preserve">Predictive Maintenance and Remote Demonstration</w:t>
            </w:r>
          </w:p>
        </w:tc>
      </w:tr>
    </w:tbl>
    <w:p>
      <w:pPr>
        <w:spacing w:after="0" w:before="120"/>
      </w:pPr>
      <w:r>
        <w:t xml:space="preserve"/>
      </w:r>
    </w:p>
    <w:p>
      <w:pPr>
        <w:spacing w:after="120" w:before="0" w:line="320"/>
      </w:pPr>
      <w:r>
        <w:rPr>
          <w:rFonts w:ascii="Arial" w:cs="Arial" w:eastAsia="Arial" w:hAnsi="Arial"/>
          <w:b w:val="false"/>
          <w:bCs w:val="false"/>
          <w:i w:val="false"/>
          <w:iCs w:val="false"/>
          <w:color w:val="1A1A1A"/>
          <w:sz w:val="19"/>
          <w:szCs w:val="19"/>
        </w:rPr>
        <w:t xml:space="preserve">Gate G6 confirms that the complete predictive maintenance workflow is operational end to end and that the system is demonstrable remotely before the independence exercise begins. The automated work order chain from sensor threshold breach to technician notification must be verified. Remote demonstration capability must be confirmed.</w:t>
      </w:r>
    </w:p>
    <w:p>
      <w:pPr>
        <w:spacing w:after="0" w:before="100"/>
      </w:pPr>
      <w:r>
        <w:t xml:space="preserve"/>
      </w:r>
    </w:p>
    <w:p>
      <w:pPr>
        <w:spacing w:after="60" w:before="80"/>
      </w:pPr>
      <w:r>
        <w:rPr>
          <w:rFonts w:ascii="Arial" w:cs="Arial" w:eastAsia="Arial" w:hAnsi="Arial"/>
          <w:b/>
          <w:bCs/>
          <w:i w:val="false"/>
          <w:iCs w:val="false"/>
          <w:color w:val="2E5FAB"/>
          <w:sz w:val="18"/>
          <w:szCs w:val="18"/>
        </w:rPr>
        <w:t xml:space="preserve">Entry Criteria:</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MaintainX CMMS account configured — asset register complete for all rack equipment</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Node-RED MaintainX API flow operational — authenticated, tested, credentials secured</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Sensor threshold configured in Node-RED — based on established baseline values from Gate G5</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Threshold breach confirmed to trigger MaintainX work order automatically — tested end to end</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Work order contains correct asset, fault description, and priority level</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Technician notification confirmed — notification delivered on threshold breach</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Complete predictive maintenance chain demonstrated — sensor anomaly → broker → Node-RED → MaintainX API → work order → notification</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Tailscale remote access confirmed — live Grafana dashboards accessible from outside home network</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Ignition Perspective accessible remotely via Tailscale</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Webcam operational on 42U rack — live visual feed accessible remotely</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Operator panel rack demonstrated as portable standalone unit — disconnected from 42U rack and operating independently</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MaintainX flow and configuration committed to version control</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Gate G6 sign-off documented in project record</w:t>
      </w:r>
    </w:p>
    <w:p>
      <w:pPr>
        <w:spacing w:after="0" w:before="2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80"/>
              <w:left w:type="dxa" w:w="240"/>
              <w:bottom w:type="dxa" w:w="80"/>
              <w:right w:type="dxa" w:w="240"/>
            </w:tcMar>
          </w:tcPr>
          <w:p>
            <w:pPr>
              <w:spacing w:after="40" w:before="40"/>
            </w:pPr>
            <w:r>
              <w:rPr>
                <w:rFonts w:ascii="Arial" w:cs="Arial" w:eastAsia="Arial" w:hAnsi="Arial"/>
                <w:b/>
                <w:bCs/>
                <w:i w:val="false"/>
                <w:iCs w:val="false"/>
                <w:color w:val="00ACC1"/>
                <w:sz w:val="20"/>
                <w:szCs w:val="20"/>
              </w:rPr>
              <w:t xml:space="preserve">GATE G7  </w:t>
            </w:r>
            <w:r>
              <w:rPr>
                <w:rFonts w:ascii="Arial" w:cs="Arial" w:eastAsia="Arial" w:hAnsi="Arial"/>
                <w:b/>
                <w:bCs/>
                <w:i w:val="false"/>
                <w:iCs w:val="false"/>
                <w:color w:val="4477AA"/>
                <w:sz w:val="20"/>
                <w:szCs w:val="20"/>
              </w:rPr>
              <w:t xml:space="preserve">——  </w:t>
            </w:r>
            <w:r>
              <w:rPr>
                <w:rFonts w:ascii="Arial" w:cs="Arial" w:eastAsia="Arial" w:hAnsi="Arial"/>
                <w:b/>
                <w:bCs/>
                <w:i w:val="false"/>
                <w:iCs w:val="false"/>
                <w:color w:val="FFFFFF"/>
                <w:sz w:val="20"/>
                <w:szCs w:val="20"/>
              </w:rPr>
              <w:t xml:space="preserve">Independence Validation and Project Closeout</w:t>
            </w:r>
          </w:p>
        </w:tc>
      </w:tr>
    </w:tbl>
    <w:p>
      <w:pPr>
        <w:spacing w:after="0" w:before="120"/>
      </w:pPr>
      <w:r>
        <w:t xml:space="preserve"/>
      </w:r>
    </w:p>
    <w:p>
      <w:pPr>
        <w:spacing w:after="120" w:before="0" w:line="320"/>
      </w:pPr>
      <w:r>
        <w:rPr>
          <w:rFonts w:ascii="Arial" w:cs="Arial" w:eastAsia="Arial" w:hAnsi="Arial"/>
          <w:b w:val="false"/>
          <w:bCs w:val="false"/>
          <w:i w:val="false"/>
          <w:iCs w:val="false"/>
          <w:color w:val="1A1A1A"/>
          <w:sz w:val="19"/>
          <w:szCs w:val="19"/>
        </w:rPr>
        <w:t xml:space="preserve">Gate G7 is the final and most important gate. It confirms that the documentation package is sufficient for an independent operator to extend the system without integrator involvement. A colleague with no prior knowledge of the build performs the independence exercise using only the project documentation. The outcome — success or identified gaps — is documented and any gaps are resolved before the project is formally closed.</w:t>
      </w:r>
    </w:p>
    <w:p>
      <w:pPr>
        <w:spacing w:after="0" w:before="100"/>
      </w:pPr>
      <w:r>
        <w:t xml:space="preserve"/>
      </w:r>
    </w:p>
    <w:p>
      <w:pPr>
        <w:spacing w:after="60" w:before="80"/>
      </w:pPr>
      <w:r>
        <w:rPr>
          <w:rFonts w:ascii="Arial" w:cs="Arial" w:eastAsia="Arial" w:hAnsi="Arial"/>
          <w:b/>
          <w:bCs/>
          <w:i w:val="false"/>
          <w:iCs w:val="false"/>
          <w:color w:val="2E5FAB"/>
          <w:sz w:val="18"/>
          <w:szCs w:val="18"/>
        </w:rPr>
        <w:t xml:space="preserve">Entry Criteria:</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Independence exercise colleague identified — technical background, no prior knowledge of Loogootee build</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Complete documentation package assembled and verified — all documents at current revision</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Operations manual complete and delivered to colleague before exercise begins</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Tag naming standard and UNS subscription register delivered to colleague</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MaintainX integration concept delivered to colleague</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New equipment selected for independence exercise — physically present and ready for commissioning</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Colleague commissions new equipment and writes program using documentation only — no integrator assistance</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New equipment publishing to UNS confirmed — ISA-95 named Sparkplug B metrics appearing in broker</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IO-Link sensor data flowing from new device — confirmed in MQTT Explorer</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New equipment data appearing in Grafana dashboards automatically — no dashboard modifications needed</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Asset added to MaintainX by colleague independently — using documentation only</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Automated work order generated when threshold is breached — no integrator involvement</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Line supervisor visibility confirmed — colleague can see all data from the dashboard</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Independence exercise observation record complete — what succeeded, what failed, what documentation gaps identified</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All identified documentation gaps resolved — documents updated before gate passage</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All program files and configuration at final revision committed to version control</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Lessons learned document complete — what the exercise revealed about documentation sufficiency</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Project archive index complete and committed to version control repository</w:t>
      </w:r>
    </w:p>
    <w:p>
      <w:pPr>
        <w:pStyle w:val="ListParagraph"/>
        <w:numPr>
          <w:ilvl w:val="0"/>
          <w:numId w:val="3"/>
        </w:numPr>
        <w:spacing w:after="60" w:before="0"/>
      </w:pPr>
      <w:r>
        <w:rPr>
          <w:rFonts w:ascii="Arial" w:cs="Arial" w:eastAsia="Arial" w:hAnsi="Arial"/>
          <w:b w:val="false"/>
          <w:bCs w:val="false"/>
          <w:i w:val="false"/>
          <w:iCs w:val="false"/>
          <w:color w:val="1A1A1A"/>
          <w:sz w:val="18"/>
          <w:szCs w:val="18"/>
        </w:rPr>
        <w:t xml:space="preserve">Gate G7 sign-off documented in project record — project formally closed</w:t>
      </w:r>
    </w:p>
    <w:p>
      <w:pPr>
        <w:spacing w:after="0" w:before="300"/>
      </w:pPr>
      <w:r>
        <w:t xml:space="preserve"/>
      </w:r>
    </w:p>
    <w:p>
      <w:pPr>
        <w:spacing w:after="120" w:before="0" w:line="320"/>
      </w:pPr>
      <w:r>
        <w:rPr>
          <w:rFonts w:ascii="Arial" w:cs="Arial" w:eastAsia="Arial" w:hAnsi="Arial"/>
          <w:b w:val="false"/>
          <w:bCs w:val="false"/>
          <w:i/>
          <w:iCs/>
          <w:color w:val="445566"/>
          <w:sz w:val="19"/>
          <w:szCs w:val="19"/>
        </w:rPr>
        <w:t xml:space="preserve">Gate sign-off records are maintained in the project_management/ folder. Each gate sign-off documents the date of passage, confirmation that all criteria were satisfied, any conditions noted at passage, and the record of who conducted the review.</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CC1" w:sz="4" w:space="4"/>
      </w:pBdr>
      <w:tabs>
        <w:tab w:val="right" w:pos="9360"/>
      </w:tabs>
      <w:spacing w:after="0" w:before="120"/>
    </w:pPr>
    <w:r>
      <w:rPr>
        <w:rFonts w:ascii="Arial" w:cs="Arial" w:eastAsia="Arial" w:hAnsi="Arial"/>
        <w:b w:val="false"/>
        <w:bCs w:val="false"/>
        <w:i w:val="false"/>
        <w:iCs w:val="false"/>
        <w:color w:val="445566"/>
        <w:sz w:val="16"/>
        <w:szCs w:val="16"/>
      </w:rPr>
      <w:t xml:space="preserve">Jeremy Field  ·  Loogootee Mfg. Training Simulation  ·  Living Document</w:t>
    </w:r>
    <w:r>
      <w:rPr>
        <w:rFonts w:ascii="Arial" w:cs="Arial" w:eastAsia="Arial" w:hAnsi="Arial"/>
      </w:rPr>
      <w:t xml:space="preserve">	</w:t>
    </w:r>
    <w:r>
      <w:rPr>
        <w:rFonts w:ascii="Arial" w:cs="Arial" w:eastAsia="Arial" w:hAnsi="Arial"/>
        <w:b w:val="false"/>
        <w:bCs w:val="false"/>
        <w:i w:val="false"/>
        <w:iCs w:val="false"/>
        <w:color w:val="445566"/>
        <w:sz w:val="16"/>
        <w:szCs w:val="16"/>
      </w:rPr>
      <w:t xml:space="preserve">Page </w:t>
    </w:r>
    <w:r>
      <w:rPr>
        <w:rFonts w:ascii="Arial" w:cs="Arial" w:eastAsia="Arial" w:hAnsi="Arial"/>
        <w:color w:val="4455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B" w:sz="4" w:space="4"/>
      </w:pBdr>
      <w:tabs>
        <w:tab w:val="right" w:pos="9360"/>
      </w:tabs>
      <w:spacing w:after="120" w:before="0"/>
    </w:pPr>
    <w:r>
      <w:rPr>
        <w:rFonts w:ascii="Arial" w:cs="Arial" w:eastAsia="Arial" w:hAnsi="Arial"/>
        <w:b w:val="false"/>
        <w:bCs w:val="false"/>
        <w:i w:val="false"/>
        <w:iCs w:val="false"/>
        <w:color w:val="445566"/>
        <w:sz w:val="16"/>
        <w:szCs w:val="16"/>
      </w:rPr>
      <w:t xml:space="preserve">LOOGOOTEE MFG. — TRAINING SIMULATION</w:t>
    </w:r>
    <w:r>
      <w:rPr>
        <w:rFonts w:ascii="Arial" w:cs="Arial" w:eastAsia="Arial" w:hAnsi="Arial"/>
      </w:rPr>
      <w:t xml:space="preserve">	</w:t>
    </w:r>
    <w:r>
      <w:rPr>
        <w:rFonts w:ascii="Arial" w:cs="Arial" w:eastAsia="Arial" w:hAnsi="Arial"/>
        <w:b w:val="false"/>
        <w:bCs w:val="false"/>
        <w:i w:val="false"/>
        <w:iCs w:val="false"/>
        <w:color w:val="445566"/>
        <w:sz w:val="16"/>
        <w:szCs w:val="16"/>
      </w:rPr>
      <w:t xml:space="preserve">PROJECT STATUS &amp; OPEN REVISIONS — LIVING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2026-04-20T00:38:50.704Z</dcterms:created>
  <dcterms:modified xsi:type="dcterms:W3CDTF">2026-04-20T00:38:50.705Z</dcterms:modified>
</cp:coreProperties>
</file>

<file path=docProps/custom.xml><?xml version="1.0" encoding="utf-8"?>
<Properties xmlns="http://schemas.openxmlformats.org/officeDocument/2006/custom-properties" xmlns:vt="http://schemas.openxmlformats.org/officeDocument/2006/docPropsVTypes"/>
</file>