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3EF8"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DF47AF3" w14:textId="77777777" w:rsidR="00EA5D2D" w:rsidRPr="0062439C" w:rsidRDefault="00EA5D2D" w:rsidP="0062439C">
      <w:pPr>
        <w:pStyle w:val="DOI"/>
      </w:pPr>
      <w:r w:rsidRPr="0062439C">
        <w:t>Digital Object Identifier 10.1109/</w:t>
      </w:r>
      <w:proofErr w:type="gramStart"/>
      <w:r w:rsidRPr="0062439C">
        <w:t>ACCESS.2017.Doi</w:t>
      </w:r>
      <w:proofErr w:type="gramEnd"/>
      <w:r w:rsidRPr="0062439C">
        <w:t xml:space="preserve"> Number</w:t>
      </w:r>
    </w:p>
    <w:p w14:paraId="171D815D" w14:textId="77777777" w:rsidR="00EA5D2D" w:rsidRPr="00F0222B" w:rsidRDefault="00F0222B" w:rsidP="00F0222B">
      <w:pPr>
        <w:pStyle w:val="PaperTitle"/>
        <w:jc w:val="center"/>
        <w:rPr>
          <w:lang w:val="es-EC"/>
        </w:rPr>
      </w:pPr>
      <w:r w:rsidRPr="00F0222B">
        <w:rPr>
          <w:lang w:val="es-EC"/>
        </w:rPr>
        <w:t>Sistema de Gestión de Bi</w:t>
      </w:r>
      <w:r>
        <w:rPr>
          <w:lang w:val="es-EC"/>
        </w:rPr>
        <w:t>blioteca</w:t>
      </w:r>
    </w:p>
    <w:p w14:paraId="61F89264" w14:textId="77777777" w:rsidR="00EA5D2D" w:rsidRPr="0040136E" w:rsidRDefault="0040136E" w:rsidP="005C261D">
      <w:pPr>
        <w:pStyle w:val="AU"/>
        <w:spacing w:after="0"/>
        <w:rPr>
          <w:lang w:val="es-EC"/>
        </w:rPr>
      </w:pPr>
      <w:r w:rsidRPr="0040136E">
        <w:rPr>
          <w:lang w:val="es-EC"/>
        </w:rPr>
        <w:t>Delgado Pilay, J</w:t>
      </w:r>
      <w:r w:rsidR="005C261D" w:rsidRPr="0040136E">
        <w:rPr>
          <w:vertAlign w:val="superscript"/>
          <w:lang w:val="es-EC"/>
        </w:rPr>
        <w:t>1</w:t>
      </w:r>
      <w:r w:rsidR="00084BD2" w:rsidRPr="0040136E">
        <w:rPr>
          <w:lang w:val="es-EC"/>
        </w:rPr>
        <w:t xml:space="preserve">, </w:t>
      </w:r>
      <w:r w:rsidRPr="0040136E">
        <w:rPr>
          <w:lang w:val="es-EC"/>
        </w:rPr>
        <w:t>Montalvo Sandoval, S</w:t>
      </w:r>
      <w:r w:rsidR="005C261D" w:rsidRPr="0040136E">
        <w:rPr>
          <w:vertAlign w:val="superscript"/>
          <w:lang w:val="es-EC"/>
        </w:rPr>
        <w:t>2</w:t>
      </w:r>
      <w:r w:rsidR="00084BD2" w:rsidRPr="0040136E">
        <w:rPr>
          <w:lang w:val="es-EC"/>
        </w:rPr>
        <w:t xml:space="preserve">, </w:t>
      </w:r>
      <w:r>
        <w:rPr>
          <w:lang w:val="es-EC"/>
        </w:rPr>
        <w:t>Mota Magallanes, R</w:t>
      </w:r>
      <w:r w:rsidR="005C261D" w:rsidRPr="0040136E">
        <w:rPr>
          <w:vertAlign w:val="superscript"/>
          <w:lang w:val="es-EC"/>
        </w:rPr>
        <w:t>3</w:t>
      </w:r>
      <w:r w:rsidR="00084BD2" w:rsidRPr="0040136E">
        <w:rPr>
          <w:lang w:val="es-EC"/>
        </w:rPr>
        <w:t xml:space="preserve">, </w:t>
      </w:r>
      <w:r>
        <w:rPr>
          <w:lang w:val="es-EC"/>
        </w:rPr>
        <w:t>Quinde Aspiazu, N</w:t>
      </w:r>
      <w:r>
        <w:rPr>
          <w:vertAlign w:val="superscript"/>
          <w:lang w:val="es-EC"/>
        </w:rPr>
        <w:t>4</w:t>
      </w:r>
      <w:r>
        <w:rPr>
          <w:lang w:val="es-EC"/>
        </w:rPr>
        <w:t xml:space="preserve"> y Soto Monar, J</w:t>
      </w:r>
      <w:r>
        <w:rPr>
          <w:vertAlign w:val="superscript"/>
          <w:lang w:val="es-EC"/>
        </w:rPr>
        <w:t>5</w:t>
      </w:r>
    </w:p>
    <w:p w14:paraId="1814FCB8" w14:textId="77777777" w:rsidR="00084BD2" w:rsidRPr="005C261D" w:rsidRDefault="005C261D" w:rsidP="005C261D">
      <w:pPr>
        <w:pStyle w:val="PINoSpace"/>
        <w:ind w:firstLine="0"/>
        <w:rPr>
          <w:sz w:val="14"/>
          <w:szCs w:val="14"/>
        </w:rPr>
      </w:pPr>
      <w:r w:rsidRPr="005C261D">
        <w:rPr>
          <w:sz w:val="14"/>
          <w:szCs w:val="14"/>
          <w:vertAlign w:val="superscript"/>
        </w:rPr>
        <w:t>1</w:t>
      </w:r>
      <w:r w:rsidR="00084BD2" w:rsidRPr="005C261D">
        <w:rPr>
          <w:sz w:val="14"/>
          <w:szCs w:val="14"/>
        </w:rPr>
        <w:t xml:space="preserve">National </w:t>
      </w:r>
      <w:smartTag w:uri="urn:schemas-microsoft-com:office:smarttags" w:element="PlaceType">
        <w:r w:rsidR="00084BD2" w:rsidRPr="005C261D">
          <w:rPr>
            <w:sz w:val="14"/>
            <w:szCs w:val="14"/>
          </w:rPr>
          <w:t>Institute</w:t>
        </w:r>
      </w:smartTag>
      <w:r w:rsidR="00084BD2" w:rsidRPr="005C261D">
        <w:rPr>
          <w:sz w:val="14"/>
          <w:szCs w:val="14"/>
        </w:rPr>
        <w:t xml:space="preserve"> of </w:t>
      </w:r>
      <w:smartTag w:uri="urn:schemas-microsoft-com:office:smarttags" w:element="PlaceName">
        <w:r w:rsidR="00084BD2" w:rsidRPr="005C261D">
          <w:rPr>
            <w:sz w:val="14"/>
            <w:szCs w:val="14"/>
          </w:rPr>
          <w:t>Standards</w:t>
        </w:r>
      </w:smartTag>
      <w:r w:rsidR="00084BD2" w:rsidRPr="005C261D">
        <w:rPr>
          <w:sz w:val="14"/>
          <w:szCs w:val="14"/>
        </w:rPr>
        <w:t xml:space="preserve"> and Technology, </w:t>
      </w:r>
      <w:smartTag w:uri="urn:schemas-microsoft-com:office:smarttags" w:element="place">
        <w:smartTag w:uri="urn:schemas-microsoft-com:office:smarttags" w:element="City">
          <w:r w:rsidR="00084BD2" w:rsidRPr="005C261D">
            <w:rPr>
              <w:sz w:val="14"/>
              <w:szCs w:val="14"/>
            </w:rPr>
            <w:t>Boulder</w:t>
          </w:r>
        </w:smartTag>
        <w:r w:rsidR="00084BD2" w:rsidRPr="005C261D">
          <w:rPr>
            <w:sz w:val="14"/>
            <w:szCs w:val="14"/>
          </w:rPr>
          <w:t xml:space="preserve">, </w:t>
        </w:r>
        <w:smartTag w:uri="urn:schemas-microsoft-com:office:smarttags" w:element="State">
          <w:r w:rsidR="00084BD2" w:rsidRPr="005C261D">
            <w:rPr>
              <w:sz w:val="14"/>
              <w:szCs w:val="14"/>
            </w:rPr>
            <w:t>CO</w:t>
          </w:r>
        </w:smartTag>
        <w:r w:rsidR="00084BD2" w:rsidRPr="005C261D">
          <w:rPr>
            <w:sz w:val="14"/>
            <w:szCs w:val="14"/>
          </w:rPr>
          <w:t xml:space="preserve"> </w:t>
        </w:r>
        <w:smartTag w:uri="urn:schemas-microsoft-com:office:smarttags" w:element="PostalCode">
          <w:r w:rsidR="00084BD2" w:rsidRPr="005C261D">
            <w:rPr>
              <w:sz w:val="14"/>
              <w:szCs w:val="14"/>
            </w:rPr>
            <w:t>80305</w:t>
          </w:r>
        </w:smartTag>
        <w:r w:rsidR="00084BD2" w:rsidRPr="005C261D">
          <w:rPr>
            <w:sz w:val="14"/>
            <w:szCs w:val="14"/>
          </w:rPr>
          <w:t xml:space="preserve"> </w:t>
        </w:r>
        <w:smartTag w:uri="urn:schemas-microsoft-com:office:smarttags" w:element="country-region">
          <w:r w:rsidR="00084BD2" w:rsidRPr="005C261D">
            <w:rPr>
              <w:sz w:val="14"/>
              <w:szCs w:val="14"/>
            </w:rPr>
            <w:t>USA</w:t>
          </w:r>
        </w:smartTag>
      </w:smartTag>
      <w:r w:rsidR="00084BD2" w:rsidRPr="005C261D">
        <w:rPr>
          <w:sz w:val="14"/>
          <w:szCs w:val="14"/>
        </w:rPr>
        <w:t xml:space="preserve"> </w:t>
      </w:r>
    </w:p>
    <w:p w14:paraId="782FD204" w14:textId="77777777" w:rsidR="00084BD2" w:rsidRPr="005C261D" w:rsidRDefault="005C261D" w:rsidP="005C261D">
      <w:pPr>
        <w:pStyle w:val="PINoSpace"/>
        <w:ind w:firstLine="0"/>
        <w:rPr>
          <w:sz w:val="14"/>
          <w:szCs w:val="14"/>
        </w:rPr>
      </w:pPr>
      <w:r w:rsidRPr="005C261D">
        <w:rPr>
          <w:sz w:val="14"/>
          <w:szCs w:val="14"/>
          <w:vertAlign w:val="superscript"/>
        </w:rPr>
        <w:t>2</w:t>
      </w:r>
      <w:r w:rsidR="00084BD2" w:rsidRPr="005C261D">
        <w:rPr>
          <w:sz w:val="14"/>
          <w:szCs w:val="14"/>
        </w:rPr>
        <w:t xml:space="preserve">Department of Physics, Colorado State University, Fort Collins, CO 80523 </w:t>
      </w:r>
      <w:smartTag w:uri="urn:schemas-microsoft-com:office:smarttags" w:element="country-region">
        <w:smartTag w:uri="urn:schemas-microsoft-com:office:smarttags" w:element="place">
          <w:r w:rsidR="00084BD2" w:rsidRPr="005C261D">
            <w:rPr>
              <w:sz w:val="14"/>
              <w:szCs w:val="14"/>
            </w:rPr>
            <w:t>USA</w:t>
          </w:r>
        </w:smartTag>
      </w:smartTag>
      <w:r w:rsidR="00084BD2" w:rsidRPr="005C261D">
        <w:rPr>
          <w:sz w:val="14"/>
          <w:szCs w:val="14"/>
        </w:rPr>
        <w:t xml:space="preserve"> </w:t>
      </w:r>
    </w:p>
    <w:p w14:paraId="5D98E5FA" w14:textId="77777777" w:rsidR="00EA5D2D" w:rsidRPr="005C261D" w:rsidRDefault="005C261D" w:rsidP="005C261D">
      <w:pPr>
        <w:pStyle w:val="PI"/>
        <w:spacing w:after="0"/>
        <w:ind w:right="1598" w:firstLine="0"/>
        <w:rPr>
          <w:sz w:val="14"/>
          <w:szCs w:val="14"/>
        </w:rPr>
      </w:pPr>
      <w:r w:rsidRPr="005C261D">
        <w:rPr>
          <w:sz w:val="14"/>
          <w:szCs w:val="14"/>
          <w:vertAlign w:val="superscript"/>
        </w:rPr>
        <w:t>3</w:t>
      </w:r>
      <w:r w:rsidR="00084BD2" w:rsidRPr="005C261D">
        <w:rPr>
          <w:sz w:val="14"/>
          <w:szCs w:val="14"/>
        </w:rPr>
        <w:t xml:space="preserve">Electrical Engineering Department, </w:t>
      </w:r>
      <w:smartTag w:uri="urn:schemas-microsoft-com:office:smarttags" w:element="PlaceType">
        <w:r w:rsidR="00084BD2" w:rsidRPr="005C261D">
          <w:rPr>
            <w:sz w:val="14"/>
            <w:szCs w:val="14"/>
          </w:rPr>
          <w:t>University</w:t>
        </w:r>
      </w:smartTag>
      <w:r w:rsidR="00084BD2" w:rsidRPr="005C261D">
        <w:rPr>
          <w:sz w:val="14"/>
          <w:szCs w:val="14"/>
        </w:rPr>
        <w:t xml:space="preserve"> of </w:t>
      </w:r>
      <w:smartTag w:uri="urn:schemas-microsoft-com:office:smarttags" w:element="PlaceName">
        <w:r w:rsidR="00084BD2" w:rsidRPr="005C261D">
          <w:rPr>
            <w:sz w:val="14"/>
            <w:szCs w:val="14"/>
          </w:rPr>
          <w:t>Colorado</w:t>
        </w:r>
      </w:smartTag>
      <w:r w:rsidR="00084BD2" w:rsidRPr="005C261D">
        <w:rPr>
          <w:sz w:val="14"/>
          <w:szCs w:val="14"/>
        </w:rPr>
        <w:t xml:space="preserve">, </w:t>
      </w:r>
      <w:smartTag w:uri="urn:schemas-microsoft-com:office:smarttags" w:element="place">
        <w:smartTag w:uri="urn:schemas-microsoft-com:office:smarttags" w:element="City">
          <w:r w:rsidR="00084BD2" w:rsidRPr="005C261D">
            <w:rPr>
              <w:sz w:val="14"/>
              <w:szCs w:val="14"/>
            </w:rPr>
            <w:t>Boulder</w:t>
          </w:r>
        </w:smartTag>
        <w:r w:rsidR="00084BD2" w:rsidRPr="005C261D">
          <w:rPr>
            <w:sz w:val="14"/>
            <w:szCs w:val="14"/>
          </w:rPr>
          <w:t xml:space="preserve">, </w:t>
        </w:r>
        <w:smartTag w:uri="urn:schemas-microsoft-com:office:smarttags" w:element="State">
          <w:r w:rsidR="00084BD2" w:rsidRPr="005C261D">
            <w:rPr>
              <w:sz w:val="14"/>
              <w:szCs w:val="14"/>
            </w:rPr>
            <w:t>CO</w:t>
          </w:r>
        </w:smartTag>
        <w:r w:rsidR="00084BD2" w:rsidRPr="005C261D">
          <w:rPr>
            <w:sz w:val="14"/>
            <w:szCs w:val="14"/>
          </w:rPr>
          <w:t xml:space="preserve"> </w:t>
        </w:r>
        <w:smartTag w:uri="urn:schemas-microsoft-com:office:smarttags" w:element="PostalCode">
          <w:r w:rsidR="00084BD2" w:rsidRPr="005C261D">
            <w:rPr>
              <w:sz w:val="14"/>
              <w:szCs w:val="14"/>
            </w:rPr>
            <w:t>80309</w:t>
          </w:r>
        </w:smartTag>
        <w:r w:rsidR="00084BD2" w:rsidRPr="005C261D">
          <w:rPr>
            <w:sz w:val="14"/>
            <w:szCs w:val="14"/>
          </w:rPr>
          <w:t xml:space="preserve"> </w:t>
        </w:r>
        <w:smartTag w:uri="urn:schemas-microsoft-com:office:smarttags" w:element="country-region">
          <w:r w:rsidR="00084BD2" w:rsidRPr="005C261D">
            <w:rPr>
              <w:sz w:val="14"/>
              <w:szCs w:val="14"/>
            </w:rPr>
            <w:t>USA</w:t>
          </w:r>
        </w:smartTag>
      </w:smartTag>
    </w:p>
    <w:p w14:paraId="4DBB91D8" w14:textId="77777777" w:rsidR="005C261D" w:rsidRDefault="005C261D" w:rsidP="005C261D">
      <w:pPr>
        <w:pStyle w:val="PI"/>
        <w:spacing w:before="100" w:after="100"/>
        <w:ind w:right="1598" w:firstLine="0"/>
      </w:pPr>
      <w:r>
        <w:t>Corresponding author: First A. Author (e-mail: author@ boulder.nist.gov).</w:t>
      </w:r>
    </w:p>
    <w:p w14:paraId="2FD6E622" w14:textId="77777777" w:rsidR="005C261D" w:rsidRDefault="005C261D" w:rsidP="005C261D">
      <w:pPr>
        <w:pStyle w:val="Textonotapie"/>
        <w:spacing w:after="540"/>
        <w:ind w:firstLine="0"/>
      </w:pPr>
      <w:proofErr w:type="spellStart"/>
      <w:r>
        <w:t>This</w:t>
      </w:r>
      <w:proofErr w:type="spellEnd"/>
      <w:r>
        <w:t xml:space="preserve"> </w:t>
      </w:r>
      <w:proofErr w:type="spellStart"/>
      <w:r>
        <w:t>paragraph</w:t>
      </w:r>
      <w:proofErr w:type="spellEnd"/>
      <w:r>
        <w:t xml:space="preserve"> </w:t>
      </w:r>
      <w:proofErr w:type="spellStart"/>
      <w:r>
        <w:t>of</w:t>
      </w:r>
      <w:proofErr w:type="spellEnd"/>
      <w:r>
        <w:t xml:space="preserve"> the </w:t>
      </w:r>
      <w:proofErr w:type="spellStart"/>
      <w:r>
        <w:t>first</w:t>
      </w:r>
      <w:proofErr w:type="spellEnd"/>
      <w:r>
        <w:t xml:space="preserve"> </w:t>
      </w:r>
      <w:proofErr w:type="spellStart"/>
      <w:r>
        <w:t>footnote</w:t>
      </w:r>
      <w:proofErr w:type="spellEnd"/>
      <w:r>
        <w:t xml:space="preserve"> </w:t>
      </w:r>
      <w:proofErr w:type="spellStart"/>
      <w:r>
        <w:t>will</w:t>
      </w:r>
      <w:proofErr w:type="spellEnd"/>
      <w:r>
        <w:t xml:space="preserve"> </w:t>
      </w:r>
      <w:proofErr w:type="spellStart"/>
      <w:r>
        <w:t>contain</w:t>
      </w:r>
      <w:proofErr w:type="spellEnd"/>
      <w:r>
        <w:t xml:space="preserve"> </w:t>
      </w:r>
      <w:proofErr w:type="spellStart"/>
      <w:r>
        <w:t>support</w:t>
      </w:r>
      <w:proofErr w:type="spellEnd"/>
      <w:r>
        <w:t xml:space="preserve"> </w:t>
      </w:r>
      <w:proofErr w:type="spellStart"/>
      <w:r>
        <w:t>information</w:t>
      </w:r>
      <w:proofErr w:type="spellEnd"/>
      <w:r>
        <w:t xml:space="preserve">, </w:t>
      </w:r>
      <w:proofErr w:type="spellStart"/>
      <w:r>
        <w:t>including</w:t>
      </w:r>
      <w:proofErr w:type="spellEnd"/>
      <w:r>
        <w:t xml:space="preserve"> sponsor and </w:t>
      </w:r>
      <w:proofErr w:type="spellStart"/>
      <w:r>
        <w:t>financial</w:t>
      </w:r>
      <w:proofErr w:type="spellEnd"/>
      <w:r>
        <w:t xml:space="preserve"> </w:t>
      </w:r>
      <w:proofErr w:type="spellStart"/>
      <w:r>
        <w:t>support</w:t>
      </w:r>
      <w:proofErr w:type="spellEnd"/>
      <w:r>
        <w:t xml:space="preserve"> </w:t>
      </w:r>
      <w:proofErr w:type="spellStart"/>
      <w:r>
        <w:t>acknowledgment</w:t>
      </w:r>
      <w:proofErr w:type="spellEnd"/>
      <w:r>
        <w:t xml:space="preserve">. </w:t>
      </w:r>
      <w:proofErr w:type="spellStart"/>
      <w:r>
        <w:t>For</w:t>
      </w:r>
      <w:proofErr w:type="spellEnd"/>
      <w:r>
        <w:t xml:space="preserve"> </w:t>
      </w:r>
      <w:proofErr w:type="spellStart"/>
      <w:r>
        <w:t>example</w:t>
      </w:r>
      <w:proofErr w:type="spellEnd"/>
      <w:r>
        <w:t>, “</w:t>
      </w:r>
      <w:proofErr w:type="spellStart"/>
      <w:r>
        <w:t>This</w:t>
      </w:r>
      <w:proofErr w:type="spellEnd"/>
      <w:r>
        <w:t xml:space="preserve"> </w:t>
      </w:r>
      <w:proofErr w:type="spellStart"/>
      <w:r>
        <w:t>work</w:t>
      </w:r>
      <w:proofErr w:type="spellEnd"/>
      <w:r>
        <w:t xml:space="preserve"> </w:t>
      </w:r>
      <w:proofErr w:type="spellStart"/>
      <w:r>
        <w:t>was</w:t>
      </w:r>
      <w:proofErr w:type="spellEnd"/>
      <w:r>
        <w:t xml:space="preserve"> </w:t>
      </w:r>
      <w:proofErr w:type="spellStart"/>
      <w:r>
        <w:t>supported</w:t>
      </w:r>
      <w:proofErr w:type="spellEnd"/>
      <w:r>
        <w:t xml:space="preserve"> in </w:t>
      </w:r>
      <w:proofErr w:type="spellStart"/>
      <w:r>
        <w:t>part</w:t>
      </w:r>
      <w:proofErr w:type="spellEnd"/>
      <w:r>
        <w:t xml:space="preserve"> </w:t>
      </w:r>
      <w:proofErr w:type="spellStart"/>
      <w:r>
        <w:t>by</w:t>
      </w:r>
      <w:proofErr w:type="spellEnd"/>
      <w:r>
        <w:t xml:space="preserve"> the U.S. </w:t>
      </w:r>
      <w:proofErr w:type="spellStart"/>
      <w:r>
        <w:t>Depart</w:t>
      </w:r>
      <w:r>
        <w:softHyphen/>
        <w:t>ment</w:t>
      </w:r>
      <w:proofErr w:type="spellEnd"/>
      <w:r>
        <w:t xml:space="preserve"> </w:t>
      </w:r>
      <w:proofErr w:type="spellStart"/>
      <w:r>
        <w:t>of</w:t>
      </w:r>
      <w:proofErr w:type="spellEnd"/>
      <w:r>
        <w:t xml:space="preserve"> Com</w:t>
      </w:r>
      <w:r>
        <w:softHyphen/>
        <w:t xml:space="preserve">merce </w:t>
      </w:r>
      <w:proofErr w:type="spellStart"/>
      <w:r>
        <w:t>under</w:t>
      </w:r>
      <w:proofErr w:type="spellEnd"/>
      <w:r>
        <w:t xml:space="preserve"> Grant BS123456.” </w:t>
      </w:r>
    </w:p>
    <w:p w14:paraId="624777F2" w14:textId="2B250732" w:rsidR="00EA5D2D" w:rsidRPr="00364495" w:rsidRDefault="00364495" w:rsidP="005C3955">
      <w:pPr>
        <w:pStyle w:val="Abstract"/>
        <w:rPr>
          <w:lang w:val="es-EC"/>
        </w:rPr>
      </w:pPr>
      <w:r w:rsidRPr="00364495">
        <w:rPr>
          <w:rStyle w:val="H5CharChar"/>
          <w:lang w:val="es-EC"/>
        </w:rPr>
        <w:t>Resumen:</w:t>
      </w:r>
      <w:r w:rsidR="00EA5D2D" w:rsidRPr="00364495">
        <w:rPr>
          <w:lang w:val="es-EC"/>
        </w:rPr>
        <w:t xml:space="preserve"> </w:t>
      </w:r>
      <w:r w:rsidR="00A070AA">
        <w:rPr>
          <w:lang w:val="es-EC"/>
        </w:rPr>
        <w:t xml:space="preserve">Utilización de modelo matemáticos para la estimación </w:t>
      </w:r>
      <w:r w:rsidR="00DA7D5E">
        <w:rPr>
          <w:lang w:val="es-EC"/>
        </w:rPr>
        <w:t xml:space="preserve">de costos en proyectos de software, analizando la importancia, ventajas y desventajas que posee COCOMO I y COCOMO II para </w:t>
      </w:r>
      <w:proofErr w:type="gramStart"/>
      <w:r w:rsidR="00DA7D5E">
        <w:rPr>
          <w:lang w:val="es-EC"/>
        </w:rPr>
        <w:t>el estimación</w:t>
      </w:r>
      <w:proofErr w:type="gramEnd"/>
      <w:r w:rsidR="00DA7D5E">
        <w:rPr>
          <w:lang w:val="es-EC"/>
        </w:rPr>
        <w:t xml:space="preserve"> de software a medida.</w:t>
      </w:r>
    </w:p>
    <w:p w14:paraId="6AD177B2" w14:textId="77777777" w:rsidR="00D828C6" w:rsidRPr="0040136E" w:rsidRDefault="00D828C6" w:rsidP="003B3FFE">
      <w:pPr>
        <w:pStyle w:val="IT"/>
        <w:rPr>
          <w:lang w:val="es-EC"/>
        </w:rPr>
      </w:pPr>
      <w:r w:rsidRPr="0040136E">
        <w:rPr>
          <w:rStyle w:val="H5CharChar"/>
          <w:lang w:val="es-EC"/>
        </w:rPr>
        <w:t>INDEX TERMS</w:t>
      </w:r>
      <w:r w:rsidR="005C3955" w:rsidRPr="0040136E">
        <w:rPr>
          <w:lang w:val="es-EC"/>
        </w:rPr>
        <w:t xml:space="preserve"> </w:t>
      </w:r>
      <w:r w:rsidR="0040136E" w:rsidRPr="0040136E">
        <w:rPr>
          <w:lang w:val="es-EC"/>
        </w:rPr>
        <w:t>COCOMO I, COCOMO II, S</w:t>
      </w:r>
      <w:r w:rsidR="0040136E">
        <w:rPr>
          <w:lang w:val="es-EC"/>
        </w:rPr>
        <w:t>ISTEMA DE GESTIÓN DE SOFTWARE.</w:t>
      </w:r>
    </w:p>
    <w:p w14:paraId="00E9E061" w14:textId="77777777" w:rsidR="00D828C6" w:rsidRPr="0040136E" w:rsidRDefault="00D828C6" w:rsidP="003B3FFE">
      <w:pPr>
        <w:pStyle w:val="IT"/>
        <w:rPr>
          <w:lang w:val="es-EC"/>
        </w:rPr>
        <w:sectPr w:rsidR="00D828C6" w:rsidRPr="0040136E" w:rsidSect="00422716">
          <w:headerReference w:type="default" r:id="rId8"/>
          <w:footerReference w:type="default" r:id="rId9"/>
          <w:pgSz w:w="11520" w:h="15660" w:code="1"/>
          <w:pgMar w:top="1280" w:right="740" w:bottom="1040" w:left="740" w:header="360" w:footer="500" w:gutter="0"/>
          <w:cols w:space="720"/>
          <w:docGrid w:linePitch="360"/>
        </w:sectPr>
      </w:pPr>
    </w:p>
    <w:p w14:paraId="27518E54" w14:textId="00AD46D6" w:rsidR="00D828C6" w:rsidRPr="003A6332" w:rsidRDefault="00D828C6" w:rsidP="00555F01">
      <w:pPr>
        <w:pStyle w:val="H1NoSpace"/>
        <w:rPr>
          <w:lang w:val="es-EC"/>
        </w:rPr>
      </w:pPr>
      <w:r w:rsidRPr="003A6332">
        <w:rPr>
          <w:lang w:val="es-EC"/>
        </w:rPr>
        <w:t>I.</w:t>
      </w:r>
      <w:r w:rsidR="005E1970">
        <w:rPr>
          <w:rFonts w:ascii="MS Gothic" w:eastAsia="MS Gothic" w:hAnsi="MS Gothic" w:cs="MS Gothic"/>
        </w:rPr>
        <w:t> </w:t>
      </w:r>
      <w:r w:rsidR="00364495">
        <w:rPr>
          <w:lang w:val="es-EC"/>
        </w:rPr>
        <w:t>INTRODUCCIÓN</w:t>
      </w:r>
    </w:p>
    <w:p w14:paraId="7ECE02FB" w14:textId="61F7AE74" w:rsidR="00DB29D5" w:rsidRDefault="00DB29D5" w:rsidP="00364197">
      <w:pPr>
        <w:pStyle w:val="PARA"/>
        <w:rPr>
          <w:noProof/>
          <w:spacing w:val="0"/>
          <w:lang w:val="es-EC"/>
        </w:rPr>
      </w:pPr>
      <w:r w:rsidRPr="00DB29D5">
        <w:rPr>
          <w:spacing w:val="0"/>
          <w:lang w:val="es-EC"/>
        </w:rPr>
        <w:t>Este documento tiene</w:t>
      </w:r>
      <w:r>
        <w:rPr>
          <w:spacing w:val="0"/>
          <w:lang w:val="es-EC"/>
        </w:rPr>
        <w:t xml:space="preserve"> como objetivo la demostración de la utilización de 2 modelos matemáticos para la estilización </w:t>
      </w:r>
      <w:r w:rsidR="003A6332">
        <w:rPr>
          <w:spacing w:val="0"/>
          <w:lang w:val="es-EC"/>
        </w:rPr>
        <w:t>del</w:t>
      </w:r>
      <w:r>
        <w:rPr>
          <w:spacing w:val="0"/>
          <w:lang w:val="es-EC"/>
        </w:rPr>
        <w:t xml:space="preserve"> costo, esfuerzo y tiempo en el desarrollo de un software, el cual es un Sistema de Gestión de Biblioteca. </w:t>
      </w:r>
      <w:r w:rsidR="00307A37">
        <w:rPr>
          <w:spacing w:val="0"/>
          <w:lang w:val="es-EC"/>
        </w:rPr>
        <w:t xml:space="preserve"> Pero primero veamos que es </w:t>
      </w:r>
      <w:r w:rsidR="00012F2E">
        <w:rPr>
          <w:noProof/>
          <w:spacing w:val="0"/>
          <w:lang w:val="es-EC"/>
        </w:rPr>
        <w:t>COCOMO</w:t>
      </w:r>
      <w:r w:rsidR="00307A37">
        <w:rPr>
          <w:spacing w:val="0"/>
          <w:lang w:val="es-EC"/>
        </w:rPr>
        <w:t>.</w:t>
      </w:r>
      <w:r w:rsidR="00EC3A5D">
        <w:rPr>
          <w:spacing w:val="0"/>
          <w:lang w:val="es-EC"/>
        </w:rPr>
        <w:t xml:space="preserve"> </w:t>
      </w:r>
      <w:r w:rsidR="00012F2E">
        <w:rPr>
          <w:noProof/>
          <w:spacing w:val="0"/>
          <w:lang w:val="es-EC"/>
        </w:rPr>
        <w:t xml:space="preserve">COCOMO </w:t>
      </w:r>
      <w:r w:rsidR="00D32B1A">
        <w:rPr>
          <w:spacing w:val="0"/>
          <w:lang w:val="es-EC"/>
        </w:rPr>
        <w:t>es un modelo de costos constructivos, utilizado para respaldas los procesos y la estimación de costos del software.</w:t>
      </w:r>
      <w:r w:rsidR="00D32B1A">
        <w:rPr>
          <w:noProof/>
          <w:spacing w:val="0"/>
          <w:lang w:val="es-EC"/>
        </w:rPr>
        <w:t xml:space="preserve"> </w:t>
      </w:r>
      <w:r w:rsidR="00D32B1A" w:rsidRPr="00D32B1A">
        <w:rPr>
          <w:noProof/>
          <w:spacing w:val="0"/>
          <w:lang w:val="es-EC"/>
        </w:rPr>
        <w:t>[1]</w:t>
      </w:r>
      <w:r w:rsidR="00EA4E06">
        <w:rPr>
          <w:noProof/>
          <w:spacing w:val="0"/>
          <w:lang w:val="es-EC"/>
        </w:rPr>
        <w:t xml:space="preserve"> El modelo de COCOMO I, permite a los diferentes usuarios en la estimación de los costos y cronogramas del desarrollo, además de las inversiones y el presupuesto del software en base a cronogramas ya definidos. Integra tambien las solicitudes de cambios además de las compensaciones de costo/cronograma/rendimiento/funcionalidad, decisiones de mejora de procesos </w:t>
      </w:r>
      <w:r w:rsidR="00EA4E06" w:rsidRPr="00EA4E06">
        <w:rPr>
          <w:noProof/>
          <w:spacing w:val="0"/>
          <w:lang w:val="es-EC"/>
        </w:rPr>
        <w:t>[</w:t>
      </w:r>
      <w:r w:rsidR="00457DEF">
        <w:rPr>
          <w:noProof/>
          <w:spacing w:val="0"/>
          <w:lang w:val="es-EC"/>
        </w:rPr>
        <w:t>1</w:t>
      </w:r>
      <w:r w:rsidR="00EA4E06" w:rsidRPr="00EA4E06">
        <w:rPr>
          <w:noProof/>
          <w:spacing w:val="0"/>
          <w:lang w:val="es-EC"/>
        </w:rPr>
        <w:t>]</w:t>
      </w:r>
      <w:r w:rsidR="00EA4E06">
        <w:rPr>
          <w:noProof/>
          <w:spacing w:val="0"/>
          <w:lang w:val="es-EC"/>
        </w:rPr>
        <w:t xml:space="preserve">. </w:t>
      </w:r>
    </w:p>
    <w:p w14:paraId="4055540D" w14:textId="77777777" w:rsidR="00EA4E06" w:rsidRDefault="00EA4E06" w:rsidP="00364197">
      <w:pPr>
        <w:pStyle w:val="PARA"/>
        <w:rPr>
          <w:noProof/>
          <w:spacing w:val="0"/>
          <w:lang w:val="es-EC"/>
        </w:rPr>
      </w:pPr>
      <w:r>
        <w:rPr>
          <w:noProof/>
          <w:spacing w:val="0"/>
          <w:lang w:val="es-EC"/>
        </w:rPr>
        <w:t xml:space="preserve">Cocomo II surge mediante la creciente necesidad de estimar aspectos del desarrollo de software </w:t>
      </w:r>
      <w:r w:rsidR="00457DEF">
        <w:rPr>
          <w:noProof/>
          <w:spacing w:val="0"/>
          <w:lang w:val="es-EC"/>
        </w:rPr>
        <w:t xml:space="preserve">futuro </w:t>
      </w:r>
      <w:r w:rsidR="00457DEF" w:rsidRPr="00457DEF">
        <w:rPr>
          <w:noProof/>
          <w:spacing w:val="0"/>
          <w:lang w:val="es-EC"/>
        </w:rPr>
        <w:t>[</w:t>
      </w:r>
      <w:r w:rsidR="00457DEF">
        <w:rPr>
          <w:noProof/>
          <w:spacing w:val="0"/>
          <w:lang w:val="es-EC"/>
        </w:rPr>
        <w:t>2</w:t>
      </w:r>
      <w:r w:rsidR="00457DEF" w:rsidRPr="00457DEF">
        <w:rPr>
          <w:noProof/>
          <w:spacing w:val="0"/>
          <w:lang w:val="es-EC"/>
        </w:rPr>
        <w:t>]</w:t>
      </w:r>
      <w:r w:rsidR="00457DEF">
        <w:rPr>
          <w:noProof/>
          <w:spacing w:val="0"/>
          <w:lang w:val="es-EC"/>
        </w:rPr>
        <w:t>. Este modelo permite a los desarrolladores estimar el costo de software por el tamaño del mismo es decir</w:t>
      </w:r>
      <w:r w:rsidR="001E1C26">
        <w:rPr>
          <w:noProof/>
          <w:spacing w:val="0"/>
          <w:lang w:val="es-EC"/>
        </w:rPr>
        <w:t xml:space="preserve">, tiene como metodo de estimación la cantidad de lineas de códigos trabajados, atributos del software, hardware, personal. La particularidad de </w:t>
      </w:r>
      <w:r w:rsidR="00D90F8F">
        <w:rPr>
          <w:noProof/>
          <w:spacing w:val="0"/>
          <w:lang w:val="es-EC"/>
        </w:rPr>
        <w:t>este modelo radica en la forma de evaluación ya que va desde muy bajo hasta extra alto.  Cocomo II cuenta con submodelos que son aplicables en diferentes etapas del ciclo de vida del software:</w:t>
      </w:r>
    </w:p>
    <w:p w14:paraId="24865882" w14:textId="77777777" w:rsidR="00D90F8F" w:rsidRDefault="00D90F8F" w:rsidP="009560AE">
      <w:pPr>
        <w:pStyle w:val="PARA"/>
        <w:numPr>
          <w:ilvl w:val="0"/>
          <w:numId w:val="15"/>
        </w:numPr>
        <w:rPr>
          <w:noProof/>
          <w:spacing w:val="0"/>
          <w:lang w:val="es-EC"/>
        </w:rPr>
      </w:pPr>
      <w:r>
        <w:rPr>
          <w:noProof/>
          <w:spacing w:val="0"/>
          <w:lang w:val="es-EC"/>
        </w:rPr>
        <w:t>Composicion de Aplicaciones: Utilizado al principio cuando se utilizan prototipos y componentes que son reutilizables</w:t>
      </w:r>
    </w:p>
    <w:p w14:paraId="50FE2846" w14:textId="77777777" w:rsidR="00D90F8F" w:rsidRDefault="00D90F8F" w:rsidP="009560AE">
      <w:pPr>
        <w:pStyle w:val="PARA"/>
        <w:numPr>
          <w:ilvl w:val="0"/>
          <w:numId w:val="15"/>
        </w:numPr>
        <w:rPr>
          <w:noProof/>
          <w:spacing w:val="0"/>
          <w:lang w:val="es-EC"/>
        </w:rPr>
      </w:pPr>
      <w:r>
        <w:rPr>
          <w:noProof/>
          <w:spacing w:val="0"/>
          <w:lang w:val="es-EC"/>
        </w:rPr>
        <w:t>Diseño Temprano:</w:t>
      </w:r>
      <w:r w:rsidR="009560AE">
        <w:rPr>
          <w:noProof/>
          <w:spacing w:val="0"/>
          <w:lang w:val="es-EC"/>
        </w:rPr>
        <w:t xml:space="preserve"> Este es aplicado cuando el proyecto cuenta con una arquitectura general del sistema. Sin detallar sus componentes.</w:t>
      </w:r>
    </w:p>
    <w:p w14:paraId="415BF659" w14:textId="77777777" w:rsidR="00D90F8F" w:rsidRDefault="00D90F8F" w:rsidP="009560AE">
      <w:pPr>
        <w:pStyle w:val="PARA"/>
        <w:numPr>
          <w:ilvl w:val="0"/>
          <w:numId w:val="15"/>
        </w:numPr>
        <w:rPr>
          <w:spacing w:val="0"/>
          <w:lang w:val="es-EC"/>
        </w:rPr>
      </w:pPr>
      <w:r>
        <w:rPr>
          <w:noProof/>
          <w:spacing w:val="0"/>
          <w:lang w:val="es-EC"/>
        </w:rPr>
        <w:t>Post-Aquitectura:</w:t>
      </w:r>
      <w:r w:rsidR="009560AE">
        <w:rPr>
          <w:noProof/>
          <w:spacing w:val="0"/>
          <w:lang w:val="es-EC"/>
        </w:rPr>
        <w:t xml:space="preserve"> Es implementado cuando la arquitectura del sistma está definida junto con sus componentes y el entorno del proyecto.</w:t>
      </w:r>
    </w:p>
    <w:p w14:paraId="000683E9" w14:textId="77777777" w:rsidR="00D32B1A" w:rsidRDefault="00D32B1A" w:rsidP="00364197">
      <w:pPr>
        <w:pStyle w:val="PARA"/>
        <w:rPr>
          <w:spacing w:val="0"/>
          <w:lang w:val="es-EC"/>
        </w:rPr>
      </w:pPr>
    </w:p>
    <w:p w14:paraId="14FF3160" w14:textId="77777777" w:rsidR="004D6F71" w:rsidRDefault="004D6F71" w:rsidP="00364197">
      <w:pPr>
        <w:pStyle w:val="PARA"/>
        <w:rPr>
          <w:spacing w:val="0"/>
          <w:lang w:val="es-EC"/>
        </w:rPr>
      </w:pPr>
      <w:r>
        <w:rPr>
          <w:spacing w:val="0"/>
          <w:lang w:val="es-EC"/>
        </w:rPr>
        <w:t>En el mundo existen muchos sistema que ayudan a automatizar los procesos en una biblioteca, uno de ellos es:</w:t>
      </w:r>
      <w:r w:rsidR="009560AE">
        <w:rPr>
          <w:spacing w:val="0"/>
          <w:lang w:val="es-EC"/>
        </w:rPr>
        <w:t xml:space="preserve"> </w:t>
      </w:r>
      <w:r>
        <w:rPr>
          <w:spacing w:val="0"/>
          <w:lang w:val="es-EC"/>
        </w:rPr>
        <w:t xml:space="preserve">  desarrollado por</w:t>
      </w:r>
      <w:r w:rsidR="009560AE">
        <w:rPr>
          <w:spacing w:val="0"/>
          <w:lang w:val="es-EC"/>
        </w:rPr>
        <w:t xml:space="preserve"> el Departamento de informática de la universidad de Cienfuegos, con la colaboración de la empresa de tecnología de la información pa</w:t>
      </w:r>
      <w:r w:rsidR="003E5ADB">
        <w:rPr>
          <w:spacing w:val="0"/>
          <w:lang w:val="es-EC"/>
        </w:rPr>
        <w:t>r</w:t>
      </w:r>
      <w:r w:rsidR="009560AE">
        <w:rPr>
          <w:spacing w:val="0"/>
          <w:lang w:val="es-EC"/>
        </w:rPr>
        <w:t>a la D</w:t>
      </w:r>
      <w:r w:rsidR="003E5ADB">
        <w:rPr>
          <w:spacing w:val="0"/>
          <w:lang w:val="es-EC"/>
        </w:rPr>
        <w:t>efensa</w:t>
      </w:r>
      <w:r w:rsidR="009560AE">
        <w:rPr>
          <w:spacing w:val="0"/>
          <w:lang w:val="es-EC"/>
        </w:rPr>
        <w:t xml:space="preserve"> XETID</w:t>
      </w:r>
      <w:r>
        <w:rPr>
          <w:spacing w:val="0"/>
          <w:lang w:val="es-EC"/>
        </w:rPr>
        <w:t xml:space="preserve"> . Este sistema cuenta con</w:t>
      </w:r>
      <w:r w:rsidR="003E5ADB">
        <w:rPr>
          <w:spacing w:val="0"/>
          <w:lang w:val="es-EC"/>
        </w:rPr>
        <w:t xml:space="preserve"> un diseño para informatizar la gestión bibliográfica en unidades militares, cuenta con procesos para el préstamo y devolución de libro y control de inventarios, gestiona los usuarios y genera reportes estadísticos.</w:t>
      </w:r>
      <w:r w:rsidR="003E5ADB">
        <w:rPr>
          <w:noProof/>
          <w:spacing w:val="0"/>
          <w:lang w:val="es-EC"/>
        </w:rPr>
        <w:t xml:space="preserve"> </w:t>
      </w:r>
      <w:r w:rsidR="003E5ADB" w:rsidRPr="003E5ADB">
        <w:rPr>
          <w:noProof/>
          <w:spacing w:val="0"/>
          <w:lang w:val="es-EC"/>
        </w:rPr>
        <w:t>[</w:t>
      </w:r>
      <w:r w:rsidR="003E5ADB">
        <w:rPr>
          <w:noProof/>
          <w:spacing w:val="0"/>
          <w:lang w:val="es-EC"/>
        </w:rPr>
        <w:t>3</w:t>
      </w:r>
      <w:r w:rsidR="003E5ADB" w:rsidRPr="003E5ADB">
        <w:rPr>
          <w:noProof/>
          <w:spacing w:val="0"/>
          <w:lang w:val="es-EC"/>
        </w:rPr>
        <w:t>]</w:t>
      </w:r>
      <w:r>
        <w:rPr>
          <w:spacing w:val="0"/>
          <w:lang w:val="es-EC"/>
        </w:rPr>
        <w:t xml:space="preserve">.Otro sistema que realiza la </w:t>
      </w:r>
      <w:r w:rsidR="006A272A">
        <w:rPr>
          <w:spacing w:val="0"/>
          <w:lang w:val="es-EC"/>
        </w:rPr>
        <w:t>gestión</w:t>
      </w:r>
      <w:r>
        <w:rPr>
          <w:spacing w:val="0"/>
          <w:lang w:val="es-EC"/>
        </w:rPr>
        <w:t xml:space="preserve"> de biblioteca es</w:t>
      </w:r>
      <w:r w:rsidR="003E5ADB">
        <w:rPr>
          <w:spacing w:val="0"/>
          <w:lang w:val="es-EC"/>
        </w:rPr>
        <w:t xml:space="preserve"> el Sistema de Información Bibliotecario</w:t>
      </w:r>
      <w:r>
        <w:rPr>
          <w:spacing w:val="0"/>
          <w:lang w:val="es-EC"/>
        </w:rPr>
        <w:t>, desarrollado por</w:t>
      </w:r>
      <w:r w:rsidR="003E5ADB">
        <w:rPr>
          <w:spacing w:val="0"/>
          <w:lang w:val="es-EC"/>
        </w:rPr>
        <w:t xml:space="preserve"> Estudiantes de Ingeniería de Sistemas de la Universidad Católica de Colombia</w:t>
      </w:r>
      <w:r>
        <w:rPr>
          <w:spacing w:val="0"/>
          <w:lang w:val="es-EC"/>
        </w:rPr>
        <w:t xml:space="preserve">  y </w:t>
      </w:r>
      <w:r w:rsidR="006A272A">
        <w:rPr>
          <w:spacing w:val="0"/>
          <w:lang w:val="es-EC"/>
        </w:rPr>
        <w:t>cuenta con</w:t>
      </w:r>
      <w:r w:rsidR="003E5ADB">
        <w:rPr>
          <w:spacing w:val="0"/>
          <w:lang w:val="es-EC"/>
        </w:rPr>
        <w:t xml:space="preserve"> la automatización de procesos administrativos, gestiona los diferentes usuarios del sistema, puede realizar la búsqueda de catálogos en línea, contiene generación de informes y estadísticas sobre el uso de la biblioteca, además integra funciones que los usuarios “lectores” pueden realizar búsquedas y solicitar libros para realizar prestamos</w:t>
      </w:r>
    </w:p>
    <w:p w14:paraId="1D15FE67" w14:textId="77777777" w:rsidR="006A272A" w:rsidRDefault="006A272A" w:rsidP="00364197">
      <w:pPr>
        <w:pStyle w:val="PARA"/>
        <w:rPr>
          <w:spacing w:val="0"/>
          <w:lang w:val="es-EC"/>
        </w:rPr>
      </w:pPr>
      <w:r>
        <w:rPr>
          <w:spacing w:val="0"/>
          <w:lang w:val="es-EC"/>
        </w:rPr>
        <w:t xml:space="preserve">A diferencia de los sistemas mencionados, nuestro sistema cuenta con apartado netamente para el lado administrativo de la biblioteca, es decir, los únicos encargados de la manipulación del sistema son los Administradores y lo bibliotecarios. </w:t>
      </w:r>
      <w:r w:rsidR="009560AE">
        <w:rPr>
          <w:spacing w:val="0"/>
          <w:lang w:val="es-EC"/>
        </w:rPr>
        <w:t>Además,</w:t>
      </w:r>
      <w:r>
        <w:rPr>
          <w:spacing w:val="0"/>
          <w:lang w:val="es-EC"/>
        </w:rPr>
        <w:t xml:space="preserve"> ofrece una interfaz intuitiva y fácil de usar. Otra característica que hace a nuestro sistema diferente del resto es la utilización de un sistema de multas a usuarios lectores que hayan devuelto un libro fuera del plazo </w:t>
      </w:r>
      <w:r>
        <w:rPr>
          <w:spacing w:val="0"/>
          <w:lang w:val="es-EC"/>
        </w:rPr>
        <w:lastRenderedPageBreak/>
        <w:t>establecido, también por dañar ya sea un libro o los cubículos que solicitaron el préstamo para utilizar. Por estas razones hace que nuestro sistema sea diferente de los demás.</w:t>
      </w:r>
      <w:r w:rsidR="000E6780">
        <w:rPr>
          <w:spacing w:val="0"/>
          <w:lang w:val="es-EC"/>
        </w:rPr>
        <w:t xml:space="preserve"> Además de contar con la gestión de todos los cubículos que son el área de estudio del lector que ocupa en la biblioteca.</w:t>
      </w:r>
    </w:p>
    <w:p w14:paraId="6FCD8455" w14:textId="77777777" w:rsidR="009560AE" w:rsidRDefault="009560AE" w:rsidP="00364197">
      <w:pPr>
        <w:pStyle w:val="PARA"/>
        <w:rPr>
          <w:spacing w:val="0"/>
          <w:lang w:val="es-EC"/>
        </w:rPr>
      </w:pPr>
    </w:p>
    <w:p w14:paraId="3A5AB37B" w14:textId="77777777" w:rsidR="009560AE" w:rsidRDefault="009560AE" w:rsidP="009560AE">
      <w:pPr>
        <w:pStyle w:val="PARA"/>
        <w:rPr>
          <w:spacing w:val="0"/>
          <w:lang w:val="es-EC"/>
        </w:rPr>
      </w:pPr>
      <w:r w:rsidRPr="00307A37">
        <w:rPr>
          <w:spacing w:val="0"/>
          <w:lang w:val="es-EC"/>
        </w:rPr>
        <w:t xml:space="preserve">El proyecto está desarrollado como un sistema web utilizando las siguientes tecnologías: HTML5, CSS3, JavaScript, PHP y </w:t>
      </w:r>
      <w:proofErr w:type="spellStart"/>
      <w:r w:rsidRPr="00307A37">
        <w:rPr>
          <w:spacing w:val="0"/>
          <w:lang w:val="es-EC"/>
        </w:rPr>
        <w:t>MySql</w:t>
      </w:r>
      <w:proofErr w:type="spellEnd"/>
      <w:r w:rsidRPr="00307A37">
        <w:rPr>
          <w:spacing w:val="0"/>
          <w:lang w:val="es-EC"/>
        </w:rPr>
        <w:t>.</w:t>
      </w:r>
    </w:p>
    <w:p w14:paraId="44A4403D" w14:textId="77777777" w:rsidR="009560AE" w:rsidRDefault="009560AE" w:rsidP="00364197">
      <w:pPr>
        <w:pStyle w:val="PARA"/>
        <w:rPr>
          <w:spacing w:val="0"/>
          <w:lang w:val="es-EC"/>
        </w:rPr>
      </w:pPr>
    </w:p>
    <w:p w14:paraId="420F65B1" w14:textId="77777777" w:rsidR="009560AE" w:rsidRDefault="009560AE" w:rsidP="00364197">
      <w:pPr>
        <w:pStyle w:val="PARA"/>
        <w:rPr>
          <w:spacing w:val="0"/>
          <w:lang w:val="es-EC"/>
        </w:rPr>
      </w:pPr>
    </w:p>
    <w:p w14:paraId="63BD1509" w14:textId="77777777" w:rsidR="009560AE" w:rsidRDefault="009560AE" w:rsidP="00364197">
      <w:pPr>
        <w:pStyle w:val="PARA"/>
        <w:rPr>
          <w:spacing w:val="0"/>
          <w:lang w:val="es-EC"/>
        </w:rPr>
      </w:pPr>
    </w:p>
    <w:p w14:paraId="67DCDD06" w14:textId="77777777" w:rsidR="00E91452" w:rsidRPr="00E91452" w:rsidRDefault="00E91452" w:rsidP="00E91452">
      <w:pPr>
        <w:pStyle w:val="H1NoSpace"/>
      </w:pPr>
      <w:r>
        <w:t>II</w:t>
      </w:r>
      <w:r w:rsidRPr="005C3955">
        <w:t>.</w:t>
      </w:r>
      <w:r>
        <w:rPr>
          <w:rFonts w:ascii="MS Gothic" w:eastAsia="MS Gothic" w:hAnsi="MS Gothic" w:cs="MS Gothic"/>
        </w:rPr>
        <w:t> </w:t>
      </w:r>
      <w:r w:rsidRPr="00E91452">
        <w:t>GUIDELINES FOR MANUSCRIPT PREPARATION</w:t>
      </w:r>
    </w:p>
    <w:p w14:paraId="1F181875" w14:textId="77777777" w:rsidR="0091745E" w:rsidRPr="0091745E" w:rsidRDefault="0091745E" w:rsidP="0091745E">
      <w:pPr>
        <w:pStyle w:val="H1"/>
      </w:pPr>
      <w:r>
        <w:t>IV</w:t>
      </w:r>
      <w:r w:rsidRPr="005C3955">
        <w:t>.</w:t>
      </w:r>
      <w:r>
        <w:rPr>
          <w:rFonts w:ascii="MS Gothic" w:eastAsia="MS Gothic" w:hAnsi="MS Gothic" w:cs="MS Gothic"/>
        </w:rPr>
        <w:t> </w:t>
      </w:r>
      <w:r w:rsidRPr="0091745E">
        <w:t>UNITS</w:t>
      </w:r>
    </w:p>
    <w:p w14:paraId="7A6EFBD8" w14:textId="77777777" w:rsidR="0091745E" w:rsidRDefault="0091745E" w:rsidP="0091745E">
      <w:pPr>
        <w:pStyle w:val="PARA"/>
      </w:pPr>
    </w:p>
    <w:p w14:paraId="0EC08848" w14:textId="77777777" w:rsidR="0091745E" w:rsidRDefault="0091745E" w:rsidP="0091745E">
      <w:pPr>
        <w:pStyle w:val="PARAIndent"/>
      </w:pPr>
    </w:p>
    <w:p w14:paraId="0B38DA8C" w14:textId="77777777" w:rsidR="0091745E" w:rsidRPr="0091745E" w:rsidRDefault="0091745E" w:rsidP="0091745E">
      <w:pPr>
        <w:pStyle w:val="H1"/>
      </w:pPr>
      <w:r>
        <w:t>V</w:t>
      </w:r>
      <w:r w:rsidRPr="005C3955">
        <w:t>.</w:t>
      </w:r>
      <w:r>
        <w:rPr>
          <w:rFonts w:ascii="MS Gothic" w:eastAsia="MS Gothic" w:hAnsi="MS Gothic" w:cs="MS Gothic"/>
        </w:rPr>
        <w:t> </w:t>
      </w:r>
      <w:r w:rsidRPr="0091745E">
        <w:t>SOME COMMON MISTAKES</w:t>
      </w:r>
    </w:p>
    <w:p w14:paraId="1F24DCAA" w14:textId="77777777" w:rsidR="00BC4302" w:rsidRDefault="00BC4302" w:rsidP="00BC4302">
      <w:pPr>
        <w:pStyle w:val="PARAIndent"/>
        <w:sectPr w:rsidR="00BC4302" w:rsidSect="00422716">
          <w:headerReference w:type="default" r:id="rId10"/>
          <w:footerReference w:type="default" r:id="rId11"/>
          <w:type w:val="continuous"/>
          <w:pgSz w:w="11520" w:h="15660" w:code="1"/>
          <w:pgMar w:top="1300" w:right="740" w:bottom="1040" w:left="740" w:header="360" w:footer="640" w:gutter="0"/>
          <w:cols w:num="2" w:space="400"/>
          <w:docGrid w:linePitch="360"/>
        </w:sectPr>
      </w:pPr>
    </w:p>
    <w:p w14:paraId="64323B40" w14:textId="2458A643" w:rsidR="00BE0B38" w:rsidRDefault="00BE0B38" w:rsidP="008F2FB3">
      <w:pPr>
        <w:pStyle w:val="H2NoSpace"/>
        <w:rPr>
          <w:noProof/>
        </w:rPr>
      </w:pPr>
      <w:r>
        <w:br w:type="page"/>
      </w:r>
      <w:r w:rsidR="001A26C4" w:rsidRPr="00F00147">
        <w:rPr>
          <w:noProof/>
        </w:rPr>
        <w:lastRenderedPageBreak/>
        <w:drawing>
          <wp:inline distT="0" distB="0" distL="0" distR="0" wp14:anchorId="39B4CBB0" wp14:editId="44D7C2CA">
            <wp:extent cx="3149600" cy="2391410"/>
            <wp:effectExtent l="0" t="0" r="0" b="0"/>
            <wp:docPr id="3"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9600" cy="2391410"/>
                    </a:xfrm>
                    <a:prstGeom prst="rect">
                      <a:avLst/>
                    </a:prstGeom>
                    <a:noFill/>
                    <a:ln>
                      <a:noFill/>
                    </a:ln>
                  </pic:spPr>
                </pic:pic>
              </a:graphicData>
            </a:graphic>
          </wp:inline>
        </w:drawing>
      </w:r>
    </w:p>
    <w:p w14:paraId="7617E9C0" w14:textId="77777777" w:rsidR="00BE0B38" w:rsidRPr="00486E60" w:rsidRDefault="00BE0B38" w:rsidP="00BE0B38">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0E6F7359" w14:textId="77777777" w:rsidR="00BE0B38" w:rsidRDefault="00BE0B38" w:rsidP="00BE0B38">
      <w:pPr>
        <w:pStyle w:val="PARA"/>
      </w:pPr>
    </w:p>
    <w:p w14:paraId="64A8D5E7" w14:textId="77777777" w:rsidR="0091745E" w:rsidRDefault="0091745E" w:rsidP="00BE0B38">
      <w:pPr>
        <w:pStyle w:val="PARA"/>
      </w:pPr>
      <w:r>
        <w:t xml:space="preserve">(e.g., “principle of measurement”). Do not confuse “imply” and “infer.” </w:t>
      </w:r>
    </w:p>
    <w:p w14:paraId="3C22DE14"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0AE72F8"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5F7D556E" w14:textId="77777777" w:rsidR="00BE0B38" w:rsidRPr="0091745E" w:rsidRDefault="00BE0B38" w:rsidP="00BE0B38">
      <w:pPr>
        <w:pStyle w:val="H1"/>
      </w:pPr>
      <w:r>
        <w:t>VI</w:t>
      </w:r>
      <w:r w:rsidRPr="005C3955">
        <w:t>.</w:t>
      </w:r>
      <w:r>
        <w:rPr>
          <w:rFonts w:ascii="MS Gothic" w:eastAsia="MS Gothic" w:hAnsi="MS Gothic" w:cs="MS Gothic"/>
        </w:rPr>
        <w:t> </w:t>
      </w:r>
      <w:r>
        <w:t xml:space="preserve">GUIDELINES FOR GRAPHICS PREPARATION </w:t>
      </w:r>
      <w:r>
        <w:br/>
        <w:t>AND SUBMISSION</w:t>
      </w:r>
    </w:p>
    <w:p w14:paraId="664345C9" w14:textId="77777777" w:rsidR="00BE0B38" w:rsidRPr="00CF1C08" w:rsidRDefault="005C261D" w:rsidP="00BE0B38">
      <w:pPr>
        <w:pStyle w:val="H2NoSpace"/>
      </w:pPr>
      <w:r>
        <w:t>A</w:t>
      </w:r>
      <w:r w:rsidRPr="00791AA8">
        <w:t>.</w:t>
      </w:r>
      <w:r w:rsidR="00BE0B38" w:rsidRPr="007573E5">
        <w:rPr>
          <w:rFonts w:ascii="MS Gothic" w:eastAsia="MS Gothic" w:hAnsi="MS Gothic" w:cs="MS Gothic" w:hint="eastAsia"/>
        </w:rPr>
        <w:t> </w:t>
      </w:r>
      <w:r w:rsidR="00034A7F" w:rsidRPr="00034A7F">
        <w:t xml:space="preserve"> TYPES OF GRAPHICS</w:t>
      </w:r>
    </w:p>
    <w:p w14:paraId="3DD90E48"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4B05A6F7" w14:textId="77777777" w:rsidR="007E44F5" w:rsidRPr="007E44F5" w:rsidRDefault="00BE0B38" w:rsidP="00BE0B38">
      <w:pPr>
        <w:pStyle w:val="H3"/>
      </w:pPr>
      <w:r w:rsidRPr="005E1970">
        <w:t>1)</w:t>
      </w:r>
      <w:r w:rsidRPr="007573E5">
        <w:rPr>
          <w:rFonts w:ascii="MS Gothic" w:eastAsia="MS Gothic" w:hAnsi="MS Gothic" w:cs="MS Gothic" w:hint="eastAsia"/>
        </w:rPr>
        <w:t> </w:t>
      </w:r>
      <w:r w:rsidRPr="00BE0B38">
        <w:t>Color/Grayscale figures</w:t>
      </w:r>
    </w:p>
    <w:p w14:paraId="32E31E29"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4E08C8DC" w14:textId="77777777" w:rsidR="007E44F5" w:rsidRPr="007E44F5" w:rsidRDefault="00BE0B38" w:rsidP="00BE0B38">
      <w:pPr>
        <w:pStyle w:val="H3"/>
      </w:pPr>
      <w:r>
        <w:t>2</w:t>
      </w:r>
      <w:r w:rsidRPr="005E1970">
        <w:t>)</w:t>
      </w:r>
      <w:r w:rsidRPr="007573E5">
        <w:rPr>
          <w:rFonts w:ascii="MS Gothic" w:eastAsia="MS Gothic" w:hAnsi="MS Gothic" w:cs="MS Gothic" w:hint="eastAsia"/>
        </w:rPr>
        <w:t> </w:t>
      </w:r>
      <w:r w:rsidRPr="00BE0B38">
        <w:t>Line Art figures</w:t>
      </w:r>
    </w:p>
    <w:p w14:paraId="420E8214"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41A11128" w14:textId="77777777" w:rsidR="008F2FB3" w:rsidRPr="008F2FB3" w:rsidRDefault="008F2FB3" w:rsidP="008F2FB3">
      <w:pPr>
        <w:pStyle w:val="H3"/>
      </w:pPr>
      <w:r>
        <w:t>3</w:t>
      </w:r>
      <w:r w:rsidRPr="005E1970">
        <w:t>)</w:t>
      </w:r>
      <w:r w:rsidRPr="007573E5">
        <w:rPr>
          <w:rFonts w:ascii="MS Gothic" w:eastAsia="MS Gothic" w:hAnsi="MS Gothic" w:cs="MS Gothic" w:hint="eastAsia"/>
        </w:rPr>
        <w:t> </w:t>
      </w:r>
      <w:r w:rsidRPr="008F2FB3">
        <w:t>Author photos</w:t>
      </w:r>
    </w:p>
    <w:p w14:paraId="5B1C07D7" w14:textId="77777777" w:rsidR="008F2FB3" w:rsidRPr="008F2FB3" w:rsidRDefault="008F2FB3" w:rsidP="008F2FB3">
      <w:pPr>
        <w:pStyle w:val="PARA"/>
      </w:pPr>
      <w:r w:rsidRPr="008F2FB3">
        <w:t xml:space="preserve">Head and shoulders shots of authors that appear at the end of our papers. </w:t>
      </w:r>
    </w:p>
    <w:p w14:paraId="5D65BAEA" w14:textId="77777777" w:rsidR="00F70DB5" w:rsidRPr="008F2FB3" w:rsidRDefault="00F70DB5" w:rsidP="00F70DB5">
      <w:pPr>
        <w:pStyle w:val="H3"/>
      </w:pPr>
      <w:r>
        <w:t>4</w:t>
      </w:r>
      <w:r w:rsidRPr="005E1970">
        <w:t>)</w:t>
      </w:r>
      <w:r w:rsidRPr="007573E5">
        <w:rPr>
          <w:rFonts w:ascii="MS Gothic" w:eastAsia="MS Gothic" w:hAnsi="MS Gothic" w:cs="MS Gothic" w:hint="eastAsia"/>
        </w:rPr>
        <w:t> </w:t>
      </w:r>
      <w:r w:rsidRPr="008F2FB3">
        <w:t>Tables</w:t>
      </w:r>
    </w:p>
    <w:p w14:paraId="22C08DDC" w14:textId="77777777" w:rsidR="00F70DB5" w:rsidRPr="008F2FB3" w:rsidRDefault="00F70DB5" w:rsidP="00F70DB5">
      <w:pPr>
        <w:pStyle w:val="PARA"/>
      </w:pPr>
      <w:r w:rsidRPr="008F2FB3">
        <w:t>Data charts which are typically black and white, but sometimes include color.</w:t>
      </w:r>
    </w:p>
    <w:p w14:paraId="500EE525" w14:textId="77777777" w:rsidR="00D45F11" w:rsidRDefault="00F70DB5" w:rsidP="00D45F11">
      <w:pPr>
        <w:pStyle w:val="TableTitle"/>
      </w:pPr>
      <w:r>
        <w:br w:type="column"/>
      </w:r>
      <w:r w:rsidR="00D45F11">
        <w:t>TABLE I</w:t>
      </w:r>
    </w:p>
    <w:p w14:paraId="6679AD6E"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56A7B7C0" w14:textId="77777777" w:rsidTr="0001799E">
        <w:trPr>
          <w:trHeight w:val="440"/>
        </w:trPr>
        <w:tc>
          <w:tcPr>
            <w:tcW w:w="720" w:type="dxa"/>
            <w:tcBorders>
              <w:top w:val="double" w:sz="6" w:space="0" w:color="auto"/>
              <w:left w:val="nil"/>
              <w:bottom w:val="single" w:sz="6" w:space="0" w:color="auto"/>
              <w:right w:val="nil"/>
            </w:tcBorders>
            <w:vAlign w:val="center"/>
          </w:tcPr>
          <w:p w14:paraId="64FF51DD"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1F4839F"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0C6A39AA" w14:textId="77777777" w:rsidR="00D45F11" w:rsidRDefault="00D45F11" w:rsidP="0001799E">
            <w:pPr>
              <w:jc w:val="center"/>
              <w:rPr>
                <w:sz w:val="16"/>
                <w:szCs w:val="16"/>
              </w:rPr>
            </w:pPr>
            <w:r>
              <w:rPr>
                <w:sz w:val="16"/>
                <w:szCs w:val="16"/>
              </w:rPr>
              <w:t>Conversion from Gaussian and</w:t>
            </w:r>
          </w:p>
          <w:p w14:paraId="6232EC7F"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6420249A" w14:textId="77777777" w:rsidTr="0001799E">
        <w:tc>
          <w:tcPr>
            <w:tcW w:w="720" w:type="dxa"/>
            <w:tcBorders>
              <w:top w:val="nil"/>
              <w:left w:val="nil"/>
              <w:bottom w:val="nil"/>
              <w:right w:val="nil"/>
            </w:tcBorders>
          </w:tcPr>
          <w:p w14:paraId="7B412500"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0D35728E"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5678674F"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D706B72" w14:textId="77777777" w:rsidTr="0001799E">
        <w:tc>
          <w:tcPr>
            <w:tcW w:w="720" w:type="dxa"/>
            <w:tcBorders>
              <w:top w:val="nil"/>
              <w:left w:val="nil"/>
              <w:bottom w:val="nil"/>
              <w:right w:val="nil"/>
            </w:tcBorders>
          </w:tcPr>
          <w:p w14:paraId="40291F28"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049D1B00" w14:textId="77777777" w:rsidR="00D45F11" w:rsidRDefault="00D45F11" w:rsidP="0001799E">
            <w:pPr>
              <w:rPr>
                <w:sz w:val="16"/>
                <w:szCs w:val="16"/>
              </w:rPr>
            </w:pPr>
            <w:r>
              <w:rPr>
                <w:sz w:val="16"/>
                <w:szCs w:val="16"/>
              </w:rPr>
              <w:t xml:space="preserve">magnetic flux density, </w:t>
            </w:r>
          </w:p>
          <w:p w14:paraId="1A217DD5"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11E51C03"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257A3C75" w14:textId="77777777" w:rsidTr="0001799E">
        <w:tc>
          <w:tcPr>
            <w:tcW w:w="720" w:type="dxa"/>
            <w:tcBorders>
              <w:top w:val="nil"/>
              <w:left w:val="nil"/>
              <w:bottom w:val="nil"/>
              <w:right w:val="nil"/>
            </w:tcBorders>
          </w:tcPr>
          <w:p w14:paraId="7CD6AB68"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527AC16C"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4A5B23D3" w14:textId="77777777"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7D19AB77" w14:textId="77777777" w:rsidTr="0001799E">
        <w:tc>
          <w:tcPr>
            <w:tcW w:w="720" w:type="dxa"/>
            <w:tcBorders>
              <w:top w:val="nil"/>
              <w:left w:val="nil"/>
              <w:bottom w:val="nil"/>
              <w:right w:val="nil"/>
            </w:tcBorders>
          </w:tcPr>
          <w:p w14:paraId="5D6E1012"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626B6BE3"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4E16CC24" w14:textId="77777777" w:rsidR="00D45F11" w:rsidRDefault="00D45F11" w:rsidP="0001799E">
            <w:pPr>
              <w:rPr>
                <w:sz w:val="16"/>
                <w:szCs w:val="16"/>
              </w:rPr>
            </w:pPr>
            <w:r>
              <w:rPr>
                <w:sz w:val="16"/>
                <w:szCs w:val="16"/>
              </w:rPr>
              <w:t xml:space="preserve">1 erg/G = 1 emu </w:t>
            </w:r>
          </w:p>
          <w:p w14:paraId="5BA25166"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7FF125FB" w14:textId="77777777" w:rsidTr="0001799E">
        <w:tc>
          <w:tcPr>
            <w:tcW w:w="720" w:type="dxa"/>
            <w:tcBorders>
              <w:top w:val="nil"/>
              <w:left w:val="nil"/>
              <w:bottom w:val="nil"/>
              <w:right w:val="nil"/>
            </w:tcBorders>
          </w:tcPr>
          <w:p w14:paraId="5CD3E645"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4835D097"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538FFD6E"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5FA573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18FC422F" w14:textId="77777777" w:rsidTr="0001799E">
        <w:tc>
          <w:tcPr>
            <w:tcW w:w="720" w:type="dxa"/>
            <w:tcBorders>
              <w:top w:val="nil"/>
              <w:left w:val="nil"/>
              <w:bottom w:val="nil"/>
              <w:right w:val="nil"/>
            </w:tcBorders>
          </w:tcPr>
          <w:p w14:paraId="614B0D2F"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1745BFC9"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69DB3139"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522DA10" w14:textId="77777777" w:rsidTr="0001799E">
        <w:tc>
          <w:tcPr>
            <w:tcW w:w="720" w:type="dxa"/>
            <w:tcBorders>
              <w:top w:val="nil"/>
              <w:left w:val="nil"/>
              <w:bottom w:val="nil"/>
              <w:right w:val="nil"/>
            </w:tcBorders>
          </w:tcPr>
          <w:p w14:paraId="2083BCD3"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78EFA385"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1C61205A"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72EC30EE" w14:textId="77777777" w:rsidTr="0001799E">
        <w:tc>
          <w:tcPr>
            <w:tcW w:w="720" w:type="dxa"/>
            <w:tcBorders>
              <w:top w:val="nil"/>
              <w:left w:val="nil"/>
              <w:bottom w:val="nil"/>
              <w:right w:val="nil"/>
            </w:tcBorders>
          </w:tcPr>
          <w:p w14:paraId="35146896"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6AFD14FC" w14:textId="77777777" w:rsidR="00D45F11" w:rsidRDefault="00D45F11" w:rsidP="0001799E">
            <w:pPr>
              <w:rPr>
                <w:sz w:val="16"/>
                <w:szCs w:val="16"/>
              </w:rPr>
            </w:pPr>
            <w:r>
              <w:rPr>
                <w:sz w:val="16"/>
                <w:szCs w:val="16"/>
              </w:rPr>
              <w:t xml:space="preserve">magnetic dipole </w:t>
            </w:r>
          </w:p>
          <w:p w14:paraId="0A1B073A"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49F10354" w14:textId="77777777" w:rsidR="00D45F11" w:rsidRDefault="00D45F11" w:rsidP="0001799E">
            <w:pPr>
              <w:rPr>
                <w:sz w:val="16"/>
                <w:szCs w:val="16"/>
              </w:rPr>
            </w:pPr>
            <w:r>
              <w:rPr>
                <w:sz w:val="16"/>
                <w:szCs w:val="16"/>
              </w:rPr>
              <w:t xml:space="preserve">1 erg/G = 1 emu </w:t>
            </w:r>
          </w:p>
          <w:p w14:paraId="3E197D64"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5ECA5B97" w14:textId="77777777" w:rsidTr="0001799E">
        <w:tc>
          <w:tcPr>
            <w:tcW w:w="720" w:type="dxa"/>
            <w:tcBorders>
              <w:top w:val="nil"/>
              <w:left w:val="nil"/>
              <w:bottom w:val="nil"/>
              <w:right w:val="nil"/>
            </w:tcBorders>
          </w:tcPr>
          <w:p w14:paraId="6A1DFEDD"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1BC74D6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47F188EA"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81E55B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1DF1F26C" w14:textId="77777777" w:rsidTr="0001799E">
        <w:tc>
          <w:tcPr>
            <w:tcW w:w="720" w:type="dxa"/>
            <w:tcBorders>
              <w:top w:val="nil"/>
              <w:left w:val="nil"/>
              <w:bottom w:val="nil"/>
              <w:right w:val="nil"/>
            </w:tcBorders>
          </w:tcPr>
          <w:p w14:paraId="1428861A"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1AD498A"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1FEB38E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5271D237" w14:textId="77777777" w:rsidTr="0001799E">
        <w:tc>
          <w:tcPr>
            <w:tcW w:w="720" w:type="dxa"/>
            <w:tcBorders>
              <w:top w:val="nil"/>
              <w:left w:val="nil"/>
              <w:bottom w:val="nil"/>
              <w:right w:val="nil"/>
            </w:tcBorders>
          </w:tcPr>
          <w:p w14:paraId="65EDD52D"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7018052C"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648B636A"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22AC71BF" w14:textId="77777777" w:rsidTr="0001799E">
        <w:tc>
          <w:tcPr>
            <w:tcW w:w="720" w:type="dxa"/>
            <w:tcBorders>
              <w:top w:val="nil"/>
              <w:left w:val="nil"/>
              <w:bottom w:val="nil"/>
              <w:right w:val="nil"/>
            </w:tcBorders>
          </w:tcPr>
          <w:p w14:paraId="739A79B8"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083C7DB6"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13AF57F5"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48CE0541"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B849328" w14:textId="77777777" w:rsidTr="0001799E">
        <w:tc>
          <w:tcPr>
            <w:tcW w:w="720" w:type="dxa"/>
            <w:tcBorders>
              <w:top w:val="nil"/>
              <w:left w:val="nil"/>
              <w:bottom w:val="nil"/>
              <w:right w:val="nil"/>
            </w:tcBorders>
          </w:tcPr>
          <w:p w14:paraId="4C946BC7"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74F77E64"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55B8BF02"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5DEDA44F" w14:textId="77777777" w:rsidTr="0001799E">
        <w:tc>
          <w:tcPr>
            <w:tcW w:w="720" w:type="dxa"/>
            <w:tcBorders>
              <w:top w:val="nil"/>
              <w:left w:val="nil"/>
              <w:bottom w:val="nil"/>
              <w:right w:val="nil"/>
            </w:tcBorders>
          </w:tcPr>
          <w:p w14:paraId="180E40CC"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5D88EB9"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FE84D64"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3153923E" w14:textId="77777777" w:rsidTr="0001799E">
        <w:trPr>
          <w:trHeight w:val="279"/>
        </w:trPr>
        <w:tc>
          <w:tcPr>
            <w:tcW w:w="720" w:type="dxa"/>
            <w:tcBorders>
              <w:top w:val="nil"/>
              <w:left w:val="nil"/>
              <w:bottom w:val="double" w:sz="6" w:space="0" w:color="auto"/>
              <w:right w:val="nil"/>
            </w:tcBorders>
          </w:tcPr>
          <w:p w14:paraId="00C54046"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2A3F5B2E"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5B99AB75"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6E1E1183" w14:textId="77777777" w:rsidR="00D45F11" w:rsidRDefault="00D45F11" w:rsidP="00D45F11">
      <w:pPr>
        <w:pStyle w:val="Textonotapie"/>
      </w:pPr>
      <w:r>
        <w:t xml:space="preserve">Vertical </w:t>
      </w:r>
      <w:proofErr w:type="spellStart"/>
      <w:r>
        <w:t>lines</w:t>
      </w:r>
      <w:proofErr w:type="spellEnd"/>
      <w:r>
        <w:t xml:space="preserve"> are </w:t>
      </w:r>
      <w:proofErr w:type="spellStart"/>
      <w:r>
        <w:t>optional</w:t>
      </w:r>
      <w:proofErr w:type="spellEnd"/>
      <w:r>
        <w:t xml:space="preserve"> in tables. </w:t>
      </w:r>
      <w:proofErr w:type="spellStart"/>
      <w:r>
        <w:t>Statements</w:t>
      </w:r>
      <w:proofErr w:type="spellEnd"/>
      <w:r>
        <w:t xml:space="preserve"> that serve as </w:t>
      </w:r>
      <w:proofErr w:type="spellStart"/>
      <w:r>
        <w:t>captions</w:t>
      </w:r>
      <w:proofErr w:type="spellEnd"/>
      <w:r>
        <w:t xml:space="preserve"> </w:t>
      </w:r>
      <w:proofErr w:type="spellStart"/>
      <w:r>
        <w:t>for</w:t>
      </w:r>
      <w:proofErr w:type="spellEnd"/>
      <w:r>
        <w:t xml:space="preserve"> the </w:t>
      </w:r>
      <w:proofErr w:type="spellStart"/>
      <w:r>
        <w:t>entire</w:t>
      </w:r>
      <w:proofErr w:type="spellEnd"/>
      <w:r>
        <w:t xml:space="preserve"> table do not </w:t>
      </w:r>
      <w:proofErr w:type="spellStart"/>
      <w:r>
        <w:t>need</w:t>
      </w:r>
      <w:proofErr w:type="spellEnd"/>
      <w:r>
        <w:t xml:space="preserve"> </w:t>
      </w:r>
      <w:proofErr w:type="spellStart"/>
      <w:r>
        <w:t>footnote</w:t>
      </w:r>
      <w:proofErr w:type="spellEnd"/>
      <w:r>
        <w:t xml:space="preserve"> </w:t>
      </w:r>
      <w:proofErr w:type="spellStart"/>
      <w:r>
        <w:t>letters</w:t>
      </w:r>
      <w:proofErr w:type="spellEnd"/>
      <w:r>
        <w:t xml:space="preserve">. </w:t>
      </w:r>
    </w:p>
    <w:p w14:paraId="1292C940" w14:textId="77777777" w:rsidR="00D45F11" w:rsidRDefault="00D45F11" w:rsidP="00D45F11">
      <w:pPr>
        <w:pStyle w:val="Textonotapie"/>
      </w:pPr>
      <w:proofErr w:type="spellStart"/>
      <w:r w:rsidRPr="00D45F11">
        <w:rPr>
          <w:vertAlign w:val="superscript"/>
        </w:rPr>
        <w:t>a</w:t>
      </w:r>
      <w:r>
        <w:t>Gaussian</w:t>
      </w:r>
      <w:proofErr w:type="spellEnd"/>
      <w:r>
        <w:t xml:space="preserve"> </w:t>
      </w:r>
      <w:proofErr w:type="spellStart"/>
      <w:r>
        <w:t>units</w:t>
      </w:r>
      <w:proofErr w:type="spellEnd"/>
      <w:r>
        <w:t xml:space="preserve"> are the </w:t>
      </w:r>
      <w:proofErr w:type="spellStart"/>
      <w:r>
        <w:t>same</w:t>
      </w:r>
      <w:proofErr w:type="spellEnd"/>
      <w:r>
        <w:t xml:space="preserve"> as cg </w:t>
      </w:r>
      <w:proofErr w:type="spellStart"/>
      <w:r>
        <w:t>emu</w:t>
      </w:r>
      <w:proofErr w:type="spellEnd"/>
      <w:r>
        <w:t xml:space="preserve"> </w:t>
      </w:r>
      <w:proofErr w:type="spellStart"/>
      <w:r>
        <w:t>for</w:t>
      </w:r>
      <w:proofErr w:type="spellEnd"/>
      <w:r>
        <w:t xml:space="preserve"> </w:t>
      </w:r>
      <w:proofErr w:type="spellStart"/>
      <w:r>
        <w:t>magnetostatics</w:t>
      </w:r>
      <w:proofErr w:type="spellEnd"/>
      <w:r>
        <w:t xml:space="preserve">; Mx = maxwell, G = gauss, Oe = oersted; Wb = weber, V = volt, s = </w:t>
      </w:r>
      <w:proofErr w:type="spellStart"/>
      <w:r>
        <w:t>second</w:t>
      </w:r>
      <w:proofErr w:type="spellEnd"/>
      <w:r>
        <w:t xml:space="preserve">, T = tesla, m = meter, A = ampere, J = joule, kg = </w:t>
      </w:r>
      <w:proofErr w:type="spellStart"/>
      <w:r>
        <w:t>kilogram</w:t>
      </w:r>
      <w:proofErr w:type="spellEnd"/>
      <w:r>
        <w:t xml:space="preserve">, H = </w:t>
      </w:r>
      <w:proofErr w:type="spellStart"/>
      <w:r>
        <w:t>henry</w:t>
      </w:r>
      <w:proofErr w:type="spellEnd"/>
      <w:r>
        <w:t>.</w:t>
      </w:r>
    </w:p>
    <w:p w14:paraId="243F5D11" w14:textId="77777777" w:rsidR="00BE0B38" w:rsidRPr="00CF1C08" w:rsidRDefault="005C261D" w:rsidP="00D45F11">
      <w:pPr>
        <w:pStyle w:val="H2"/>
      </w:pPr>
      <w:r>
        <w:t>B</w:t>
      </w:r>
      <w:r w:rsidRPr="00791AA8">
        <w:t>.</w:t>
      </w:r>
      <w:r w:rsidR="00F70DB5" w:rsidRPr="007573E5">
        <w:rPr>
          <w:rFonts w:ascii="MS Gothic" w:eastAsia="MS Gothic" w:hAnsi="MS Gothic" w:cs="MS Gothic" w:hint="eastAsia"/>
        </w:rPr>
        <w:t> </w:t>
      </w:r>
      <w:r w:rsidRPr="00D45F11">
        <w:t>MULTIPART FIGURES</w:t>
      </w:r>
    </w:p>
    <w:p w14:paraId="2DE20D39"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54221873" w14:textId="77777777" w:rsidR="00D45F11" w:rsidRPr="00D45F11" w:rsidRDefault="005C261D" w:rsidP="00D45F11">
      <w:pPr>
        <w:pStyle w:val="H2"/>
      </w:pPr>
      <w:r>
        <w:t>C</w:t>
      </w:r>
      <w:r w:rsidRPr="00791AA8">
        <w:t>.</w:t>
      </w:r>
      <w:r w:rsidR="00D45F11" w:rsidRPr="007573E5">
        <w:rPr>
          <w:rFonts w:ascii="MS Gothic" w:eastAsia="MS Gothic" w:hAnsi="MS Gothic" w:cs="MS Gothic" w:hint="eastAsia"/>
        </w:rPr>
        <w:t> </w:t>
      </w:r>
      <w:r w:rsidRPr="00D45F11">
        <w:t>FILE FORMATS FOR GRAPHICS</w:t>
      </w:r>
    </w:p>
    <w:p w14:paraId="3B10DE53"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112DFB3C" w14:textId="77777777" w:rsidR="00BC4302" w:rsidRDefault="00BC4302" w:rsidP="00457310">
      <w:pPr>
        <w:pStyle w:val="H2NoSpace"/>
        <w:spacing w:before="0"/>
        <w:sectPr w:rsidR="00BC4302" w:rsidSect="00422716">
          <w:footerReference w:type="default" r:id="rId13"/>
          <w:type w:val="continuous"/>
          <w:pgSz w:w="11520" w:h="15660" w:code="1"/>
          <w:pgMar w:top="1300" w:right="740" w:bottom="1040" w:left="740" w:header="360" w:footer="640" w:gutter="0"/>
          <w:cols w:num="2" w:space="400"/>
          <w:docGrid w:linePitch="360"/>
        </w:sectPr>
      </w:pPr>
    </w:p>
    <w:p w14:paraId="2C0BE18C" w14:textId="77777777" w:rsidR="00457310" w:rsidRPr="00CF1C08" w:rsidRDefault="00457310" w:rsidP="00457310">
      <w:pPr>
        <w:pStyle w:val="H2NoSpace"/>
        <w:spacing w:before="0"/>
      </w:pPr>
      <w:r>
        <w:br w:type="page"/>
      </w:r>
      <w:r w:rsidR="005C261D">
        <w:lastRenderedPageBreak/>
        <w:t>D</w:t>
      </w:r>
      <w:r w:rsidR="005C261D" w:rsidRPr="00791AA8">
        <w:t>.</w:t>
      </w:r>
      <w:r w:rsidRPr="007573E5">
        <w:rPr>
          <w:rFonts w:ascii="MS Gothic" w:eastAsia="MS Gothic" w:hAnsi="MS Gothic" w:cs="MS Gothic" w:hint="eastAsia"/>
        </w:rPr>
        <w:t> </w:t>
      </w:r>
      <w:r w:rsidR="005C261D" w:rsidRPr="00457310">
        <w:t>SIZING OF GRAPHICS</w:t>
      </w:r>
    </w:p>
    <w:p w14:paraId="5ED88CE7"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34A259FA"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5362A06A"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9B0DF1F" w14:textId="77777777" w:rsidR="00457310" w:rsidRPr="00CF1C08" w:rsidRDefault="005C261D" w:rsidP="00457310">
      <w:pPr>
        <w:pStyle w:val="H2"/>
      </w:pPr>
      <w:r>
        <w:t>E</w:t>
      </w:r>
      <w:r w:rsidRPr="00791AA8">
        <w:t>.</w:t>
      </w:r>
      <w:r w:rsidR="00457310" w:rsidRPr="007573E5">
        <w:rPr>
          <w:rFonts w:ascii="MS Gothic" w:eastAsia="MS Gothic" w:hAnsi="MS Gothic" w:cs="MS Gothic" w:hint="eastAsia"/>
        </w:rPr>
        <w:t> </w:t>
      </w:r>
      <w:r w:rsidRPr="00457310">
        <w:t>RESOLUTION</w:t>
      </w:r>
    </w:p>
    <w:p w14:paraId="616C6F38"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7F391B6" w14:textId="77777777" w:rsidR="00457310" w:rsidRPr="00CF1C08" w:rsidRDefault="005C261D" w:rsidP="00457310">
      <w:pPr>
        <w:pStyle w:val="H2"/>
      </w:pPr>
      <w:r>
        <w:t>F</w:t>
      </w:r>
      <w:r w:rsidRPr="00791AA8">
        <w:t>.</w:t>
      </w:r>
      <w:r w:rsidR="00457310" w:rsidRPr="007573E5">
        <w:rPr>
          <w:rFonts w:ascii="MS Gothic" w:eastAsia="MS Gothic" w:hAnsi="MS Gothic" w:cs="MS Gothic" w:hint="eastAsia"/>
        </w:rPr>
        <w:t> </w:t>
      </w:r>
      <w:r w:rsidR="00034A7F">
        <w:t>VECTOR ART</w:t>
      </w:r>
    </w:p>
    <w:p w14:paraId="7629A8D6"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373F2303" w14:textId="77777777" w:rsidR="00457310" w:rsidRPr="00CF1C08" w:rsidRDefault="005C261D" w:rsidP="00457310">
      <w:pPr>
        <w:pStyle w:val="H2"/>
      </w:pPr>
      <w:r>
        <w:t>G</w:t>
      </w:r>
      <w:r w:rsidRPr="00791AA8">
        <w:t>.</w:t>
      </w:r>
      <w:r w:rsidR="00457310" w:rsidRPr="007573E5">
        <w:rPr>
          <w:rFonts w:ascii="MS Gothic" w:eastAsia="MS Gothic" w:hAnsi="MS Gothic" w:cs="MS Gothic" w:hint="eastAsia"/>
        </w:rPr>
        <w:t> </w:t>
      </w:r>
      <w:r w:rsidR="00034A7F">
        <w:t>COLOR SPACE</w:t>
      </w:r>
    </w:p>
    <w:p w14:paraId="0C2EFAF1"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015DA2A8"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0035B5DE" w14:textId="77777777" w:rsidR="00457310" w:rsidRPr="00457310" w:rsidRDefault="005C261D" w:rsidP="00457310">
      <w:pPr>
        <w:pStyle w:val="H2"/>
      </w:pPr>
      <w:r>
        <w:t>H</w:t>
      </w:r>
      <w:r w:rsidRPr="00791AA8">
        <w:t>.</w:t>
      </w:r>
      <w:r w:rsidR="00457310" w:rsidRPr="007573E5">
        <w:rPr>
          <w:rFonts w:ascii="MS Gothic" w:eastAsia="MS Gothic" w:hAnsi="MS Gothic" w:cs="MS Gothic" w:hint="eastAsia"/>
        </w:rPr>
        <w:t> </w:t>
      </w:r>
      <w:r w:rsidRPr="00457310">
        <w:t>ACCEPTED FONTS WITHIN FIGURES</w:t>
      </w:r>
    </w:p>
    <w:p w14:paraId="278EA6E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w:t>
      </w:r>
      <w:smartTag w:uri="urn:schemas-microsoft-com:office:smarttags" w:element="place">
        <w:r w:rsidRPr="00457310">
          <w:t>Cambria</w:t>
        </w:r>
      </w:smartTag>
      <w:r w:rsidRPr="00457310">
        <w:t xml:space="preserve">, and Symbol. If you are supplying EPS, PS, or PDF files all fonts must be embedded. Some fonts </w:t>
      </w:r>
      <w:r w:rsidRPr="00457310">
        <w:t>may only be native to your operating system; without the fonts embedded, parts of the graphic may be distorted or missing.</w:t>
      </w:r>
    </w:p>
    <w:p w14:paraId="26A65D39"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57532B99" w14:textId="77777777" w:rsidR="002F1D45" w:rsidRPr="002F1D45" w:rsidRDefault="005C261D" w:rsidP="002F1D45">
      <w:pPr>
        <w:pStyle w:val="H2"/>
      </w:pPr>
      <w:r>
        <w:t>I</w:t>
      </w:r>
      <w:r w:rsidRPr="00791AA8">
        <w:t>.</w:t>
      </w:r>
      <w:r w:rsidR="002F1D45" w:rsidRPr="007573E5">
        <w:rPr>
          <w:rFonts w:ascii="MS Gothic" w:eastAsia="MS Gothic" w:hAnsi="MS Gothic" w:cs="MS Gothic" w:hint="eastAsia"/>
        </w:rPr>
        <w:t> </w:t>
      </w:r>
      <w:r w:rsidRPr="002F1D45">
        <w:t>USING LABELS WITHIN FIGURES</w:t>
      </w:r>
    </w:p>
    <w:p w14:paraId="2CBC68E5" w14:textId="77777777" w:rsidR="007E44F5" w:rsidRPr="007E44F5" w:rsidRDefault="002F1D45" w:rsidP="002F1D45">
      <w:pPr>
        <w:pStyle w:val="H3"/>
      </w:pPr>
      <w:r w:rsidRPr="005E1970">
        <w:t>1)</w:t>
      </w:r>
      <w:r w:rsidRPr="007573E5">
        <w:rPr>
          <w:rFonts w:ascii="MS Gothic" w:eastAsia="MS Gothic" w:hAnsi="MS Gothic" w:cs="MS Gothic" w:hint="eastAsia"/>
        </w:rPr>
        <w:t> </w:t>
      </w:r>
      <w:r w:rsidRPr="002F1D45">
        <w:t>Figure Axis labels</w:t>
      </w:r>
    </w:p>
    <w:p w14:paraId="5310EAA3"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67F6E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4" o:title=""/>
          </v:shape>
          <o:OLEObject Type="Embed" ProgID="Equation.3" ShapeID="_x0000_i1025" DrawAspect="Content" ObjectID="_1807383725"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B065A10"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DB9F266" w14:textId="77777777" w:rsidR="00594D78" w:rsidRPr="00594D78" w:rsidRDefault="00594D78" w:rsidP="00594D78">
      <w:pPr>
        <w:pStyle w:val="H3"/>
      </w:pPr>
      <w:r>
        <w:t>2</w:t>
      </w:r>
      <w:r w:rsidRPr="005E1970">
        <w:t>)</w:t>
      </w:r>
      <w:r w:rsidRPr="007573E5">
        <w:rPr>
          <w:rFonts w:ascii="MS Gothic" w:eastAsia="MS Gothic" w:hAnsi="MS Gothic" w:cs="MS Gothic" w:hint="eastAsia"/>
        </w:rPr>
        <w:t> </w:t>
      </w:r>
      <w:r w:rsidRPr="00594D78">
        <w:t xml:space="preserve"> Subfigure Labels in Multipart Figures and Tables</w:t>
      </w:r>
    </w:p>
    <w:p w14:paraId="7195240B"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0194B6E8" w14:textId="77777777" w:rsidR="00594D78" w:rsidRPr="00594D78" w:rsidRDefault="005C261D" w:rsidP="00594D78">
      <w:pPr>
        <w:pStyle w:val="H2"/>
      </w:pPr>
      <w:r>
        <w:t>J</w:t>
      </w:r>
      <w:r w:rsidRPr="00791AA8">
        <w:t>.</w:t>
      </w:r>
      <w:r w:rsidR="00594D78" w:rsidRPr="007573E5">
        <w:rPr>
          <w:rFonts w:ascii="MS Gothic" w:eastAsia="MS Gothic" w:hAnsi="MS Gothic" w:cs="MS Gothic" w:hint="eastAsia"/>
        </w:rPr>
        <w:t> </w:t>
      </w:r>
      <w:r w:rsidRPr="00594D78">
        <w:t>FILE NAMING</w:t>
      </w:r>
    </w:p>
    <w:p w14:paraId="41398DF7"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8081299" w14:textId="77777777" w:rsidR="00594D78" w:rsidRPr="00594D78" w:rsidRDefault="00594D78" w:rsidP="00594D78">
      <w:pPr>
        <w:pStyle w:val="PARAIndent"/>
      </w:pPr>
      <w:r w:rsidRPr="00594D78">
        <w:t xml:space="preserve">Tables should contain only the body of the table (not the caption) and should be named similarly to figures, except that ‘.t’ is inserted in-between the author’s name and the table number. For example, author </w:t>
      </w:r>
      <w:smartTag w:uri="urn:schemas-microsoft-com:office:smarttags" w:element="place">
        <w:smartTag w:uri="urn:schemas-microsoft-com:office:smarttags" w:element="City">
          <w:r w:rsidRPr="00594D78">
            <w:t>Anderson</w:t>
          </w:r>
        </w:smartTag>
      </w:smartTag>
      <w:r w:rsidRPr="00594D78">
        <w:t>’s first three tables would be named ander.t1.tif, ander.t2.ps, ander.t3.eps.</w:t>
      </w:r>
    </w:p>
    <w:p w14:paraId="48BE6307"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4AE9EF84"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0B966AFB" w14:textId="77777777" w:rsidR="00BC4302" w:rsidRDefault="00BC4302" w:rsidP="00767D54">
      <w:pPr>
        <w:pStyle w:val="H2NoSpace"/>
        <w:spacing w:before="0"/>
        <w:sectPr w:rsidR="00BC4302" w:rsidSect="00422716">
          <w:footerReference w:type="default" r:id="rId16"/>
          <w:type w:val="continuous"/>
          <w:pgSz w:w="11520" w:h="15660" w:code="1"/>
          <w:pgMar w:top="1300" w:right="740" w:bottom="1040" w:left="740" w:header="360" w:footer="640" w:gutter="0"/>
          <w:cols w:num="2" w:space="400"/>
          <w:docGrid w:linePitch="360"/>
        </w:sectPr>
      </w:pPr>
    </w:p>
    <w:p w14:paraId="2492D25D" w14:textId="77777777" w:rsidR="00767D54" w:rsidRPr="00594D78" w:rsidRDefault="00767D54" w:rsidP="00767D54">
      <w:pPr>
        <w:pStyle w:val="H2NoSpace"/>
        <w:spacing w:before="0"/>
      </w:pPr>
      <w:r>
        <w:br w:type="page"/>
      </w:r>
      <w:r w:rsidR="005C261D">
        <w:lastRenderedPageBreak/>
        <w:t>K</w:t>
      </w:r>
      <w:r w:rsidR="005C261D" w:rsidRPr="00791AA8">
        <w:t>.</w:t>
      </w:r>
      <w:r w:rsidRPr="007573E5">
        <w:rPr>
          <w:rFonts w:ascii="MS Gothic" w:eastAsia="MS Gothic" w:hAnsi="MS Gothic" w:cs="MS Gothic" w:hint="eastAsia"/>
        </w:rPr>
        <w:t> </w:t>
      </w:r>
      <w:r w:rsidR="005C261D" w:rsidRPr="00AD0FD6">
        <w:t>REFERENCING A FIGURE OR TABLE WITHIN YOUR PAPER</w:t>
      </w:r>
    </w:p>
    <w:p w14:paraId="2F9CEF96"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32A01101" w14:textId="77777777" w:rsidR="00AD0FD6" w:rsidRPr="00594D78" w:rsidRDefault="005C261D" w:rsidP="00AD0FD6">
      <w:pPr>
        <w:pStyle w:val="H2"/>
      </w:pPr>
      <w:r>
        <w:t>L</w:t>
      </w:r>
      <w:r w:rsidRPr="00791AA8">
        <w:t>.</w:t>
      </w:r>
      <w:r w:rsidR="00AD0FD6" w:rsidRPr="007573E5">
        <w:rPr>
          <w:rFonts w:ascii="MS Gothic" w:eastAsia="MS Gothic" w:hAnsi="MS Gothic" w:cs="MS Gothic" w:hint="eastAsia"/>
        </w:rPr>
        <w:t> </w:t>
      </w:r>
      <w:r w:rsidRPr="00AD0FD6">
        <w:t>CHECKING YOUR FIGURES: THE IEEE GRAPHICS ANALYZER</w:t>
      </w:r>
    </w:p>
    <w:p w14:paraId="41B9201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7" w:history="1">
        <w:r w:rsidRPr="00113F26">
          <w:rPr>
            <w:rStyle w:val="Hipervnculo"/>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7610EC31"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8" w:history="1">
        <w:r w:rsidRPr="00113F26">
          <w:rPr>
            <w:rStyle w:val="Hipervnculo"/>
            <w:rFonts w:ascii="Times" w:hAnsi="Times"/>
            <w:color w:val="000000"/>
          </w:rPr>
          <w:t>graphics@ieee.org</w:t>
        </w:r>
      </w:hyperlink>
      <w:r w:rsidRPr="00E857A2">
        <w:t>.</w:t>
      </w:r>
    </w:p>
    <w:p w14:paraId="02420BD7" w14:textId="77777777" w:rsidR="001C597C" w:rsidRPr="00594D78" w:rsidRDefault="005C261D" w:rsidP="001C597C">
      <w:pPr>
        <w:pStyle w:val="H2"/>
      </w:pPr>
      <w:r>
        <w:t>M</w:t>
      </w:r>
      <w:r w:rsidRPr="00791AA8">
        <w:t>.</w:t>
      </w:r>
      <w:r w:rsidR="001C597C" w:rsidRPr="007573E5">
        <w:rPr>
          <w:rFonts w:ascii="MS Gothic" w:eastAsia="MS Gothic" w:hAnsi="MS Gothic" w:cs="MS Gothic" w:hint="eastAsia"/>
        </w:rPr>
        <w:t> </w:t>
      </w:r>
      <w:r w:rsidRPr="001C597C">
        <w:t>SUBMITTING YOUR GRAPHICS</w:t>
      </w:r>
    </w:p>
    <w:p w14:paraId="3ACCEA48" w14:textId="77777777" w:rsidR="001C597C" w:rsidRDefault="001C597C" w:rsidP="001C597C">
      <w:pPr>
        <w:pStyle w:val="PARA"/>
      </w:pPr>
      <w:r>
        <w:t xml:space="preserve">Because IEEE will do the final formatting of your paper, </w:t>
      </w:r>
    </w:p>
    <w:p w14:paraId="6244A852"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7EFA2C4D" w14:textId="77777777" w:rsidR="001C597C" w:rsidRPr="00594D78" w:rsidRDefault="005C261D" w:rsidP="001C597C">
      <w:pPr>
        <w:pStyle w:val="H2"/>
      </w:pPr>
      <w:r>
        <w:t>N</w:t>
      </w:r>
      <w:r w:rsidRPr="00791AA8">
        <w:t>.</w:t>
      </w:r>
      <w:r w:rsidR="001C597C" w:rsidRPr="007573E5">
        <w:rPr>
          <w:rFonts w:ascii="MS Gothic" w:eastAsia="MS Gothic" w:hAnsi="MS Gothic" w:cs="MS Gothic" w:hint="eastAsia"/>
        </w:rPr>
        <w:t> </w:t>
      </w:r>
      <w:r w:rsidRPr="001C597C">
        <w:t>COLOR PROCESSING / PRINTING IN IEEE JOURNALS</w:t>
      </w:r>
    </w:p>
    <w:p w14:paraId="5E826FFF"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4D0F6460" w14:textId="77777777" w:rsidR="00486E60" w:rsidRPr="00E91452" w:rsidRDefault="001C597C" w:rsidP="00457310">
      <w:pPr>
        <w:pStyle w:val="H1"/>
      </w:pPr>
      <w:r>
        <w:t>VII</w:t>
      </w:r>
      <w:r w:rsidR="007E44F5" w:rsidRPr="005C3955">
        <w:t>.</w:t>
      </w:r>
      <w:r w:rsidR="007E44F5">
        <w:rPr>
          <w:rFonts w:ascii="MS Gothic" w:eastAsia="MS Gothic" w:hAnsi="MS Gothic" w:cs="MS Gothic"/>
        </w:rPr>
        <w:t> </w:t>
      </w:r>
      <w:r w:rsidRPr="001C597C">
        <w:t>CONCLUSION</w:t>
      </w:r>
    </w:p>
    <w:p w14:paraId="628A8F70"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78ADB059" w14:textId="77777777" w:rsidR="001C597C" w:rsidRPr="001C597C" w:rsidRDefault="001C597C" w:rsidP="001C597C">
      <w:pPr>
        <w:pStyle w:val="H1"/>
      </w:pPr>
      <w:r w:rsidRPr="001C597C">
        <w:t>APPENDIX</w:t>
      </w:r>
    </w:p>
    <w:p w14:paraId="3A533F6B" w14:textId="77777777" w:rsidR="001C597C" w:rsidRPr="001C597C" w:rsidRDefault="001C597C" w:rsidP="001C597C">
      <w:pPr>
        <w:pStyle w:val="PARA"/>
      </w:pPr>
      <w:r w:rsidRPr="001C597C">
        <w:t>Appendixes, if needed, appear before the acknowledgment.</w:t>
      </w:r>
    </w:p>
    <w:p w14:paraId="26B4B3BB" w14:textId="77777777" w:rsidR="001C597C" w:rsidRPr="001C597C" w:rsidRDefault="001C597C" w:rsidP="001C597C">
      <w:pPr>
        <w:pStyle w:val="H1"/>
      </w:pPr>
      <w:r w:rsidRPr="001C597C">
        <w:t>ACKNOWLEDGMENT</w:t>
      </w:r>
    </w:p>
    <w:p w14:paraId="7D5FC7D3" w14:textId="77777777" w:rsidR="001C597C" w:rsidRPr="001C597C" w:rsidRDefault="001C597C" w:rsidP="001C597C">
      <w:pPr>
        <w:pStyle w:val="PARA"/>
      </w:pPr>
      <w:r w:rsidRPr="001C597C">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5E81E103" w14:textId="77777777" w:rsidR="001C597C" w:rsidRPr="001C597C" w:rsidRDefault="001C597C" w:rsidP="001C597C">
      <w:pPr>
        <w:pStyle w:val="H1"/>
      </w:pPr>
      <w:r w:rsidRPr="001C597C">
        <w:t>REFERENCES AND FOOTNOTES</w:t>
      </w:r>
    </w:p>
    <w:p w14:paraId="37A21791" w14:textId="77777777" w:rsidR="001C597C" w:rsidRPr="001C597C" w:rsidRDefault="005C261D" w:rsidP="001C597C">
      <w:pPr>
        <w:pStyle w:val="H2NoSpace"/>
      </w:pPr>
      <w:r>
        <w:t>A</w:t>
      </w:r>
      <w:r w:rsidRPr="00791AA8">
        <w:t>.</w:t>
      </w:r>
      <w:r w:rsidR="001C597C" w:rsidRPr="007573E5">
        <w:rPr>
          <w:rFonts w:ascii="MS Gothic" w:eastAsia="MS Gothic" w:hAnsi="MS Gothic" w:cs="MS Gothic" w:hint="eastAsia"/>
        </w:rPr>
        <w:t> </w:t>
      </w:r>
      <w:r w:rsidRPr="001C597C">
        <w:t>REFERENCES</w:t>
      </w:r>
    </w:p>
    <w:p w14:paraId="606EE998" w14:textId="77777777" w:rsidR="00457DEF" w:rsidRDefault="00457DEF">
      <w:pPr>
        <w:pStyle w:val="Ttulo1"/>
      </w:pPr>
      <w:r>
        <w:rPr>
          <w:lang w:val="es-ES"/>
        </w:rPr>
        <w:t>Referencias</w:t>
      </w:r>
    </w:p>
    <w:p w14:paraId="1A0456D8" w14:textId="77777777" w:rsidR="00457DEF" w:rsidRDefault="00457DEF">
      <w:pPr>
        <w:rPr>
          <w:noProof/>
          <w:sz w:val="20"/>
          <w:szCs w:val="20"/>
          <w:lang w:val="es-EC" w:eastAsia="es-EC"/>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4465"/>
      </w:tblGrid>
      <w:tr w:rsidR="00457DEF" w14:paraId="04217F51" w14:textId="77777777">
        <w:trPr>
          <w:divId w:val="1837918924"/>
          <w:tblCellSpacing w:w="15" w:type="dxa"/>
        </w:trPr>
        <w:tc>
          <w:tcPr>
            <w:tcW w:w="50" w:type="pct"/>
            <w:hideMark/>
          </w:tcPr>
          <w:p w14:paraId="33846227" w14:textId="77777777" w:rsidR="00457DEF" w:rsidRDefault="00457DEF">
            <w:pPr>
              <w:pStyle w:val="Bibliografa"/>
              <w:rPr>
                <w:noProof/>
                <w:lang w:val="es-ES"/>
              </w:rPr>
            </w:pPr>
            <w:r>
              <w:rPr>
                <w:noProof/>
                <w:lang w:val="es-ES"/>
              </w:rPr>
              <w:t xml:space="preserve">[1] </w:t>
            </w:r>
          </w:p>
        </w:tc>
        <w:tc>
          <w:tcPr>
            <w:tcW w:w="0" w:type="auto"/>
            <w:hideMark/>
          </w:tcPr>
          <w:p w14:paraId="78B64928" w14:textId="77777777" w:rsidR="00457DEF" w:rsidRPr="00457DEF" w:rsidRDefault="00457DEF">
            <w:pPr>
              <w:pStyle w:val="Bibliografa"/>
              <w:rPr>
                <w:noProof/>
              </w:rPr>
            </w:pPr>
            <w:r w:rsidRPr="00457DEF">
              <w:rPr>
                <w:noProof/>
              </w:rPr>
              <w:t xml:space="preserve">B. Boehm, R. Valerdi, J. A. Lane y A. Winsor Brown, «COCOMO Suite Methodology and Evolution,» de </w:t>
            </w:r>
            <w:r w:rsidRPr="00457DEF">
              <w:rPr>
                <w:i/>
                <w:iCs/>
                <w:noProof/>
              </w:rPr>
              <w:t>Software Engineering Technology</w:t>
            </w:r>
            <w:r w:rsidRPr="00457DEF">
              <w:rPr>
                <w:noProof/>
              </w:rPr>
              <w:t>, California, 2005, pp. 20-25.</w:t>
            </w:r>
          </w:p>
        </w:tc>
      </w:tr>
      <w:tr w:rsidR="00457DEF" w:rsidRPr="003A6332" w14:paraId="3B1D324F" w14:textId="77777777">
        <w:trPr>
          <w:divId w:val="1837918924"/>
          <w:tblCellSpacing w:w="15" w:type="dxa"/>
        </w:trPr>
        <w:tc>
          <w:tcPr>
            <w:tcW w:w="50" w:type="pct"/>
            <w:hideMark/>
          </w:tcPr>
          <w:p w14:paraId="141DFC9A" w14:textId="77777777" w:rsidR="00457DEF" w:rsidRDefault="00457DEF">
            <w:pPr>
              <w:pStyle w:val="Bibliografa"/>
              <w:rPr>
                <w:noProof/>
                <w:lang w:val="es-ES"/>
              </w:rPr>
            </w:pPr>
            <w:r>
              <w:rPr>
                <w:noProof/>
                <w:lang w:val="es-ES"/>
              </w:rPr>
              <w:t xml:space="preserve">[2] </w:t>
            </w:r>
          </w:p>
        </w:tc>
        <w:tc>
          <w:tcPr>
            <w:tcW w:w="0" w:type="auto"/>
            <w:hideMark/>
          </w:tcPr>
          <w:p w14:paraId="5D705FEF" w14:textId="77777777" w:rsidR="00457DEF" w:rsidRDefault="00457DEF">
            <w:pPr>
              <w:pStyle w:val="Bibliografa"/>
              <w:rPr>
                <w:noProof/>
                <w:lang w:val="es-ES"/>
              </w:rPr>
            </w:pPr>
            <w:r>
              <w:rPr>
                <w:noProof/>
                <w:lang w:val="es-ES"/>
              </w:rPr>
              <w:t xml:space="preserve">B. Clark, S. Devnani-Chulani y B. Boehm, «alibrating the COCOMO II Post-Architecture model,» de </w:t>
            </w:r>
            <w:r>
              <w:rPr>
                <w:i/>
                <w:iCs/>
                <w:noProof/>
                <w:lang w:val="es-ES"/>
              </w:rPr>
              <w:t>Actas de la 20ª Conferencia Internacional sobre Ingeniería de Software</w:t>
            </w:r>
            <w:r>
              <w:rPr>
                <w:noProof/>
                <w:lang w:val="es-ES"/>
              </w:rPr>
              <w:t xml:space="preserve">, Kyoto, 1998. </w:t>
            </w:r>
          </w:p>
        </w:tc>
      </w:tr>
    </w:tbl>
    <w:p w14:paraId="6A1FDC69" w14:textId="77777777" w:rsidR="00457DEF" w:rsidRPr="00457DEF" w:rsidRDefault="00457DEF">
      <w:pPr>
        <w:divId w:val="1837918924"/>
        <w:rPr>
          <w:noProof/>
          <w:lang w:val="es-EC"/>
        </w:rPr>
      </w:pPr>
    </w:p>
    <w:p w14:paraId="63578E92" w14:textId="77777777" w:rsidR="00457DEF" w:rsidRPr="00457DEF" w:rsidRDefault="00457DEF">
      <w:pPr>
        <w:rPr>
          <w:lang w:val="es-EC"/>
        </w:rPr>
      </w:pPr>
    </w:p>
    <w:p w14:paraId="31055C7E" w14:textId="77777777" w:rsidR="00D32B1A" w:rsidRDefault="00D32B1A">
      <w:pPr>
        <w:rPr>
          <w:noProof/>
          <w:sz w:val="20"/>
          <w:szCs w:val="20"/>
          <w:lang w:val="es-EC" w:eastAsia="es-EC"/>
        </w:rPr>
      </w:pPr>
    </w:p>
    <w:p w14:paraId="35BA255E" w14:textId="77777777" w:rsidR="00D32B1A" w:rsidRPr="00457DEF" w:rsidRDefault="00D32B1A">
      <w:pPr>
        <w:divId w:val="1870559718"/>
        <w:rPr>
          <w:noProof/>
          <w:lang w:val="es-EC"/>
        </w:rPr>
      </w:pPr>
    </w:p>
    <w:p w14:paraId="41384796" w14:textId="77777777" w:rsidR="00D32B1A" w:rsidRPr="00457DEF" w:rsidRDefault="00D32B1A">
      <w:pPr>
        <w:rPr>
          <w:lang w:val="es-EC"/>
        </w:rPr>
      </w:pPr>
    </w:p>
    <w:p w14:paraId="271F276D" w14:textId="77777777" w:rsidR="00D32B1A" w:rsidRPr="00457DEF" w:rsidRDefault="00D32B1A" w:rsidP="001C597C">
      <w:pPr>
        <w:pStyle w:val="PARA"/>
        <w:rPr>
          <w:lang w:val="es-EC"/>
        </w:rPr>
      </w:pPr>
    </w:p>
    <w:p w14:paraId="71384395"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sidRPr="001C597C">
        <w:rPr>
          <w:rStyle w:val="ITAL"/>
        </w:rPr>
        <w:t>Word</w:t>
      </w:r>
      <w:r>
        <w:t>, rather, type the reference list at the end of the paper using the “References” style.</w:t>
      </w:r>
    </w:p>
    <w:p w14:paraId="168593CE"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 xml:space="preserve">or month if available. When referencing a patent, provide the day and the month of </w:t>
      </w:r>
      <w:r w:rsidRPr="00C075EF">
        <w:lastRenderedPageBreak/>
        <w:t>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1D84163D"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6F55D1D0" w14:textId="77777777" w:rsidR="001C597C" w:rsidRPr="001C597C" w:rsidRDefault="005C261D" w:rsidP="001C597C">
      <w:pPr>
        <w:pStyle w:val="H2"/>
      </w:pPr>
      <w:r>
        <w:t>A</w:t>
      </w:r>
      <w:r w:rsidRPr="00791AA8">
        <w:t>.</w:t>
      </w:r>
      <w:r w:rsidR="001C597C" w:rsidRPr="007573E5">
        <w:rPr>
          <w:rFonts w:ascii="MS Gothic" w:eastAsia="MS Gothic" w:hAnsi="MS Gothic" w:cs="MS Gothic" w:hint="eastAsia"/>
        </w:rPr>
        <w:t> </w:t>
      </w:r>
      <w:r w:rsidRPr="001C597C">
        <w:t>FOOTNOTES</w:t>
      </w:r>
    </w:p>
    <w:p w14:paraId="4A5F067B" w14:textId="77777777" w:rsidR="001C597C" w:rsidRDefault="001C597C" w:rsidP="001C597C">
      <w:pPr>
        <w:pStyle w:val="PARA"/>
      </w:pPr>
      <w:r>
        <w:t>Number footnotes separately in superscripts (Insert| Footnote).</w:t>
      </w:r>
      <w:r>
        <w:rPr>
          <w:rStyle w:val="Refdenotaalpi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3A888882" w14:textId="77777777" w:rsidR="001C597C" w:rsidRPr="00D11438" w:rsidRDefault="001C597C" w:rsidP="001C597C">
      <w:pPr>
        <w:pStyle w:val="H1"/>
      </w:pPr>
      <w:r>
        <w:t>VIII</w:t>
      </w:r>
      <w:r w:rsidRPr="005C3955">
        <w:t>.</w:t>
      </w:r>
      <w:r>
        <w:rPr>
          <w:rFonts w:ascii="MS Gothic" w:eastAsia="MS Gothic" w:hAnsi="MS Gothic" w:cs="MS Gothic"/>
        </w:rPr>
        <w:t> </w:t>
      </w:r>
      <w:r w:rsidR="00D11438" w:rsidRPr="00D11438">
        <w:t>SUBMITTING YOUR PAPER FOR REVIEW</w:t>
      </w:r>
    </w:p>
    <w:p w14:paraId="22E9A551" w14:textId="77777777" w:rsidR="00D11438" w:rsidRPr="00594D78" w:rsidRDefault="005C261D" w:rsidP="00D11438">
      <w:pPr>
        <w:pStyle w:val="H2NoSpace"/>
      </w:pPr>
      <w:r>
        <w:t>A</w:t>
      </w:r>
      <w:r w:rsidRPr="00791AA8">
        <w:t>.</w:t>
      </w:r>
      <w:r w:rsidR="00D11438" w:rsidRPr="007573E5">
        <w:rPr>
          <w:rFonts w:ascii="MS Gothic" w:eastAsia="MS Gothic" w:hAnsi="MS Gothic" w:cs="MS Gothic" w:hint="eastAsia"/>
        </w:rPr>
        <w:t> </w:t>
      </w:r>
      <w:r w:rsidRPr="00D11438">
        <w:t>REVIEW STAGE USING WORD 6.0 OR HIGHER</w:t>
      </w:r>
    </w:p>
    <w:p w14:paraId="7877CFD7" w14:textId="77777777" w:rsidR="00D11438" w:rsidRDefault="00D11438" w:rsidP="00D11438">
      <w:pPr>
        <w:pStyle w:val="PARA"/>
      </w:pPr>
      <w:r>
        <w:t>If you want to submit your file with one column electronically, please do the following:</w:t>
      </w:r>
    </w:p>
    <w:p w14:paraId="276D6CE2" w14:textId="77777777" w:rsidR="00D11438" w:rsidRDefault="00D11438" w:rsidP="00D11438">
      <w:pPr>
        <w:pStyle w:val="PARAIndent"/>
      </w:pPr>
      <w:r>
        <w:t>--First, click on the View menu and choose Print Layout.</w:t>
      </w:r>
    </w:p>
    <w:p w14:paraId="2BF6E4A8"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39AED09B" w14:textId="77777777" w:rsidR="00D11438" w:rsidRDefault="00D11438" w:rsidP="00D11438">
      <w:pPr>
        <w:pStyle w:val="PARAIndent"/>
      </w:pPr>
      <w:r>
        <w:t>--Third, click and drag the right margin bar to just over 4 inches in width.</w:t>
      </w:r>
    </w:p>
    <w:p w14:paraId="0285A068"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5B675DF1" w14:textId="77777777" w:rsidR="00D11438" w:rsidRPr="00594D78" w:rsidRDefault="005C261D" w:rsidP="00D11438">
      <w:pPr>
        <w:pStyle w:val="H2"/>
      </w:pPr>
      <w:r>
        <w:t>B</w:t>
      </w:r>
      <w:r w:rsidRPr="00791AA8">
        <w:t>.</w:t>
      </w:r>
      <w:r w:rsidR="00D11438" w:rsidRPr="007573E5">
        <w:rPr>
          <w:rFonts w:ascii="MS Gothic" w:eastAsia="MS Gothic" w:hAnsi="MS Gothic" w:cs="MS Gothic" w:hint="eastAsia"/>
        </w:rPr>
        <w:t> </w:t>
      </w:r>
      <w:r w:rsidRPr="00D11438">
        <w:t>FINAL STAGE USING WORD 6.0</w:t>
      </w:r>
    </w:p>
    <w:p w14:paraId="278BCE2E"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39718D35" w14:textId="77777777" w:rsidR="00D11438" w:rsidRDefault="00D11438" w:rsidP="00D11438">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w:t>
      </w:r>
      <w:r>
        <w:t>author only.</w:t>
      </w:r>
    </w:p>
    <w:p w14:paraId="54430391" w14:textId="77777777" w:rsidR="00D11438" w:rsidRPr="00D11438" w:rsidRDefault="00EC5C8C" w:rsidP="00D11438">
      <w:pPr>
        <w:pStyle w:val="H2"/>
      </w:pPr>
      <w:r>
        <w:t>C</w:t>
      </w:r>
      <w:r w:rsidRPr="00791AA8">
        <w:t>.</w:t>
      </w:r>
      <w:r w:rsidR="00D11438" w:rsidRPr="007573E5">
        <w:rPr>
          <w:rFonts w:ascii="MS Gothic" w:eastAsia="MS Gothic" w:hAnsi="MS Gothic" w:cs="MS Gothic" w:hint="eastAsia"/>
        </w:rPr>
        <w:t> </w:t>
      </w:r>
      <w:r w:rsidRPr="00D11438">
        <w:t>REVIEW STAGE USING SCHOLARONE</w:t>
      </w:r>
      <w:r w:rsidRPr="00D11438">
        <w:rPr>
          <w:vertAlign w:val="superscript"/>
        </w:rPr>
        <w:t>®</w:t>
      </w:r>
      <w:r w:rsidRPr="00D11438">
        <w:t xml:space="preserve"> MANUSCRIPTS</w:t>
      </w:r>
    </w:p>
    <w:p w14:paraId="29ECBF4C"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w:t>
      </w:r>
      <w:smartTag w:uri="urn:schemas-microsoft-com:office:smarttags" w:element="place">
        <w:smartTag w:uri="urn:schemas-microsoft-com:office:smarttags" w:element="PlaceName">
          <w:r w:rsidRPr="001C50D7">
            <w:rPr>
              <w:color w:val="000000"/>
            </w:rPr>
            <w:t>Author</w:t>
          </w:r>
        </w:smartTag>
        <w:r w:rsidRPr="001C50D7">
          <w:rPr>
            <w:color w:val="000000"/>
          </w:rPr>
          <w:t xml:space="preserve"> </w:t>
        </w:r>
        <w:smartTag w:uri="urn:schemas-microsoft-com:office:smarttags" w:element="PlaceType">
          <w:r w:rsidRPr="001C50D7">
            <w:rPr>
              <w:color w:val="000000"/>
            </w:rPr>
            <w:t>Center</w:t>
          </w:r>
        </w:smartTag>
      </w:smartTag>
      <w:r w:rsidRPr="001C50D7">
        <w:rPr>
          <w:color w:val="000000"/>
        </w:rPr>
        <w:t xml:space="preserve"> and click “Submit First Draft of a New Manuscript.” </w:t>
      </w:r>
    </w:p>
    <w:p w14:paraId="7A73967B" w14:textId="77777777" w:rsidR="00D11438" w:rsidRPr="001C50D7" w:rsidRDefault="00D11438" w:rsidP="00D11438">
      <w:pPr>
        <w:pStyle w:val="PARAIndent"/>
      </w:pPr>
      <w:r w:rsidRPr="001C50D7">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3F60DEA6"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024A6ACA"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7BEF6ABF" w14:textId="77777777" w:rsidR="00D11438" w:rsidRPr="00D11438" w:rsidRDefault="00EC5C8C" w:rsidP="00D11438">
      <w:pPr>
        <w:pStyle w:val="H2"/>
      </w:pPr>
      <w:r>
        <w:t>D</w:t>
      </w:r>
      <w:r w:rsidRPr="00791AA8">
        <w:t>.</w:t>
      </w:r>
      <w:r w:rsidR="00D11438" w:rsidRPr="007573E5">
        <w:rPr>
          <w:rFonts w:ascii="MS Gothic" w:eastAsia="MS Gothic" w:hAnsi="MS Gothic" w:cs="MS Gothic" w:hint="eastAsia"/>
        </w:rPr>
        <w:t> </w:t>
      </w:r>
      <w:r w:rsidRPr="00D11438">
        <w:t>FINAL STAGE USING SCHOLARONE</w:t>
      </w:r>
      <w:r>
        <w:t xml:space="preserve"> </w:t>
      </w:r>
      <w:r w:rsidRPr="00D11438">
        <w:t>MANUSCRIPTS</w:t>
      </w:r>
    </w:p>
    <w:p w14:paraId="2ADF1767"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4B91981E"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2B859E9A" w14:textId="77777777" w:rsidR="0001799E" w:rsidRPr="00D11438" w:rsidRDefault="00EC5C8C" w:rsidP="0001799E">
      <w:pPr>
        <w:pStyle w:val="H2"/>
      </w:pPr>
      <w:r>
        <w:lastRenderedPageBreak/>
        <w:t>E</w:t>
      </w:r>
      <w:r w:rsidRPr="00791AA8">
        <w:t>.</w:t>
      </w:r>
      <w:r w:rsidR="0001799E" w:rsidRPr="007573E5">
        <w:rPr>
          <w:rFonts w:ascii="MS Gothic" w:eastAsia="MS Gothic" w:hAnsi="MS Gothic" w:cs="MS Gothic" w:hint="eastAsia"/>
        </w:rPr>
        <w:t> </w:t>
      </w:r>
      <w:r w:rsidRPr="00D11438">
        <w:t>COPYRIGHT FORM</w:t>
      </w:r>
    </w:p>
    <w:p w14:paraId="40223C68"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7C74400A" w14:textId="77777777" w:rsidR="0001799E" w:rsidRPr="0001799E" w:rsidRDefault="0001799E" w:rsidP="0001799E">
      <w:pPr>
        <w:pStyle w:val="H1"/>
      </w:pPr>
      <w:r>
        <w:t>IX</w:t>
      </w:r>
      <w:r w:rsidRPr="005C3955">
        <w:t>.</w:t>
      </w:r>
      <w:r>
        <w:rPr>
          <w:rFonts w:ascii="MS Gothic" w:eastAsia="MS Gothic" w:hAnsi="MS Gothic" w:cs="MS Gothic"/>
        </w:rPr>
        <w:t> </w:t>
      </w:r>
      <w:r w:rsidRPr="0001799E">
        <w:t>IEEE PUBLISHING POLICY</w:t>
      </w:r>
    </w:p>
    <w:p w14:paraId="12C9ACCE" w14:textId="77777777" w:rsidR="00BC4302" w:rsidRPr="00BC4302" w:rsidRDefault="0001799E" w:rsidP="00BC4302">
      <w:pPr>
        <w:pStyle w:val="PARA"/>
        <w:sectPr w:rsidR="00BC4302" w:rsidRPr="00BC4302" w:rsidSect="00422716">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Access </w:t>
      </w:r>
    </w:p>
    <w:p w14:paraId="5DF72756" w14:textId="77777777" w:rsidR="0001799E" w:rsidRPr="00BC4302" w:rsidRDefault="0001799E" w:rsidP="00BC4302">
      <w:pPr>
        <w:pStyle w:val="PARA"/>
      </w:pPr>
      <w:r w:rsidRPr="00BC4302">
        <w:t>Department strongly discourages courtesy authorship; it is the obligation of the authors to cite only relevant prior work.</w:t>
      </w:r>
    </w:p>
    <w:p w14:paraId="6DACF989" w14:textId="77777777" w:rsidR="0001799E" w:rsidRPr="00BC4302"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1FEE012C" w14:textId="77777777" w:rsidR="0001799E" w:rsidRPr="0001799E" w:rsidRDefault="0001799E" w:rsidP="0001799E">
      <w:pPr>
        <w:pStyle w:val="H1"/>
      </w:pPr>
      <w:r>
        <w:t>X</w:t>
      </w:r>
      <w:r w:rsidRPr="005C3955">
        <w:t>.</w:t>
      </w:r>
      <w:r>
        <w:rPr>
          <w:rFonts w:ascii="MS Gothic" w:eastAsia="MS Gothic" w:hAnsi="MS Gothic" w:cs="MS Gothic"/>
        </w:rPr>
        <w:t> </w:t>
      </w:r>
      <w:r w:rsidRPr="0001799E">
        <w:t>PUBLICATION PRINCIPLES</w:t>
      </w:r>
    </w:p>
    <w:p w14:paraId="08AFA6F7"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55A50B20" w14:textId="77777777" w:rsidR="0001799E" w:rsidRDefault="0001799E" w:rsidP="0001799E">
      <w:pPr>
        <w:pStyle w:val="PARAIndent"/>
      </w:pPr>
      <w:r>
        <w:t>Authors should consider the following points:</w:t>
      </w:r>
    </w:p>
    <w:p w14:paraId="37A8A9B6" w14:textId="77777777" w:rsidR="0001799E" w:rsidRDefault="0001799E" w:rsidP="0001799E">
      <w:pPr>
        <w:pStyle w:val="Text"/>
        <w:numPr>
          <w:ilvl w:val="0"/>
          <w:numId w:val="13"/>
        </w:numPr>
      </w:pPr>
      <w:r>
        <w:t xml:space="preserve">Technical papers submitted for publication must advance the state of knowledge and must cite relevant prior work. </w:t>
      </w:r>
    </w:p>
    <w:p w14:paraId="5C8371D9" w14:textId="77777777" w:rsidR="0001799E" w:rsidRDefault="0001799E" w:rsidP="0001799E">
      <w:pPr>
        <w:pStyle w:val="Text"/>
        <w:numPr>
          <w:ilvl w:val="0"/>
          <w:numId w:val="13"/>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39B37DA8" w14:textId="77777777" w:rsidR="0001799E" w:rsidRDefault="0001799E" w:rsidP="0001799E">
      <w:pPr>
        <w:pStyle w:val="Text"/>
        <w:numPr>
          <w:ilvl w:val="0"/>
          <w:numId w:val="13"/>
        </w:numPr>
      </w:pPr>
      <w:r>
        <w:t xml:space="preserve">Authors must convince both peer reviewers and the editors of the scientific and technical merit of a paper; the standards of proof are higher when extraordinary or unexpected results are reported. </w:t>
      </w:r>
    </w:p>
    <w:p w14:paraId="35E8581E" w14:textId="77777777" w:rsidR="0001799E" w:rsidRDefault="0001799E" w:rsidP="0001799E">
      <w:pPr>
        <w:pStyle w:val="Text"/>
        <w:numPr>
          <w:ilvl w:val="0"/>
          <w:numId w:val="13"/>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2D8958AE" w14:textId="77777777" w:rsidR="0001799E" w:rsidRDefault="0001799E" w:rsidP="0001799E">
      <w:pPr>
        <w:pStyle w:val="Text"/>
        <w:numPr>
          <w:ilvl w:val="0"/>
          <w:numId w:val="13"/>
        </w:numPr>
      </w:pPr>
      <w:r>
        <w:t>Papers that describe ongoing work or announce the latest technical achievement, which are suitable for presentation at a professional conference, may not be appropriate for publication.</w:t>
      </w:r>
    </w:p>
    <w:p w14:paraId="091BE6A1" w14:textId="77777777" w:rsidR="0001799E" w:rsidRPr="0001799E" w:rsidRDefault="0001799E" w:rsidP="0001799E">
      <w:pPr>
        <w:pStyle w:val="H1"/>
      </w:pPr>
      <w:r w:rsidRPr="0001799E">
        <w:t>REFERENCES</w:t>
      </w:r>
    </w:p>
    <w:p w14:paraId="0E6B52A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464FACC9"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79A4711C" w14:textId="77777777" w:rsidR="0001799E" w:rsidRPr="0001799E" w:rsidRDefault="0001799E" w:rsidP="0001799E">
      <w:pPr>
        <w:widowControl w:val="0"/>
        <w:autoSpaceDE w:val="0"/>
        <w:autoSpaceDN w:val="0"/>
        <w:adjustRightInd w:val="0"/>
        <w:ind w:right="-20"/>
      </w:pPr>
      <w:r w:rsidRPr="0001799E">
        <w:rPr>
          <w:i/>
          <w:iCs/>
        </w:rPr>
        <w:t>Examples:</w:t>
      </w:r>
    </w:p>
    <w:p w14:paraId="34943410"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smartTag w:uri="urn:schemas-microsoft-com:office:smarttags" w:element="place">
        <w:smartTag w:uri="urn:schemas-microsoft-com:office:smarttags" w:element="City">
          <w:r w:rsidRPr="0001799E">
            <w:t>N</w:t>
          </w:r>
          <w:r w:rsidRPr="0001799E">
            <w:rPr>
              <w:spacing w:val="-1"/>
            </w:rPr>
            <w:t>e</w:t>
          </w:r>
          <w:r w:rsidRPr="0001799E">
            <w:t xml:space="preserve">w </w:t>
          </w:r>
          <w:r w:rsidRPr="0001799E">
            <w:rPr>
              <w:spacing w:val="38"/>
            </w:rPr>
            <w:t>York</w:t>
          </w:r>
        </w:smartTag>
        <w:r w:rsidRPr="0001799E">
          <w:rPr>
            <w:spacing w:val="-1"/>
          </w:rPr>
          <w:t xml:space="preserve">, </w:t>
        </w:r>
        <w:smartTag w:uri="urn:schemas-microsoft-com:office:smarttags" w:element="State">
          <w:r w:rsidRPr="0001799E">
            <w:rPr>
              <w:spacing w:val="-1"/>
            </w:rPr>
            <w:t>NY</w:t>
          </w:r>
        </w:smartTag>
        <w:r w:rsidRPr="0001799E">
          <w:rPr>
            <w:spacing w:val="-1"/>
          </w:rPr>
          <w:t xml:space="preserve">, </w:t>
        </w:r>
        <w:smartTag w:uri="urn:schemas-microsoft-com:office:smarttags" w:element="country-region">
          <w:r w:rsidRPr="0001799E">
            <w:rPr>
              <w:spacing w:val="-1"/>
            </w:rPr>
            <w:t>USA</w:t>
          </w:r>
        </w:smartTag>
      </w:smartTag>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349E0B13"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smartTag w:uri="urn:schemas-microsoft-com:office:smarttags" w:element="City">
        <w:r w:rsidRPr="0001799E">
          <w:rPr>
            <w:spacing w:val="5"/>
          </w:rPr>
          <w:t>B</w:t>
        </w:r>
        <w:r w:rsidRPr="0001799E">
          <w:rPr>
            <w:spacing w:val="6"/>
          </w:rPr>
          <w:t>el</w:t>
        </w:r>
        <w:r w:rsidRPr="0001799E">
          <w:rPr>
            <w:spacing w:val="4"/>
          </w:rPr>
          <w:t>m</w:t>
        </w:r>
        <w:r w:rsidRPr="0001799E">
          <w:rPr>
            <w:spacing w:val="6"/>
          </w:rPr>
          <w:t>ont</w:t>
        </w:r>
      </w:smartTag>
      <w:r w:rsidRPr="0001799E">
        <w:t xml:space="preserve">, </w:t>
      </w:r>
      <w:smartTag w:uri="urn:schemas-microsoft-com:office:smarttags" w:element="State">
        <w:r w:rsidRPr="0001799E">
          <w:rPr>
            <w:spacing w:val="-1"/>
          </w:rPr>
          <w:t>C</w:t>
        </w:r>
        <w:r w:rsidRPr="0001799E">
          <w:t>A</w:t>
        </w:r>
      </w:smartTag>
      <w:r w:rsidRPr="0001799E">
        <w:t xml:space="preserve">, </w:t>
      </w:r>
      <w:smartTag w:uri="urn:schemas-microsoft-com:office:smarttags" w:element="country-region">
        <w:r w:rsidRPr="0001799E">
          <w:t>USA</w:t>
        </w:r>
      </w:smartTag>
      <w:r w:rsidRPr="0001799E">
        <w:t>:</w:t>
      </w:r>
      <w:r w:rsidRPr="0001799E">
        <w:rPr>
          <w:spacing w:val="-1"/>
        </w:rPr>
        <w:t xml:space="preserve"> </w:t>
      </w:r>
      <w:smartTag w:uri="urn:schemas-microsoft-com:office:smarttags" w:element="place">
        <w:smartTag w:uri="urn:schemas-microsoft-com:office:smarttags" w:element="City">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smartTag>
      </w:smartTag>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2E1BB9C3" w14:textId="77777777" w:rsidR="0001799E" w:rsidRPr="0001799E" w:rsidRDefault="0001799E" w:rsidP="0001799E">
      <w:pPr>
        <w:pStyle w:val="References"/>
        <w:numPr>
          <w:ilvl w:val="0"/>
          <w:numId w:val="0"/>
        </w:numPr>
      </w:pPr>
    </w:p>
    <w:p w14:paraId="78B229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65FCA35A"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2813AA0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156DE14D"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336900E5"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5E541453"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5A9CAAC3" w14:textId="77777777" w:rsidR="0001799E" w:rsidRPr="0001799E" w:rsidRDefault="0001799E" w:rsidP="0001799E">
      <w:pPr>
        <w:pStyle w:val="References"/>
        <w:numPr>
          <w:ilvl w:val="0"/>
          <w:numId w:val="0"/>
        </w:numPr>
      </w:pPr>
    </w:p>
    <w:p w14:paraId="474FE94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5FB56551" w14:textId="77777777" w:rsidR="0001799E" w:rsidRPr="0001799E" w:rsidRDefault="0001799E" w:rsidP="0001799E">
      <w:pPr>
        <w:rPr>
          <w:sz w:val="16"/>
          <w:szCs w:val="16"/>
        </w:rPr>
      </w:pPr>
      <w:r w:rsidRPr="0001799E">
        <w:rPr>
          <w:sz w:val="16"/>
          <w:szCs w:val="16"/>
        </w:rPr>
        <w:t xml:space="preserve">J. K. Author, “Title of report,” Abbrev. Name of Co., City of </w:t>
      </w:r>
      <w:smartTag w:uri="urn:schemas-microsoft-com:office:smarttags" w:element="place">
        <w:smartTag w:uri="urn:schemas-microsoft-com:office:smarttags" w:element="City">
          <w:r w:rsidRPr="0001799E">
            <w:rPr>
              <w:sz w:val="16"/>
              <w:szCs w:val="16"/>
            </w:rPr>
            <w:t>Co.</w:t>
          </w:r>
        </w:smartTag>
      </w:smartTag>
      <w:r w:rsidRPr="0001799E">
        <w:rPr>
          <w:sz w:val="16"/>
          <w:szCs w:val="16"/>
        </w:rPr>
        <w:t xml:space="preserve">, Abbrev. State, Country, Rep. </w:t>
      </w:r>
      <w:r w:rsidRPr="0001799E">
        <w:rPr>
          <w:i/>
          <w:iCs/>
          <w:sz w:val="16"/>
          <w:szCs w:val="16"/>
        </w:rPr>
        <w:t>xxx</w:t>
      </w:r>
      <w:r w:rsidRPr="0001799E">
        <w:rPr>
          <w:sz w:val="16"/>
          <w:szCs w:val="16"/>
        </w:rPr>
        <w:t>, year.</w:t>
      </w:r>
    </w:p>
    <w:p w14:paraId="4CFCBF6C"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17487AC3" w14:textId="77777777" w:rsidR="0001799E" w:rsidRPr="0001799E" w:rsidRDefault="0001799E" w:rsidP="0001799E">
      <w:pPr>
        <w:pStyle w:val="References"/>
      </w:pPr>
      <w:r w:rsidRPr="0001799E">
        <w:t xml:space="preserve">E. E. </w:t>
      </w:r>
      <w:proofErr w:type="spellStart"/>
      <w:r w:rsidRPr="0001799E">
        <w:t>Reber</w:t>
      </w:r>
      <w:proofErr w:type="spellEnd"/>
      <w:r w:rsidRPr="0001799E">
        <w:t xml:space="preserve">, R. L. Michell, and C. J. Carter, “Oxygen absorption in the earth’s atmosphere,” Aerospace Corp., </w:t>
      </w:r>
      <w:smartTag w:uri="urn:schemas-microsoft-com:office:smarttags" w:element="place">
        <w:smartTag w:uri="urn:schemas-microsoft-com:office:smarttags" w:element="City">
          <w:r w:rsidRPr="0001799E">
            <w:t>Los Angeles</w:t>
          </w:r>
        </w:smartTag>
        <w:r w:rsidRPr="0001799E">
          <w:t xml:space="preserve">, </w:t>
        </w:r>
        <w:smartTag w:uri="urn:schemas-microsoft-com:office:smarttags" w:element="State">
          <w:r w:rsidRPr="0001799E">
            <w:t>CA</w:t>
          </w:r>
        </w:smartTag>
        <w:r w:rsidRPr="0001799E">
          <w:t xml:space="preserve">, </w:t>
        </w:r>
        <w:smartTag w:uri="urn:schemas-microsoft-com:office:smarttags" w:element="country-region">
          <w:r w:rsidRPr="0001799E">
            <w:t>USA</w:t>
          </w:r>
        </w:smartTag>
      </w:smartTag>
      <w:r w:rsidRPr="0001799E">
        <w:t>, Tech. Rep. TR-0200 (4230-46)-3, Nov. 1988.</w:t>
      </w:r>
    </w:p>
    <w:p w14:paraId="529A4D3A" w14:textId="77777777" w:rsidR="0001799E" w:rsidRPr="0001799E" w:rsidRDefault="0001799E" w:rsidP="0001799E">
      <w:pPr>
        <w:pStyle w:val="References"/>
      </w:pPr>
      <w:r w:rsidRPr="0001799E">
        <w:t xml:space="preserve">J. H. Davis and J. R. </w:t>
      </w:r>
      <w:proofErr w:type="spellStart"/>
      <w:r w:rsidRPr="0001799E">
        <w:t>Cogdell</w:t>
      </w:r>
      <w:proofErr w:type="spellEnd"/>
      <w:r w:rsidRPr="0001799E">
        <w:t xml:space="preserve">, “Calibration program for the 16-foot antenna,” Elect. </w:t>
      </w:r>
      <w:smartTag w:uri="urn:schemas-microsoft-com:office:smarttags" w:element="country-region">
        <w:r w:rsidRPr="0001799E">
          <w:t>Eng.</w:t>
        </w:r>
      </w:smartTag>
      <w:r w:rsidRPr="0001799E">
        <w:t xml:space="preserve"> Res. Lab., Univ. </w:t>
      </w:r>
      <w:smartTag w:uri="urn:schemas-microsoft-com:office:smarttags" w:element="State">
        <w:r w:rsidRPr="0001799E">
          <w:t>Texas</w:t>
        </w:r>
      </w:smartTag>
      <w:r w:rsidRPr="0001799E">
        <w:t xml:space="preserve">, </w:t>
      </w:r>
      <w:smartTag w:uri="urn:schemas-microsoft-com:office:smarttags" w:element="place">
        <w:smartTag w:uri="urn:schemas-microsoft-com:office:smarttags" w:element="City">
          <w:r w:rsidRPr="0001799E">
            <w:t>Austin</w:t>
          </w:r>
        </w:smartTag>
        <w:r w:rsidRPr="0001799E">
          <w:t xml:space="preserve">, </w:t>
        </w:r>
        <w:smartTag w:uri="urn:schemas-microsoft-com:office:smarttags" w:element="State">
          <w:r w:rsidRPr="0001799E">
            <w:t>TX</w:t>
          </w:r>
        </w:smartTag>
        <w:r w:rsidRPr="0001799E">
          <w:t xml:space="preserve">, </w:t>
        </w:r>
        <w:smartTag w:uri="urn:schemas-microsoft-com:office:smarttags" w:element="country-region">
          <w:r w:rsidRPr="0001799E">
            <w:t>USA</w:t>
          </w:r>
        </w:smartTag>
      </w:smartTag>
      <w:r w:rsidRPr="0001799E">
        <w:t>, Tech. Memo. NGL-006-69-3, Nov. 15, 1987.</w:t>
      </w:r>
    </w:p>
    <w:p w14:paraId="0491815E" w14:textId="77777777" w:rsidR="0001799E" w:rsidRPr="0001799E" w:rsidRDefault="0001799E" w:rsidP="0001799E">
      <w:pPr>
        <w:pStyle w:val="References"/>
        <w:numPr>
          <w:ilvl w:val="0"/>
          <w:numId w:val="0"/>
        </w:numPr>
      </w:pPr>
    </w:p>
    <w:p w14:paraId="5D1C97B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2CF51389"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w:t>
      </w:r>
      <w:smartTag w:uri="urn:schemas-microsoft-com:office:smarttags" w:element="place">
        <w:smartTag w:uri="urn:schemas-microsoft-com:office:smarttags" w:element="City">
          <w:r w:rsidRPr="0001799E">
            <w:rPr>
              <w:sz w:val="16"/>
              <w:szCs w:val="16"/>
            </w:rPr>
            <w:t>Co.</w:t>
          </w:r>
        </w:smartTag>
      </w:smartTag>
      <w:r w:rsidRPr="0001799E">
        <w:rPr>
          <w:sz w:val="16"/>
          <w:szCs w:val="16"/>
        </w:rPr>
        <w:t xml:space="preserve">, Abbrev. State, Country, year, pp. </w:t>
      </w:r>
      <w:r w:rsidRPr="0001799E">
        <w:rPr>
          <w:i/>
          <w:sz w:val="16"/>
          <w:szCs w:val="16"/>
        </w:rPr>
        <w:t>xxx-xxx</w:t>
      </w:r>
      <w:r w:rsidRPr="0001799E">
        <w:rPr>
          <w:i/>
          <w:iCs/>
          <w:sz w:val="16"/>
          <w:szCs w:val="16"/>
        </w:rPr>
        <w:t>.</w:t>
      </w:r>
    </w:p>
    <w:p w14:paraId="50FB304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F772460" w14:textId="77777777" w:rsidR="0001799E" w:rsidRPr="0001799E" w:rsidRDefault="0001799E" w:rsidP="0001799E">
      <w:pPr>
        <w:pStyle w:val="References"/>
      </w:pPr>
      <w:r w:rsidRPr="0001799E">
        <w:rPr>
          <w:rFonts w:cs="TimesNewRomanPS-ItalicMT"/>
          <w:i/>
          <w:iCs/>
        </w:rPr>
        <w:t>Transmission Systems for Communications</w:t>
      </w:r>
      <w:r w:rsidRPr="0001799E">
        <w:t xml:space="preserve">, 3rd ed., Western Electric Co., </w:t>
      </w:r>
      <w:smartTag w:uri="urn:schemas-microsoft-com:office:smarttags" w:element="place">
        <w:smartTag w:uri="urn:schemas-microsoft-com:office:smarttags" w:element="City">
          <w:r w:rsidRPr="0001799E">
            <w:t>Winston-Salem</w:t>
          </w:r>
        </w:smartTag>
        <w:r w:rsidRPr="0001799E">
          <w:t xml:space="preserve">, </w:t>
        </w:r>
        <w:smartTag w:uri="urn:schemas-microsoft-com:office:smarttags" w:element="State">
          <w:r w:rsidRPr="0001799E">
            <w:t>NC</w:t>
          </w:r>
        </w:smartTag>
        <w:r w:rsidRPr="0001799E">
          <w:t xml:space="preserve">, </w:t>
        </w:r>
        <w:smartTag w:uri="urn:schemas-microsoft-com:office:smarttags" w:element="country-region">
          <w:r w:rsidRPr="0001799E">
            <w:t>USA</w:t>
          </w:r>
        </w:smartTag>
      </w:smartTag>
      <w:r w:rsidRPr="0001799E">
        <w:t>, 1985, pp. 44–60.</w:t>
      </w:r>
    </w:p>
    <w:p w14:paraId="28BB4CE5" w14:textId="77777777" w:rsidR="0001799E" w:rsidRPr="0001799E" w:rsidRDefault="0001799E" w:rsidP="0001799E">
      <w:pPr>
        <w:pStyle w:val="References"/>
      </w:pPr>
      <w:r w:rsidRPr="0001799E">
        <w:rPr>
          <w:rFonts w:cs="TimesNewRomanPS-ItalicMT"/>
          <w:i/>
          <w:iCs/>
        </w:rPr>
        <w:t>Motorola Semiconductor Data Manual</w:t>
      </w:r>
      <w:r w:rsidRPr="0001799E">
        <w:t xml:space="preserve">, Motorola Semiconductor Products Inc., </w:t>
      </w:r>
      <w:smartTag w:uri="urn:schemas-microsoft-com:office:smarttags" w:element="place">
        <w:smartTag w:uri="urn:schemas-microsoft-com:office:smarttags" w:element="City">
          <w:r w:rsidRPr="0001799E">
            <w:t>Phoenix</w:t>
          </w:r>
        </w:smartTag>
        <w:r w:rsidRPr="0001799E">
          <w:t xml:space="preserve">, </w:t>
        </w:r>
        <w:smartTag w:uri="urn:schemas-microsoft-com:office:smarttags" w:element="State">
          <w:r w:rsidRPr="0001799E">
            <w:t>AZ</w:t>
          </w:r>
        </w:smartTag>
        <w:r w:rsidRPr="0001799E">
          <w:t xml:space="preserve">, </w:t>
        </w:r>
        <w:smartTag w:uri="urn:schemas-microsoft-com:office:smarttags" w:element="country-region">
          <w:r w:rsidRPr="0001799E">
            <w:t>USA</w:t>
          </w:r>
        </w:smartTag>
      </w:smartTag>
      <w:r w:rsidRPr="0001799E">
        <w:t>, 1989.</w:t>
      </w:r>
    </w:p>
    <w:p w14:paraId="3481B4C0" w14:textId="77777777" w:rsidR="0001799E" w:rsidRPr="0001799E" w:rsidRDefault="0001799E" w:rsidP="0001799E">
      <w:pPr>
        <w:pStyle w:val="References"/>
        <w:numPr>
          <w:ilvl w:val="0"/>
          <w:numId w:val="0"/>
        </w:numPr>
      </w:pPr>
    </w:p>
    <w:p w14:paraId="6EFFEF22"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6B85CCD5"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070FED5C" w14:textId="77777777" w:rsidR="0001799E" w:rsidRPr="0001799E" w:rsidRDefault="0001799E" w:rsidP="0001799E">
      <w:pPr>
        <w:widowControl w:val="0"/>
        <w:autoSpaceDE w:val="0"/>
        <w:autoSpaceDN w:val="0"/>
        <w:adjustRightInd w:val="0"/>
        <w:spacing w:before="37"/>
        <w:ind w:right="-20"/>
      </w:pPr>
      <w:r w:rsidRPr="0001799E">
        <w:rPr>
          <w:i/>
          <w:iCs/>
        </w:rPr>
        <w:lastRenderedPageBreak/>
        <w:t>Examples:</w:t>
      </w:r>
    </w:p>
    <w:p w14:paraId="09119E25"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w:t>
      </w:r>
      <w:smartTag w:uri="urn:schemas-microsoft-com:office:smarttags" w:element="place">
        <w:smartTag w:uri="urn:schemas-microsoft-com:office:smarttags" w:element="City">
          <w:r w:rsidRPr="0001799E">
            <w:t>New York</w:t>
          </w:r>
        </w:smartTag>
        <w:r w:rsidRPr="0001799E">
          <w:t xml:space="preserve">, </w:t>
        </w:r>
        <w:smartTag w:uri="urn:schemas-microsoft-com:office:smarttags" w:element="State">
          <w:r w:rsidRPr="0001799E">
            <w:t>NY</w:t>
          </w:r>
        </w:smartTag>
        <w:r w:rsidRPr="0001799E">
          <w:t xml:space="preserve">, </w:t>
        </w:r>
        <w:smartTag w:uri="urn:schemas-microsoft-com:office:smarttags" w:element="country-region">
          <w:r w:rsidRPr="0001799E">
            <w:t>USA</w:t>
          </w:r>
        </w:smartTag>
      </w:smartTag>
      <w:r w:rsidRPr="0001799E">
        <w:t xml:space="preserve">: McGraw-Hill, 1964, pp. 15-64. [Online]. Available: http://www.bookref.com. </w:t>
      </w:r>
    </w:p>
    <w:p w14:paraId="03EC9C01" w14:textId="77777777" w:rsidR="0001799E" w:rsidRPr="0001799E" w:rsidRDefault="0001799E" w:rsidP="0001799E">
      <w:pPr>
        <w:pStyle w:val="References"/>
      </w:pPr>
      <w:r w:rsidRPr="0001799E">
        <w:rPr>
          <w:i/>
          <w:iCs/>
        </w:rPr>
        <w:t>The Founders’ Constitution</w:t>
      </w:r>
      <w:r w:rsidRPr="0001799E">
        <w:t xml:space="preserve">, Philip B. Kurland and Ralph Lerner, eds., </w:t>
      </w:r>
      <w:smartTag w:uri="urn:schemas-microsoft-com:office:smarttags" w:element="City">
        <w:r w:rsidRPr="0001799E">
          <w:t>Chicago</w:t>
        </w:r>
      </w:smartTag>
      <w:r w:rsidRPr="0001799E">
        <w:t xml:space="preserve">, </w:t>
      </w:r>
      <w:smartTag w:uri="urn:schemas-microsoft-com:office:smarttags" w:element="State">
        <w:r w:rsidRPr="0001799E">
          <w:t>IL</w:t>
        </w:r>
      </w:smartTag>
      <w:r w:rsidRPr="0001799E">
        <w:t xml:space="preserve">, </w:t>
      </w:r>
      <w:smartTag w:uri="urn:schemas-microsoft-com:office:smarttags" w:element="country-region">
        <w:r w:rsidRPr="0001799E">
          <w:t>USA</w:t>
        </w:r>
      </w:smartTag>
      <w:r w:rsidRPr="0001799E">
        <w:t xml:space="preserve">: Univ. </w:t>
      </w:r>
      <w:smartTag w:uri="urn:schemas-microsoft-com:office:smarttags" w:element="place">
        <w:smartTag w:uri="urn:schemas-microsoft-com:office:smarttags" w:element="City">
          <w:r w:rsidRPr="0001799E">
            <w:t>Chicago</w:t>
          </w:r>
        </w:smartTag>
      </w:smartTag>
      <w:r w:rsidRPr="0001799E">
        <w:t xml:space="preserve"> Press, 1987. [Online]. Available: http://press-pubs.uchicago.edu/founders/</w:t>
      </w:r>
    </w:p>
    <w:p w14:paraId="27298C6F"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7FFD4F65"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smartTag w:uri="urn:schemas-microsoft-com:office:smarttags" w:element="City">
        <w:r w:rsidRPr="0001799E">
          <w:t>Chicago</w:t>
        </w:r>
      </w:smartTag>
      <w:r w:rsidRPr="0001799E">
        <w:t xml:space="preserve">, </w:t>
      </w:r>
      <w:smartTag w:uri="urn:schemas-microsoft-com:office:smarttags" w:element="State">
        <w:r w:rsidRPr="0001799E">
          <w:t>IL</w:t>
        </w:r>
      </w:smartTag>
      <w:r w:rsidRPr="0001799E">
        <w:t xml:space="preserve">, </w:t>
      </w:r>
      <w:smartTag w:uri="urn:schemas-microsoft-com:office:smarttags" w:element="country-region">
        <w:r w:rsidRPr="0001799E">
          <w:t>USA</w:t>
        </w:r>
      </w:smartTag>
      <w:r w:rsidRPr="0001799E">
        <w:t xml:space="preserve">: </w:t>
      </w:r>
      <w:smartTag w:uri="urn:schemas-microsoft-com:office:smarttags" w:element="place">
        <w:smartTag w:uri="urn:schemas-microsoft-com:office:smarttags" w:element="PlaceType">
          <w:r w:rsidRPr="0001799E">
            <w:t>Univ.</w:t>
          </w:r>
        </w:smartTag>
        <w:r w:rsidRPr="0001799E">
          <w:t xml:space="preserve"> of </w:t>
        </w:r>
        <w:smartTag w:uri="urn:schemas-microsoft-com:office:smarttags" w:element="PlaceName">
          <w:r w:rsidRPr="0001799E">
            <w:t>Chicago Press</w:t>
          </w:r>
        </w:smartTag>
      </w:smartTag>
      <w:r w:rsidRPr="0001799E">
        <w:t xml:space="preserve">, 1987, Accessed on: Feb. 28, 2010, </w:t>
      </w:r>
      <w:r w:rsidR="00EC5C8C">
        <w:t xml:space="preserve">[Online] </w:t>
      </w:r>
      <w:r w:rsidRPr="0001799E">
        <w:t>Available:</w:t>
      </w:r>
      <w:r w:rsidR="00EC5C8C">
        <w:t xml:space="preserve"> http://press-p</w:t>
      </w:r>
      <w:r w:rsidRPr="0001799E">
        <w:t xml:space="preserve">ubs.uchicago.edu/founders/ </w:t>
      </w:r>
    </w:p>
    <w:p w14:paraId="33DBC410" w14:textId="77777777" w:rsidR="0001799E" w:rsidRPr="0001799E" w:rsidRDefault="0001799E" w:rsidP="0001799E">
      <w:pPr>
        <w:widowControl w:val="0"/>
        <w:autoSpaceDE w:val="0"/>
        <w:autoSpaceDN w:val="0"/>
        <w:adjustRightInd w:val="0"/>
        <w:spacing w:before="5" w:line="140" w:lineRule="exact"/>
        <w:rPr>
          <w:sz w:val="14"/>
          <w:szCs w:val="14"/>
        </w:rPr>
      </w:pPr>
    </w:p>
    <w:p w14:paraId="10FD62B9"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63C0FC91"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7DA62AB4"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6AC12809"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0F29C9CC"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12F597F"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089346E" w14:textId="77777777" w:rsidR="0001799E" w:rsidRPr="0001799E" w:rsidRDefault="0001799E" w:rsidP="0001799E">
      <w:pPr>
        <w:pStyle w:val="References"/>
        <w:numPr>
          <w:ilvl w:val="0"/>
          <w:numId w:val="0"/>
        </w:numPr>
      </w:pPr>
    </w:p>
    <w:p w14:paraId="4AAD2AE4"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705338E1"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43B9F797" w14:textId="77777777" w:rsidR="0001799E" w:rsidRPr="0001799E" w:rsidRDefault="0001799E" w:rsidP="0001799E">
      <w:pPr>
        <w:widowControl w:val="0"/>
        <w:autoSpaceDE w:val="0"/>
        <w:autoSpaceDN w:val="0"/>
        <w:adjustRightInd w:val="0"/>
        <w:ind w:right="-20"/>
      </w:pPr>
      <w:r w:rsidRPr="0001799E">
        <w:rPr>
          <w:i/>
          <w:iCs/>
        </w:rPr>
        <w:t>Example:</w:t>
      </w:r>
    </w:p>
    <w:p w14:paraId="505C2C67"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 xml:space="preserve">oration, </w:t>
      </w:r>
      <w:smartTag w:uri="urn:schemas-microsoft-com:office:smarttags" w:element="place">
        <w:smartTag w:uri="urn:schemas-microsoft-com:office:smarttags" w:element="City">
          <w:r w:rsidRPr="0001799E">
            <w:rPr>
              <w:spacing w:val="-1"/>
            </w:rPr>
            <w:t>Boston</w:t>
          </w:r>
        </w:smartTag>
        <w:r w:rsidRPr="0001799E">
          <w:t xml:space="preserve">, </w:t>
        </w:r>
        <w:smartTag w:uri="urn:schemas-microsoft-com:office:smarttags" w:element="State">
          <w:r w:rsidRPr="0001799E">
            <w:rPr>
              <w:spacing w:val="-1"/>
            </w:rPr>
            <w:t>M</w:t>
          </w:r>
          <w:r w:rsidRPr="0001799E">
            <w:t>A</w:t>
          </w:r>
        </w:smartTag>
        <w:r w:rsidRPr="0001799E">
          <w:t xml:space="preserve">, </w:t>
        </w:r>
        <w:smartTag w:uri="urn:schemas-microsoft-com:office:smarttags" w:element="country-region">
          <w:r w:rsidRPr="0001799E">
            <w:t>USA</w:t>
          </w:r>
        </w:smartTag>
      </w:smartTag>
      <w:r w:rsidRPr="0001799E">
        <w:t xml:space="preserve">.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7B204F5E" w14:textId="77777777" w:rsidR="0001799E" w:rsidRPr="0001799E" w:rsidRDefault="0001799E" w:rsidP="0001799E">
      <w:pPr>
        <w:widowControl w:val="0"/>
        <w:autoSpaceDE w:val="0"/>
        <w:autoSpaceDN w:val="0"/>
        <w:adjustRightInd w:val="0"/>
        <w:spacing w:before="1" w:line="180" w:lineRule="exact"/>
        <w:rPr>
          <w:sz w:val="18"/>
          <w:szCs w:val="18"/>
        </w:rPr>
      </w:pPr>
    </w:p>
    <w:p w14:paraId="2191D531"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72AC7F01"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5E915122"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07E2644A"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Etten, “Raster: Geographic analysis and modeling with raster data,” R Package Version 2.0-12, Jan. 12, 2012. [Online]. Available: </w:t>
      </w:r>
      <w:r w:rsidRPr="0001799E">
        <w:rPr>
          <w:u w:val="single"/>
        </w:rPr>
        <w:t xml:space="preserve">http://CRAN.R-project.org/package=raster </w:t>
      </w:r>
    </w:p>
    <w:p w14:paraId="132E23AE" w14:textId="77777777"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smartTag w:uri="urn:schemas-microsoft-com:office:smarttags" w:element="place">
        <w:smartTag w:uri="urn:schemas-microsoft-com:office:smarttags" w:element="City">
          <w:r w:rsidRPr="0001799E">
            <w:t>Kirchhain</w:t>
          </w:r>
        </w:smartTag>
        <w:proofErr w:type="spellEnd"/>
        <w:r w:rsidRPr="0001799E">
          <w:t xml:space="preserve">, </w:t>
        </w:r>
        <w:smartTag w:uri="urn:schemas-microsoft-com:office:smarttags" w:element="country-region">
          <w:r w:rsidRPr="0001799E">
            <w:t>Germany</w:t>
          </w:r>
        </w:smartTag>
      </w:smartTag>
      <w:r w:rsidRPr="0001799E">
        <w:t xml:space="preserve"> [Online]. Available: http://www.lytera.de/Terahertz_THz_Spectroscopy.php?id=home, Accessed on: Jun. 5, 2014</w:t>
      </w:r>
    </w:p>
    <w:p w14:paraId="6C1B97E9" w14:textId="77777777" w:rsidR="0001799E" w:rsidRPr="0001799E" w:rsidRDefault="0001799E" w:rsidP="0001799E">
      <w:pPr>
        <w:widowControl w:val="0"/>
        <w:autoSpaceDE w:val="0"/>
        <w:autoSpaceDN w:val="0"/>
        <w:adjustRightInd w:val="0"/>
        <w:spacing w:before="5" w:line="140" w:lineRule="exact"/>
        <w:rPr>
          <w:sz w:val="14"/>
          <w:szCs w:val="14"/>
        </w:rPr>
      </w:pPr>
    </w:p>
    <w:p w14:paraId="799FAD58"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7DC9F1CA"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474DD715"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10410E7C" w14:textId="77777777" w:rsidR="0001799E" w:rsidRPr="0001799E" w:rsidRDefault="0001799E" w:rsidP="0001799E">
      <w:pPr>
        <w:widowControl w:val="0"/>
        <w:autoSpaceDE w:val="0"/>
        <w:autoSpaceDN w:val="0"/>
        <w:adjustRightInd w:val="0"/>
        <w:spacing w:before="37"/>
        <w:ind w:right="-20"/>
      </w:pPr>
      <w:r w:rsidRPr="0001799E">
        <w:rPr>
          <w:i/>
          <w:iCs/>
        </w:rPr>
        <w:t>Example:</w:t>
      </w:r>
    </w:p>
    <w:p w14:paraId="2AD553F6" w14:textId="77777777" w:rsidR="0001799E" w:rsidRPr="0001799E" w:rsidRDefault="0001799E" w:rsidP="0001799E">
      <w:pPr>
        <w:pStyle w:val="References"/>
      </w:pPr>
      <w:smartTag w:uri="urn:schemas-microsoft-com:office:smarttags" w:element="place">
        <w:smartTag w:uri="urn:schemas-microsoft-com:office:smarttags" w:element="country-region">
          <w:r w:rsidRPr="0001799E">
            <w:t>U.S.</w:t>
          </w:r>
        </w:smartTag>
      </w:smartTag>
      <w:r w:rsidRPr="0001799E">
        <w:t xml:space="preserve"> House. 102nd Congress, 1st Session. (1991, Jan. 11). </w:t>
      </w:r>
      <w:r w:rsidRPr="0001799E">
        <w:rPr>
          <w:i/>
          <w:iCs/>
        </w:rPr>
        <w:t>H. Con. Res. 1, Sense of the Congress on Approval of Military Action</w:t>
      </w:r>
      <w:r w:rsidRPr="0001799E">
        <w:t xml:space="preserve">. [Online]. Available: LEXIS Library: GENFED File: BILLS </w:t>
      </w:r>
    </w:p>
    <w:p w14:paraId="5502BE96" w14:textId="77777777" w:rsidR="0001799E" w:rsidRPr="0001799E" w:rsidRDefault="0001799E" w:rsidP="0001799E">
      <w:pPr>
        <w:pStyle w:val="References"/>
        <w:numPr>
          <w:ilvl w:val="0"/>
          <w:numId w:val="0"/>
        </w:numPr>
      </w:pPr>
    </w:p>
    <w:p w14:paraId="65565F8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3D9A97A1"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6EB7C51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1B100541"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0A64DA1"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6FCEA1D" w14:textId="77777777" w:rsidR="0001799E" w:rsidRPr="0001799E" w:rsidRDefault="0001799E" w:rsidP="0001799E">
      <w:pPr>
        <w:pStyle w:val="References"/>
        <w:numPr>
          <w:ilvl w:val="0"/>
          <w:numId w:val="0"/>
        </w:numPr>
      </w:pPr>
    </w:p>
    <w:p w14:paraId="7FAE1F17"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55EBBD46"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w:t>
      </w:r>
      <w:smartTag w:uri="urn:schemas-microsoft-com:office:smarttags" w:element="place">
        <w:smartTag w:uri="urn:schemas-microsoft-com:office:smarttags" w:element="City">
          <w:r w:rsidRPr="0001799E">
            <w:rPr>
              <w:sz w:val="16"/>
              <w:szCs w:val="16"/>
            </w:rPr>
            <w:t>Conf.</w:t>
          </w:r>
        </w:smartTag>
      </w:smartTag>
      <w:r w:rsidRPr="0001799E">
        <w:rPr>
          <w:sz w:val="16"/>
          <w:szCs w:val="16"/>
        </w:rPr>
        <w:t xml:space="preserve">, Abbrev. State (if given), Country, year, pp. </w:t>
      </w:r>
      <w:proofErr w:type="spellStart"/>
      <w:r w:rsidRPr="0001799E">
        <w:rPr>
          <w:i/>
          <w:iCs/>
          <w:sz w:val="16"/>
          <w:szCs w:val="16"/>
        </w:rPr>
        <w:t>xxxxxx</w:t>
      </w:r>
      <w:proofErr w:type="spellEnd"/>
      <w:r w:rsidRPr="0001799E">
        <w:rPr>
          <w:i/>
          <w:iCs/>
          <w:sz w:val="16"/>
          <w:szCs w:val="16"/>
        </w:rPr>
        <w:t>.</w:t>
      </w:r>
    </w:p>
    <w:p w14:paraId="4FC913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FFC07A1"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32BD980F"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2E7F58EF"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smartTag w:uri="urn:schemas-microsoft-com:office:smarttags" w:element="place">
        <w:smartTag w:uri="urn:schemas-microsoft-com:office:smarttags" w:element="City">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smartTag>
        <w:r w:rsidRPr="0001799E">
          <w:t>,</w:t>
        </w:r>
        <w:r w:rsidRPr="0001799E">
          <w:rPr>
            <w:spacing w:val="15"/>
          </w:rPr>
          <w:t xml:space="preserve"> </w:t>
        </w:r>
        <w:smartTag w:uri="urn:schemas-microsoft-com:office:smarttags" w:element="country-region">
          <w:r w:rsidRPr="0001799E">
            <w:rPr>
              <w:spacing w:val="1"/>
            </w:rPr>
            <w:t>G</w:t>
          </w:r>
          <w:r w:rsidRPr="0001799E">
            <w:rPr>
              <w:spacing w:val="-1"/>
            </w:rPr>
            <w:t>e</w:t>
          </w:r>
          <w:r w:rsidRPr="0001799E">
            <w:t>rma</w:t>
          </w:r>
          <w:r w:rsidRPr="0001799E">
            <w:rPr>
              <w:spacing w:val="1"/>
            </w:rPr>
            <w:t>n</w:t>
          </w:r>
          <w:r w:rsidRPr="0001799E">
            <w:t>y</w:t>
          </w:r>
        </w:smartTag>
      </w:smartTag>
      <w:r w:rsidRPr="0001799E">
        <w:t>,</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683885D" w14:textId="77777777" w:rsidR="0001799E" w:rsidRPr="0001799E" w:rsidRDefault="0001799E" w:rsidP="0001799E">
      <w:pPr>
        <w:widowControl w:val="0"/>
        <w:autoSpaceDE w:val="0"/>
        <w:autoSpaceDN w:val="0"/>
        <w:adjustRightInd w:val="0"/>
        <w:spacing w:before="6" w:line="140" w:lineRule="exact"/>
        <w:rPr>
          <w:sz w:val="14"/>
          <w:szCs w:val="14"/>
        </w:rPr>
      </w:pPr>
    </w:p>
    <w:p w14:paraId="5F1332D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7E9196B9"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325041C0"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4BF7370B" w14:textId="77777777" w:rsidR="0001799E" w:rsidRPr="0001799E" w:rsidRDefault="0001799E" w:rsidP="0001799E">
      <w:pPr>
        <w:pStyle w:val="References"/>
      </w:pPr>
      <w:r w:rsidRPr="0001799E">
        <w:t xml:space="preserve">G. </w:t>
      </w:r>
      <w:proofErr w:type="spellStart"/>
      <w:r w:rsidRPr="0001799E">
        <w:rPr>
          <w:spacing w:val="-2"/>
        </w:rPr>
        <w:t>B</w:t>
      </w:r>
      <w:r w:rsidRPr="0001799E">
        <w:t>randli</w:t>
      </w:r>
      <w:proofErr w:type="spellEnd"/>
      <w:r w:rsidRPr="0001799E">
        <w:t xml:space="preserve">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66078818" w14:textId="77777777" w:rsidR="0001799E" w:rsidRPr="0001799E" w:rsidRDefault="0001799E" w:rsidP="0001799E">
      <w:pPr>
        <w:pStyle w:val="References"/>
        <w:numPr>
          <w:ilvl w:val="0"/>
          <w:numId w:val="0"/>
        </w:numPr>
      </w:pPr>
    </w:p>
    <w:p w14:paraId="49FCFE8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09BD338C" w14:textId="77777777" w:rsidR="0001799E" w:rsidRPr="0001799E" w:rsidRDefault="0001799E" w:rsidP="0001799E">
      <w:pPr>
        <w:rPr>
          <w:sz w:val="16"/>
          <w:szCs w:val="16"/>
        </w:rPr>
      </w:pPr>
      <w:r w:rsidRPr="0001799E">
        <w:rPr>
          <w:sz w:val="16"/>
          <w:szCs w:val="16"/>
        </w:rPr>
        <w:t xml:space="preserve">a) J. K. Author, “Title of thesis,” M.S. thesis, Abbrev. Dept., Abbrev. Univ., City of </w:t>
      </w:r>
      <w:smartTag w:uri="urn:schemas-microsoft-com:office:smarttags" w:element="place">
        <w:smartTag w:uri="urn:schemas-microsoft-com:office:smarttags" w:element="City">
          <w:r w:rsidRPr="0001799E">
            <w:rPr>
              <w:sz w:val="16"/>
              <w:szCs w:val="16"/>
            </w:rPr>
            <w:t>Univ.</w:t>
          </w:r>
        </w:smartTag>
      </w:smartTag>
      <w:r w:rsidRPr="0001799E">
        <w:rPr>
          <w:sz w:val="16"/>
          <w:szCs w:val="16"/>
        </w:rPr>
        <w:t>, Abbrev. State, year.</w:t>
      </w:r>
    </w:p>
    <w:p w14:paraId="3A6F45AC" w14:textId="77777777" w:rsidR="0001799E" w:rsidRPr="0001799E" w:rsidRDefault="0001799E" w:rsidP="0001799E">
      <w:pPr>
        <w:rPr>
          <w:sz w:val="16"/>
          <w:szCs w:val="16"/>
        </w:rPr>
      </w:pPr>
      <w:r w:rsidRPr="0001799E">
        <w:rPr>
          <w:sz w:val="16"/>
          <w:szCs w:val="16"/>
        </w:rPr>
        <w:t xml:space="preserve">b) J. K. Author, “Title of dissertation,” Ph.D. dissertation, Abbrev. Dept., Abbrev. Univ., City of </w:t>
      </w:r>
      <w:smartTag w:uri="urn:schemas-microsoft-com:office:smarttags" w:element="place">
        <w:smartTag w:uri="urn:schemas-microsoft-com:office:smarttags" w:element="City">
          <w:r w:rsidRPr="0001799E">
            <w:rPr>
              <w:sz w:val="16"/>
              <w:szCs w:val="16"/>
            </w:rPr>
            <w:t>Univ.</w:t>
          </w:r>
        </w:smartTag>
      </w:smartTag>
      <w:r w:rsidRPr="0001799E">
        <w:rPr>
          <w:sz w:val="16"/>
          <w:szCs w:val="16"/>
        </w:rPr>
        <w:t>, Abbrev. State, year.</w:t>
      </w:r>
    </w:p>
    <w:p w14:paraId="59D099B8"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32A61790" w14:textId="77777777" w:rsidR="0001799E" w:rsidRPr="0001799E" w:rsidRDefault="0001799E" w:rsidP="0001799E">
      <w:pPr>
        <w:pStyle w:val="References"/>
      </w:pPr>
      <w:r w:rsidRPr="0001799E">
        <w:t xml:space="preserve">J. O. Williams, “Narrow-band analyzer,” Ph.D. dissertation, Dept. Elect. </w:t>
      </w:r>
      <w:smartTag w:uri="urn:schemas-microsoft-com:office:smarttags" w:element="country-region">
        <w:r w:rsidRPr="0001799E">
          <w:t>Eng.</w:t>
        </w:r>
      </w:smartTag>
      <w:r w:rsidRPr="0001799E">
        <w:t xml:space="preserve">, </w:t>
      </w:r>
      <w:smartTag w:uri="urn:schemas-microsoft-com:office:smarttags" w:element="PlaceName">
        <w:r w:rsidRPr="0001799E">
          <w:t>Harvard</w:t>
        </w:r>
      </w:smartTag>
      <w:r w:rsidRPr="0001799E">
        <w:t xml:space="preserve"> </w:t>
      </w:r>
      <w:smartTag w:uri="urn:schemas-microsoft-com:office:smarttags" w:element="PlaceType">
        <w:r w:rsidRPr="0001799E">
          <w:t>Univ.</w:t>
        </w:r>
      </w:smartTag>
      <w:r w:rsidRPr="0001799E">
        <w:t xml:space="preserve">, </w:t>
      </w:r>
      <w:smartTag w:uri="urn:schemas-microsoft-com:office:smarttags" w:element="place">
        <w:smartTag w:uri="urn:schemas-microsoft-com:office:smarttags" w:element="City">
          <w:r w:rsidRPr="0001799E">
            <w:t>Cambridge</w:t>
          </w:r>
        </w:smartTag>
        <w:r w:rsidRPr="0001799E">
          <w:t xml:space="preserve">, </w:t>
        </w:r>
        <w:smartTag w:uri="urn:schemas-microsoft-com:office:smarttags" w:element="State">
          <w:r w:rsidRPr="0001799E">
            <w:t>MA</w:t>
          </w:r>
        </w:smartTag>
        <w:r w:rsidRPr="0001799E">
          <w:t xml:space="preserve">, </w:t>
        </w:r>
        <w:smartTag w:uri="urn:schemas-microsoft-com:office:smarttags" w:element="country-region">
          <w:r w:rsidRPr="0001799E">
            <w:t>USA</w:t>
          </w:r>
        </w:smartTag>
      </w:smartTag>
      <w:r w:rsidRPr="0001799E">
        <w:t>, 1993.</w:t>
      </w:r>
    </w:p>
    <w:p w14:paraId="28E2C27C" w14:textId="77777777" w:rsidR="0001799E" w:rsidRPr="0001799E" w:rsidRDefault="0001799E" w:rsidP="0001799E">
      <w:pPr>
        <w:pStyle w:val="References"/>
      </w:pPr>
      <w:smartTag w:uri="urn:schemas-microsoft-com:office:smarttags" w:element="place">
        <w:r w:rsidRPr="0001799E">
          <w:t>N. Kawasaki</w:t>
        </w:r>
      </w:smartTag>
      <w:r w:rsidRPr="0001799E">
        <w:t xml:space="preserve">, “Parametric study of thermal and chemical nonequilibrium nozzle flow,” M.S. thesis, Dept. Electron. </w:t>
      </w:r>
      <w:smartTag w:uri="urn:schemas-microsoft-com:office:smarttags" w:element="country-region">
        <w:r w:rsidRPr="0001799E">
          <w:t>Eng.</w:t>
        </w:r>
      </w:smartTag>
      <w:r w:rsidRPr="0001799E">
        <w:t xml:space="preserve">, </w:t>
      </w:r>
      <w:smartTag w:uri="urn:schemas-microsoft-com:office:smarttags" w:element="PlaceName">
        <w:r w:rsidRPr="0001799E">
          <w:t>Osaka</w:t>
        </w:r>
      </w:smartTag>
      <w:r w:rsidRPr="0001799E">
        <w:t xml:space="preserve"> </w:t>
      </w:r>
      <w:smartTag w:uri="urn:schemas-microsoft-com:office:smarttags" w:element="PlaceType">
        <w:r w:rsidRPr="0001799E">
          <w:t>Univ.</w:t>
        </w:r>
      </w:smartTag>
      <w:r w:rsidRPr="0001799E">
        <w:t xml:space="preserve">, </w:t>
      </w:r>
      <w:smartTag w:uri="urn:schemas-microsoft-com:office:smarttags" w:element="place">
        <w:smartTag w:uri="urn:schemas-microsoft-com:office:smarttags" w:element="City">
          <w:r w:rsidRPr="0001799E">
            <w:t>Osaka</w:t>
          </w:r>
        </w:smartTag>
        <w:r w:rsidRPr="0001799E">
          <w:t xml:space="preserve">, </w:t>
        </w:r>
        <w:smartTag w:uri="urn:schemas-microsoft-com:office:smarttags" w:element="country-region">
          <w:r w:rsidRPr="0001799E">
            <w:t>Japan</w:t>
          </w:r>
        </w:smartTag>
      </w:smartTag>
      <w:r w:rsidRPr="0001799E">
        <w:t>, 1993.</w:t>
      </w:r>
    </w:p>
    <w:p w14:paraId="1E4BDA5A" w14:textId="77777777" w:rsidR="0001799E" w:rsidRPr="0001799E" w:rsidRDefault="0001799E" w:rsidP="0001799E">
      <w:pPr>
        <w:pStyle w:val="References"/>
        <w:numPr>
          <w:ilvl w:val="0"/>
          <w:numId w:val="0"/>
        </w:numPr>
      </w:pPr>
    </w:p>
    <w:p w14:paraId="5F04773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495EBF51" w14:textId="77777777" w:rsidR="0001799E" w:rsidRPr="0001799E" w:rsidRDefault="0001799E" w:rsidP="0001799E">
      <w:pPr>
        <w:rPr>
          <w:sz w:val="16"/>
          <w:szCs w:val="16"/>
        </w:rPr>
      </w:pPr>
      <w:r w:rsidRPr="0001799E">
        <w:rPr>
          <w:sz w:val="16"/>
          <w:szCs w:val="16"/>
        </w:rPr>
        <w:t>a) J. K. Author, private communication, Abbrev. Month, year.</w:t>
      </w:r>
    </w:p>
    <w:p w14:paraId="52DE58B2" w14:textId="77777777" w:rsidR="0001799E" w:rsidRPr="0001799E" w:rsidRDefault="0001799E" w:rsidP="0001799E">
      <w:pPr>
        <w:rPr>
          <w:sz w:val="16"/>
          <w:szCs w:val="16"/>
        </w:rPr>
      </w:pPr>
      <w:r w:rsidRPr="0001799E">
        <w:rPr>
          <w:sz w:val="16"/>
          <w:szCs w:val="16"/>
        </w:rPr>
        <w:t>b) J. K. Author, “Title of paper,” unpublished.</w:t>
      </w:r>
    </w:p>
    <w:p w14:paraId="36FD8F70" w14:textId="77777777" w:rsidR="0001799E" w:rsidRPr="0001799E" w:rsidRDefault="0001799E" w:rsidP="0001799E">
      <w:pPr>
        <w:rPr>
          <w:sz w:val="16"/>
          <w:szCs w:val="16"/>
        </w:rPr>
      </w:pPr>
      <w:r w:rsidRPr="0001799E">
        <w:rPr>
          <w:sz w:val="16"/>
          <w:szCs w:val="16"/>
        </w:rPr>
        <w:t>c) J. K. Author, “Title of paper,” to be published.</w:t>
      </w:r>
    </w:p>
    <w:p w14:paraId="38748F4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AAA9872" w14:textId="77777777" w:rsidR="0001799E" w:rsidRPr="0001799E" w:rsidRDefault="0001799E" w:rsidP="0001799E">
      <w:pPr>
        <w:pStyle w:val="References"/>
      </w:pPr>
      <w:r w:rsidRPr="0001799E">
        <w:t>A. Harrison, private communication, May 1995.</w:t>
      </w:r>
    </w:p>
    <w:p w14:paraId="2DA749F2" w14:textId="77777777" w:rsidR="0001799E" w:rsidRPr="0001799E" w:rsidRDefault="0001799E" w:rsidP="0001799E">
      <w:pPr>
        <w:pStyle w:val="References"/>
      </w:pPr>
      <w:r w:rsidRPr="0001799E">
        <w:t>B. Smith, “An approach to graphs of linear forms,” unpublished.</w:t>
      </w:r>
    </w:p>
    <w:p w14:paraId="05CC9E69" w14:textId="77777777" w:rsidR="0001799E" w:rsidRPr="0001799E" w:rsidRDefault="0001799E" w:rsidP="0001799E">
      <w:pPr>
        <w:pStyle w:val="References"/>
      </w:pPr>
      <w:r w:rsidRPr="0001799E">
        <w:lastRenderedPageBreak/>
        <w:t>A. Brahms, “Representation error for real numbers in binary computer arithmetic,” IEEE Computer Group Repository, Paper R-67-85.</w:t>
      </w:r>
    </w:p>
    <w:p w14:paraId="15E5DF4A" w14:textId="77777777" w:rsidR="0001799E" w:rsidRPr="0001799E" w:rsidRDefault="0001799E" w:rsidP="0001799E">
      <w:pPr>
        <w:pStyle w:val="References"/>
        <w:numPr>
          <w:ilvl w:val="0"/>
          <w:numId w:val="0"/>
        </w:numPr>
      </w:pPr>
    </w:p>
    <w:p w14:paraId="2EB3D5C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441C059C"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21009D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3C57351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789D342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41E5FFB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2F8F5FE7" w14:textId="77777777" w:rsidR="0001799E" w:rsidRPr="0001799E" w:rsidRDefault="0001799E" w:rsidP="0001799E">
      <w:pPr>
        <w:pStyle w:val="References"/>
        <w:numPr>
          <w:ilvl w:val="0"/>
          <w:numId w:val="0"/>
        </w:numPr>
        <w:ind w:left="540" w:hanging="360"/>
        <w:rPr>
          <w:rFonts w:cs="TimesNewRomanPSMT"/>
        </w:rPr>
      </w:pPr>
    </w:p>
    <w:p w14:paraId="2A5EEDA5" w14:textId="77777777" w:rsidR="00EC5C8C" w:rsidRDefault="00EC5C8C" w:rsidP="0001799E">
      <w:pPr>
        <w:rPr>
          <w:i/>
        </w:rPr>
      </w:pPr>
    </w:p>
    <w:p w14:paraId="16CFACC9" w14:textId="77777777" w:rsidR="00EC5C8C" w:rsidRDefault="00EC5C8C" w:rsidP="0001799E">
      <w:pPr>
        <w:rPr>
          <w:i/>
        </w:rPr>
      </w:pPr>
    </w:p>
    <w:p w14:paraId="38244654" w14:textId="77777777" w:rsidR="0001799E" w:rsidRPr="0001799E" w:rsidRDefault="0001799E" w:rsidP="0001799E">
      <w:pPr>
        <w:rPr>
          <w:rFonts w:cs="Arial"/>
          <w:i/>
          <w:sz w:val="19"/>
          <w:szCs w:val="19"/>
        </w:rPr>
      </w:pPr>
      <w:r w:rsidRPr="0001799E">
        <w:rPr>
          <w:i/>
        </w:rPr>
        <w:t>Article number in reference examples:</w:t>
      </w:r>
    </w:p>
    <w:p w14:paraId="62AADDE7" w14:textId="77777777" w:rsidR="0001799E" w:rsidRPr="0001799E" w:rsidRDefault="0001799E" w:rsidP="0001799E">
      <w:pPr>
        <w:pStyle w:val="References"/>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500FDB81" w14:textId="77777777" w:rsidR="0001799E" w:rsidRDefault="0001799E" w:rsidP="0001799E">
      <w:pPr>
        <w:pStyle w:val="References"/>
      </w:pPr>
      <w:r w:rsidRPr="0001799E">
        <w:t xml:space="preserve">J. Zhang and </w:t>
      </w:r>
      <w:smartTag w:uri="urn:schemas-microsoft-com:office:smarttags" w:element="place">
        <w:r w:rsidRPr="0001799E">
          <w:t xml:space="preserve">N. </w:t>
        </w:r>
        <w:proofErr w:type="spellStart"/>
        <w:r w:rsidRPr="0001799E">
          <w:t>Tansu</w:t>
        </w:r>
      </w:smartTag>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0B64D5FC"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3671CA29"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466567C7" w14:textId="0680C478" w:rsidR="0062439C" w:rsidRDefault="001A26C4" w:rsidP="00622CC0">
      <w:pPr>
        <w:pStyle w:val="AUBios"/>
      </w:pPr>
      <w:r>
        <w:rPr>
          <w:noProof/>
        </w:rPr>
        <w:drawing>
          <wp:anchor distT="0" distB="0" distL="114300" distR="114300" simplePos="0" relativeHeight="251656704" behindDoc="0" locked="0" layoutInCell="1" allowOverlap="1" wp14:anchorId="20E6D0A3" wp14:editId="258550FD">
            <wp:simplePos x="0" y="0"/>
            <wp:positionH relativeFrom="column">
              <wp:posOffset>-9525</wp:posOffset>
            </wp:positionH>
            <wp:positionV relativeFrom="paragraph">
              <wp:posOffset>859790</wp:posOffset>
            </wp:positionV>
            <wp:extent cx="914400" cy="1174750"/>
            <wp:effectExtent l="0" t="0" r="0" b="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3B4B11D0"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49F72E35" w14:textId="77777777" w:rsidR="006A0B53" w:rsidRDefault="006A0B53" w:rsidP="006A0B53">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2AB47255" w14:textId="77777777" w:rsidR="00EC5C8C" w:rsidRDefault="00EC5C8C" w:rsidP="00EC5C8C">
      <w:pPr>
        <w:pStyle w:val="AUBiosNoSpace"/>
        <w:ind w:firstLine="0"/>
      </w:pPr>
    </w:p>
    <w:p w14:paraId="679300DE" w14:textId="77777777" w:rsidR="00EC5C8C" w:rsidRDefault="00EC5C8C" w:rsidP="00EC5C8C">
      <w:pPr>
        <w:pStyle w:val="AUBiosNoSpace"/>
        <w:ind w:firstLine="0"/>
      </w:pPr>
    </w:p>
    <w:p w14:paraId="0D952443" w14:textId="77777777" w:rsidR="0003253A" w:rsidRDefault="0003253A" w:rsidP="00EC5C8C">
      <w:pPr>
        <w:pStyle w:val="AUBiosNoSpace"/>
        <w:ind w:firstLine="0"/>
      </w:pPr>
    </w:p>
    <w:p w14:paraId="2D9CC920" w14:textId="77777777" w:rsidR="0003253A" w:rsidRDefault="0003253A" w:rsidP="00EC5C8C">
      <w:pPr>
        <w:pStyle w:val="AUBiosNoSpace"/>
        <w:ind w:firstLine="0"/>
      </w:pPr>
    </w:p>
    <w:p w14:paraId="72DC9F99" w14:textId="77777777" w:rsidR="0003253A" w:rsidRDefault="0003253A" w:rsidP="00EC5C8C">
      <w:pPr>
        <w:pStyle w:val="AUBiosNoSpace"/>
        <w:ind w:firstLine="0"/>
      </w:pPr>
    </w:p>
    <w:p w14:paraId="14E39BA8" w14:textId="77777777" w:rsidR="0003253A" w:rsidRDefault="0003253A" w:rsidP="00EC5C8C">
      <w:pPr>
        <w:pStyle w:val="AUBiosNoSpace"/>
        <w:ind w:firstLine="0"/>
      </w:pPr>
    </w:p>
    <w:p w14:paraId="7AD7453C" w14:textId="77777777" w:rsidR="0003253A" w:rsidRDefault="0003253A" w:rsidP="00EC5C8C">
      <w:pPr>
        <w:pStyle w:val="AUBiosNoSpace"/>
        <w:ind w:firstLine="0"/>
      </w:pPr>
    </w:p>
    <w:p w14:paraId="2F87FA65" w14:textId="77777777" w:rsidR="0003253A" w:rsidRDefault="0003253A" w:rsidP="00EC5C8C">
      <w:pPr>
        <w:pStyle w:val="AUBiosNoSpace"/>
        <w:ind w:firstLine="0"/>
      </w:pPr>
    </w:p>
    <w:p w14:paraId="0E9DC83D" w14:textId="77777777" w:rsidR="0003253A" w:rsidRDefault="0003253A" w:rsidP="00EC5C8C">
      <w:pPr>
        <w:pStyle w:val="AUBiosNoSpace"/>
        <w:ind w:firstLine="0"/>
      </w:pPr>
    </w:p>
    <w:p w14:paraId="561793F1" w14:textId="77777777" w:rsidR="0003253A" w:rsidRDefault="0003253A" w:rsidP="00EC5C8C">
      <w:pPr>
        <w:pStyle w:val="AUBiosNoSpace"/>
        <w:ind w:firstLine="0"/>
      </w:pPr>
    </w:p>
    <w:p w14:paraId="61935ED6" w14:textId="77777777" w:rsidR="0003253A" w:rsidRDefault="0003253A" w:rsidP="00EC5C8C">
      <w:pPr>
        <w:pStyle w:val="AUBiosNoSpace"/>
        <w:ind w:firstLine="0"/>
      </w:pPr>
    </w:p>
    <w:p w14:paraId="6DAA3339" w14:textId="77777777" w:rsidR="0003253A" w:rsidRDefault="0003253A" w:rsidP="00EC5C8C">
      <w:pPr>
        <w:pStyle w:val="AUBiosNoSpace"/>
        <w:ind w:firstLine="0"/>
      </w:pPr>
    </w:p>
    <w:p w14:paraId="357BF8BC" w14:textId="77777777" w:rsidR="0003253A" w:rsidRDefault="0003253A" w:rsidP="00EC5C8C">
      <w:pPr>
        <w:pStyle w:val="AUBiosNoSpace"/>
        <w:ind w:firstLine="0"/>
      </w:pPr>
    </w:p>
    <w:p w14:paraId="700214D8" w14:textId="77777777" w:rsidR="0003253A" w:rsidRDefault="0003253A" w:rsidP="00EC5C8C">
      <w:pPr>
        <w:pStyle w:val="AUBiosNoSpace"/>
        <w:ind w:firstLine="0"/>
      </w:pPr>
    </w:p>
    <w:p w14:paraId="1AE6866D" w14:textId="77777777" w:rsidR="0003253A" w:rsidRDefault="0003253A" w:rsidP="00EC5C8C">
      <w:pPr>
        <w:pStyle w:val="AUBiosNoSpace"/>
        <w:ind w:firstLine="0"/>
      </w:pPr>
    </w:p>
    <w:p w14:paraId="18BFC311" w14:textId="77777777" w:rsidR="0003253A" w:rsidRDefault="0003253A" w:rsidP="00EC5C8C">
      <w:pPr>
        <w:pStyle w:val="AUBiosNoSpace"/>
        <w:ind w:firstLine="0"/>
      </w:pPr>
    </w:p>
    <w:p w14:paraId="0FAB10E3" w14:textId="77777777" w:rsidR="0003253A" w:rsidRDefault="0003253A" w:rsidP="00EC5C8C">
      <w:pPr>
        <w:pStyle w:val="AUBiosNoSpace"/>
        <w:ind w:firstLine="0"/>
      </w:pPr>
    </w:p>
    <w:p w14:paraId="30B3804D" w14:textId="77777777" w:rsidR="0003253A" w:rsidRDefault="0003253A" w:rsidP="00EC5C8C">
      <w:pPr>
        <w:pStyle w:val="AUBiosNoSpace"/>
        <w:ind w:firstLine="0"/>
      </w:pPr>
    </w:p>
    <w:p w14:paraId="714DC769" w14:textId="77777777" w:rsidR="0003253A" w:rsidRDefault="0003253A" w:rsidP="00EC5C8C">
      <w:pPr>
        <w:pStyle w:val="AUBiosNoSpace"/>
        <w:ind w:firstLine="0"/>
      </w:pPr>
    </w:p>
    <w:p w14:paraId="4FE80540" w14:textId="77777777" w:rsidR="0003253A" w:rsidRDefault="0003253A" w:rsidP="00EC5C8C">
      <w:pPr>
        <w:pStyle w:val="AUBiosNoSpace"/>
        <w:ind w:firstLine="0"/>
      </w:pPr>
    </w:p>
    <w:p w14:paraId="131E36B4" w14:textId="77777777" w:rsidR="0003253A" w:rsidRDefault="0003253A" w:rsidP="00EC5C8C">
      <w:pPr>
        <w:pStyle w:val="AUBiosNoSpace"/>
        <w:ind w:firstLine="0"/>
      </w:pPr>
    </w:p>
    <w:p w14:paraId="092551B0" w14:textId="77777777" w:rsidR="0003253A" w:rsidRPr="00E96A3A" w:rsidRDefault="0003253A" w:rsidP="0003253A">
      <w:pPr>
        <w:pStyle w:val="FigureCaption"/>
        <w:rPr>
          <w:sz w:val="20"/>
          <w:szCs w:val="20"/>
        </w:rPr>
      </w:pPr>
    </w:p>
    <w:p w14:paraId="77BB8C8C" w14:textId="436F3AA7" w:rsidR="0003253A" w:rsidRPr="0003253A" w:rsidRDefault="001A26C4" w:rsidP="0003253A">
      <w:pPr>
        <w:adjustRightInd w:val="0"/>
        <w:jc w:val="both"/>
        <w:rPr>
          <w:sz w:val="16"/>
          <w:szCs w:val="16"/>
        </w:rPr>
      </w:pPr>
      <w:r w:rsidRPr="0003253A">
        <w:rPr>
          <w:rFonts w:ascii="Helvetica" w:hAnsi="Helvetica"/>
          <w:noProof/>
          <w:sz w:val="16"/>
          <w:szCs w:val="16"/>
        </w:rPr>
        <w:drawing>
          <wp:anchor distT="0" distB="0" distL="114300" distR="114300" simplePos="0" relativeHeight="251657728" behindDoc="0" locked="0" layoutInCell="1" allowOverlap="1" wp14:anchorId="51DEC778" wp14:editId="36D5CEE7">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 xml:space="preserve">was born in </w:t>
      </w:r>
      <w:smartTag w:uri="urn:schemas-microsoft-com:office:smarttags" w:element="City">
        <w:r w:rsidR="0003253A" w:rsidRPr="0003253A">
          <w:rPr>
            <w:rFonts w:ascii="Times-Roman" w:hAnsi="Times-Roman" w:cs="Times-Roman"/>
            <w:sz w:val="16"/>
            <w:szCs w:val="16"/>
          </w:rPr>
          <w:t>Greenwich Village</w:t>
        </w:r>
      </w:smartTag>
      <w:r w:rsidR="0003253A" w:rsidRPr="0003253A">
        <w:rPr>
          <w:rFonts w:ascii="Times-Roman" w:hAnsi="Times-Roman" w:cs="Times-Roman"/>
          <w:sz w:val="16"/>
          <w:szCs w:val="16"/>
        </w:rPr>
        <w:t xml:space="preserve">, </w:t>
      </w:r>
      <w:smartTag w:uri="urn:schemas-microsoft-com:office:smarttags" w:element="State">
        <w:r w:rsidR="0003253A" w:rsidRPr="0003253A">
          <w:rPr>
            <w:rFonts w:ascii="Times-Roman" w:hAnsi="Times-Roman" w:cs="Times-Roman"/>
            <w:sz w:val="16"/>
            <w:szCs w:val="16"/>
          </w:rPr>
          <w:t>New York</w:t>
        </w:r>
      </w:smartTag>
      <w:r w:rsidR="0003253A" w:rsidRPr="0003253A">
        <w:rPr>
          <w:rFonts w:ascii="Times-Roman" w:hAnsi="Times-Roman" w:cs="Times-Roman"/>
          <w:sz w:val="16"/>
          <w:szCs w:val="16"/>
        </w:rPr>
        <w:t xml:space="preserve">, NY, </w:t>
      </w:r>
      <w:smartTag w:uri="urn:schemas-microsoft-com:office:smarttags" w:element="country-region">
        <w:smartTag w:uri="urn:schemas-microsoft-com:office:smarttags" w:element="place">
          <w:r w:rsidR="0003253A" w:rsidRPr="0003253A">
            <w:rPr>
              <w:rFonts w:ascii="Times-Roman" w:hAnsi="Times-Roman" w:cs="Times-Roman"/>
              <w:sz w:val="16"/>
              <w:szCs w:val="16"/>
            </w:rPr>
            <w:t>USA</w:t>
          </w:r>
        </w:smartTag>
      </w:smartTag>
      <w:r w:rsidR="0003253A" w:rsidRPr="0003253A">
        <w:rPr>
          <w:rFonts w:ascii="Times-Roman" w:hAnsi="Times-Roman" w:cs="Times-Roman"/>
          <w:sz w:val="16"/>
          <w:szCs w:val="16"/>
        </w:rPr>
        <w:t xml:space="preserve"> in 1977. He received the B.S. and M.S. degrees in aerospace engineering from the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of </w:t>
      </w:r>
      <w:smartTag w:uri="urn:schemas-microsoft-com:office:smarttags" w:element="PlaceName">
        <w:r w:rsidR="0003253A" w:rsidRPr="0003253A">
          <w:rPr>
            <w:rFonts w:ascii="Times-Roman" w:hAnsi="Times-Roman" w:cs="Times-Roman"/>
            <w:sz w:val="16"/>
            <w:szCs w:val="16"/>
          </w:rPr>
          <w:t>Virginia</w:t>
        </w:r>
      </w:smartTag>
      <w:r w:rsidR="0003253A" w:rsidRPr="0003253A">
        <w:rPr>
          <w:rFonts w:ascii="Times-Roman" w:hAnsi="Times-Roman" w:cs="Times-Roman"/>
          <w:sz w:val="16"/>
          <w:szCs w:val="16"/>
        </w:rPr>
        <w:t xml:space="preserve">, </w:t>
      </w:r>
      <w:smartTag w:uri="urn:schemas-microsoft-com:office:smarttags" w:element="City">
        <w:r w:rsidR="0003253A" w:rsidRPr="0003253A">
          <w:rPr>
            <w:rFonts w:ascii="Times-Roman" w:hAnsi="Times-Roman" w:cs="Times-Roman"/>
            <w:sz w:val="16"/>
            <w:szCs w:val="16"/>
          </w:rPr>
          <w:t>Charlottesville</w:t>
        </w:r>
      </w:smartTag>
      <w:r w:rsidR="0003253A" w:rsidRPr="0003253A">
        <w:rPr>
          <w:rFonts w:ascii="Times-Roman" w:hAnsi="Times-Roman" w:cs="Times-Roman"/>
          <w:sz w:val="16"/>
          <w:szCs w:val="16"/>
        </w:rPr>
        <w:t xml:space="preserve">, in 2001 and the Ph.D. degree in mechanical engineering from </w:t>
      </w:r>
      <w:smartTag w:uri="urn:schemas-microsoft-com:office:smarttags" w:element="PlaceName">
        <w:r w:rsidR="0003253A" w:rsidRPr="0003253A">
          <w:rPr>
            <w:rFonts w:ascii="Times-Roman" w:hAnsi="Times-Roman" w:cs="Times-Roman"/>
            <w:sz w:val="16"/>
            <w:szCs w:val="16"/>
          </w:rPr>
          <w:t>Drexel</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place">
        <w:smartTag w:uri="urn:schemas-microsoft-com:office:smarttags" w:element="City">
          <w:r w:rsidR="0003253A" w:rsidRPr="0003253A">
            <w:rPr>
              <w:rFonts w:ascii="Times-Roman" w:hAnsi="Times-Roman" w:cs="Times-Roman"/>
              <w:sz w:val="16"/>
              <w:szCs w:val="16"/>
            </w:rPr>
            <w:t>Philadelphia</w:t>
          </w:r>
        </w:smartTag>
        <w:r w:rsidR="0003253A" w:rsidRPr="0003253A">
          <w:rPr>
            <w:rFonts w:ascii="Times-Roman" w:hAnsi="Times-Roman" w:cs="Times-Roman"/>
            <w:sz w:val="16"/>
            <w:szCs w:val="16"/>
          </w:rPr>
          <w:t xml:space="preserve">, </w:t>
        </w:r>
        <w:smartTag w:uri="urn:schemas-microsoft-com:office:smarttags" w:element="State">
          <w:r w:rsidR="0003253A" w:rsidRPr="0003253A">
            <w:rPr>
              <w:rFonts w:ascii="Times-Roman" w:hAnsi="Times-Roman" w:cs="Times-Roman"/>
              <w:sz w:val="16"/>
              <w:szCs w:val="16"/>
            </w:rPr>
            <w:t>PA</w:t>
          </w:r>
        </w:smartTag>
      </w:smartTag>
      <w:r w:rsidR="0003253A" w:rsidRPr="0003253A">
        <w:rPr>
          <w:rFonts w:ascii="Times-Roman" w:hAnsi="Times-Roman" w:cs="Times-Roman"/>
          <w:sz w:val="16"/>
          <w:szCs w:val="16"/>
        </w:rPr>
        <w:t>, in 2008.</w:t>
      </w:r>
    </w:p>
    <w:p w14:paraId="710BDF3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w:t>
      </w:r>
      <w:smartTag w:uri="urn:schemas-microsoft-com:office:smarttags" w:element="PlaceName">
        <w:r w:rsidRPr="0003253A">
          <w:rPr>
            <w:rFonts w:ascii="Times-Roman" w:hAnsi="Times-Roman" w:cs="Times-Roman"/>
            <w:sz w:val="16"/>
            <w:szCs w:val="16"/>
          </w:rPr>
          <w:t>Texas</w:t>
        </w:r>
      </w:smartTag>
      <w:r w:rsidRPr="0003253A">
        <w:rPr>
          <w:rFonts w:ascii="Times-Roman" w:hAnsi="Times-Roman" w:cs="Times-Roman"/>
          <w:sz w:val="16"/>
          <w:szCs w:val="16"/>
        </w:rPr>
        <w:t xml:space="preserve"> </w:t>
      </w:r>
      <w:smartTag w:uri="urn:schemas-microsoft-com:office:smarttags" w:element="PlaceName">
        <w:r w:rsidRPr="0003253A">
          <w:rPr>
            <w:rFonts w:ascii="Times-Roman" w:hAnsi="Times-Roman" w:cs="Times-Roman"/>
            <w:sz w:val="16"/>
            <w:szCs w:val="16"/>
          </w:rPr>
          <w:t>A&amp;M</w:t>
        </w:r>
      </w:smartTag>
      <w:r w:rsidRPr="0003253A">
        <w:rPr>
          <w:rFonts w:ascii="Times-Roman" w:hAnsi="Times-Roman" w:cs="Times-Roman"/>
          <w:sz w:val="16"/>
          <w:szCs w:val="16"/>
        </w:rPr>
        <w:t xml:space="preserve"> </w:t>
      </w:r>
      <w:smartTag w:uri="urn:schemas-microsoft-com:office:smarttags" w:element="PlaceType">
        <w:r w:rsidRPr="0003253A">
          <w:rPr>
            <w:rFonts w:ascii="Times-Roman" w:hAnsi="Times-Roman" w:cs="Times-Roman"/>
            <w:sz w:val="16"/>
            <w:szCs w:val="16"/>
          </w:rPr>
          <w:t>University</w:t>
        </w:r>
      </w:smartTag>
      <w:r w:rsidRPr="0003253A">
        <w:rPr>
          <w:rFonts w:ascii="Times-Roman" w:hAnsi="Times-Roman" w:cs="Times-Roman"/>
          <w:sz w:val="16"/>
          <w:szCs w:val="16"/>
        </w:rPr>
        <w:t xml:space="preserve">, </w:t>
      </w:r>
      <w:smartTag w:uri="urn:schemas-microsoft-com:office:smarttags" w:element="City">
        <w:smartTag w:uri="urn:schemas-microsoft-com:office:smarttags" w:element="place">
          <w:r w:rsidRPr="0003253A">
            <w:rPr>
              <w:rFonts w:ascii="Times-Roman" w:hAnsi="Times-Roman" w:cs="Times-Roman"/>
              <w:sz w:val="16"/>
              <w:szCs w:val="16"/>
            </w:rPr>
            <w:t>College Station</w:t>
          </w:r>
        </w:smartTag>
      </w:smartTag>
      <w:r w:rsidRPr="0003253A">
        <w:rPr>
          <w:rFonts w:ascii="Times-Roman" w:hAnsi="Times-Roman" w:cs="Times-Roman"/>
          <w:sz w:val="16"/>
          <w:szCs w:val="16"/>
        </w:rPr>
        <w:t xml:space="preserve">.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F7FA463"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0ED24E99" w14:textId="77777777" w:rsidR="0003253A" w:rsidRDefault="0003253A" w:rsidP="0003253A">
      <w:pPr>
        <w:pStyle w:val="AUBiosNoSpace"/>
        <w:ind w:firstLine="0"/>
      </w:pPr>
    </w:p>
    <w:p w14:paraId="351DF4F6" w14:textId="77777777" w:rsidR="0003253A" w:rsidRDefault="0003253A" w:rsidP="0003253A">
      <w:pPr>
        <w:pStyle w:val="AUBiosNoSpace"/>
        <w:ind w:firstLine="0"/>
      </w:pPr>
    </w:p>
    <w:p w14:paraId="594B4FBE" w14:textId="77777777" w:rsidR="0003253A" w:rsidRDefault="0003253A" w:rsidP="0003253A">
      <w:pPr>
        <w:pStyle w:val="AUBiosNoSpace"/>
        <w:ind w:firstLine="0"/>
      </w:pPr>
    </w:p>
    <w:p w14:paraId="393F05B7" w14:textId="77777777" w:rsidR="0003253A" w:rsidRDefault="0003253A" w:rsidP="0003253A">
      <w:pPr>
        <w:pStyle w:val="AUBiosNoSpace"/>
        <w:ind w:firstLine="0"/>
      </w:pPr>
    </w:p>
    <w:p w14:paraId="41CB0137" w14:textId="77777777" w:rsidR="0003253A" w:rsidRDefault="0003253A" w:rsidP="0003253A">
      <w:pPr>
        <w:pStyle w:val="AUBiosNoSpace"/>
        <w:ind w:firstLine="0"/>
      </w:pPr>
    </w:p>
    <w:p w14:paraId="23FA7C9D" w14:textId="77777777" w:rsidR="0003253A" w:rsidRDefault="0003253A" w:rsidP="0003253A">
      <w:pPr>
        <w:pStyle w:val="AUBiosNoSpace"/>
        <w:ind w:firstLine="0"/>
      </w:pPr>
    </w:p>
    <w:p w14:paraId="5B8B6082" w14:textId="77777777" w:rsidR="0003253A" w:rsidRDefault="0003253A" w:rsidP="0003253A">
      <w:pPr>
        <w:pStyle w:val="AUBiosNoSpace"/>
        <w:ind w:firstLine="0"/>
      </w:pPr>
    </w:p>
    <w:p w14:paraId="0D025464" w14:textId="77777777" w:rsidR="0003253A" w:rsidRDefault="0003253A" w:rsidP="0003253A">
      <w:pPr>
        <w:pStyle w:val="AUBiosNoSpace"/>
        <w:ind w:firstLine="0"/>
      </w:pPr>
    </w:p>
    <w:p w14:paraId="2D6C28CA" w14:textId="51D289DA" w:rsidR="0003253A" w:rsidRPr="0003253A" w:rsidRDefault="001A26C4" w:rsidP="0003253A">
      <w:pPr>
        <w:adjustRightInd w:val="0"/>
        <w:jc w:val="both"/>
        <w:rPr>
          <w:rFonts w:ascii="Times-Roman" w:hAnsi="Times-Roman" w:cs="Times-Roman"/>
          <w:sz w:val="16"/>
          <w:szCs w:val="16"/>
        </w:rPr>
      </w:pPr>
      <w:r w:rsidRPr="0003253A">
        <w:rPr>
          <w:rFonts w:ascii="Helvetica" w:hAnsi="Helvetica"/>
          <w:noProof/>
          <w:sz w:val="16"/>
          <w:szCs w:val="16"/>
        </w:rPr>
        <w:drawing>
          <wp:anchor distT="0" distB="118745" distL="114300" distR="114300" simplePos="0" relativeHeight="251658752" behindDoc="0" locked="0" layoutInCell="1" allowOverlap="1" wp14:anchorId="6A9720A8" wp14:editId="6701F9A1">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 xml:space="preserve">received the B.S. degree in mechanical engineering from </w:t>
      </w:r>
      <w:smartTag w:uri="urn:schemas-microsoft-com:office:smarttags" w:element="PlaceName">
        <w:r w:rsidR="0003253A" w:rsidRPr="0003253A">
          <w:rPr>
            <w:rFonts w:ascii="Times-Roman" w:hAnsi="Times-Roman" w:cs="Times-Roman"/>
            <w:sz w:val="16"/>
            <w:szCs w:val="16"/>
          </w:rPr>
          <w:t>National</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Chung</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Cheng</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City">
        <w:r w:rsidR="0003253A" w:rsidRPr="0003253A">
          <w:rPr>
            <w:rFonts w:ascii="Times-Roman" w:hAnsi="Times-Roman" w:cs="Times-Roman"/>
            <w:sz w:val="16"/>
            <w:szCs w:val="16"/>
          </w:rPr>
          <w:t>Chiayi</w:t>
        </w:r>
      </w:smartTag>
      <w:r w:rsidR="0003253A" w:rsidRPr="0003253A">
        <w:rPr>
          <w:rFonts w:ascii="Times-Roman" w:hAnsi="Times-Roman" w:cs="Times-Roman"/>
          <w:sz w:val="16"/>
          <w:szCs w:val="16"/>
        </w:rPr>
        <w:t xml:space="preserve">, </w:t>
      </w:r>
      <w:smartTag w:uri="urn:schemas-microsoft-com:office:smarttags" w:element="country-region">
        <w:r w:rsidR="0003253A" w:rsidRPr="0003253A">
          <w:rPr>
            <w:rFonts w:ascii="Times-Roman" w:hAnsi="Times-Roman" w:cs="Times-Roman"/>
            <w:sz w:val="16"/>
            <w:szCs w:val="16"/>
          </w:rPr>
          <w:t>Taiwan</w:t>
        </w:r>
      </w:smartTag>
      <w:r w:rsidR="0003253A" w:rsidRPr="0003253A">
        <w:rPr>
          <w:rFonts w:ascii="Times-Roman" w:hAnsi="Times-Roman" w:cs="Times-Roman"/>
          <w:sz w:val="16"/>
          <w:szCs w:val="16"/>
        </w:rPr>
        <w:t xml:space="preserve">, in 2004 and the M.S. degree in mechanical engineering from </w:t>
      </w:r>
      <w:smartTag w:uri="urn:schemas-microsoft-com:office:smarttags" w:element="PlaceName">
        <w:r w:rsidR="0003253A" w:rsidRPr="0003253A">
          <w:rPr>
            <w:rFonts w:ascii="Times-Roman" w:hAnsi="Times-Roman" w:cs="Times-Roman"/>
            <w:sz w:val="16"/>
            <w:szCs w:val="16"/>
          </w:rPr>
          <w:t>National</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Tsing</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Hua</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place">
        <w:smartTag w:uri="urn:schemas-microsoft-com:office:smarttags" w:element="City">
          <w:r w:rsidR="0003253A" w:rsidRPr="0003253A">
            <w:rPr>
              <w:rFonts w:ascii="Times-Roman" w:hAnsi="Times-Roman" w:cs="Times-Roman"/>
              <w:sz w:val="16"/>
              <w:szCs w:val="16"/>
            </w:rPr>
            <w:t>Hsinchu</w:t>
          </w:r>
        </w:smartTag>
        <w:r w:rsidR="0003253A" w:rsidRPr="0003253A">
          <w:rPr>
            <w:rFonts w:ascii="Times-Roman" w:hAnsi="Times-Roman" w:cs="Times-Roman"/>
            <w:sz w:val="16"/>
            <w:szCs w:val="16"/>
          </w:rPr>
          <w:t xml:space="preserve">, </w:t>
        </w:r>
        <w:smartTag w:uri="urn:schemas-microsoft-com:office:smarttags" w:element="country-region">
          <w:r w:rsidR="0003253A" w:rsidRPr="0003253A">
            <w:rPr>
              <w:rFonts w:ascii="Times-Roman" w:hAnsi="Times-Roman" w:cs="Times-Roman"/>
              <w:sz w:val="16"/>
              <w:szCs w:val="16"/>
            </w:rPr>
            <w:t>Taiwan</w:t>
          </w:r>
        </w:smartTag>
      </w:smartTag>
      <w:r w:rsidR="0003253A" w:rsidRPr="0003253A">
        <w:rPr>
          <w:rFonts w:ascii="Times-Roman" w:hAnsi="Times-Roman" w:cs="Times-Roman"/>
          <w:sz w:val="16"/>
          <w:szCs w:val="16"/>
        </w:rPr>
        <w:t xml:space="preserve">, in 2006. He is currently pursuing the Ph.D. degree in mechanical engineering at </w:t>
      </w:r>
      <w:smartTag w:uri="urn:schemas-microsoft-com:office:smarttags" w:element="PlaceName">
        <w:r w:rsidR="0003253A" w:rsidRPr="0003253A">
          <w:rPr>
            <w:rFonts w:ascii="Times-Roman" w:hAnsi="Times-Roman" w:cs="Times-Roman"/>
            <w:sz w:val="16"/>
            <w:szCs w:val="16"/>
          </w:rPr>
          <w:t>Texas</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A&amp;M</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place">
        <w:smartTag w:uri="urn:schemas-microsoft-com:office:smarttags" w:element="City">
          <w:r w:rsidR="0003253A" w:rsidRPr="0003253A">
            <w:rPr>
              <w:rFonts w:ascii="Times-Roman" w:hAnsi="Times-Roman" w:cs="Times-Roman"/>
              <w:sz w:val="16"/>
              <w:szCs w:val="16"/>
            </w:rPr>
            <w:t>College Station</w:t>
          </w:r>
        </w:smartTag>
        <w:r w:rsidR="0003253A" w:rsidRPr="0003253A">
          <w:rPr>
            <w:sz w:val="16"/>
            <w:szCs w:val="16"/>
          </w:rPr>
          <w:t xml:space="preserve">, </w:t>
        </w:r>
        <w:smartTag w:uri="urn:schemas-microsoft-com:office:smarttags" w:element="State">
          <w:r w:rsidR="0003253A" w:rsidRPr="0003253A">
            <w:rPr>
              <w:sz w:val="16"/>
              <w:szCs w:val="16"/>
            </w:rPr>
            <w:t>TX</w:t>
          </w:r>
        </w:smartTag>
        <w:r w:rsidR="0003253A" w:rsidRPr="0003253A">
          <w:rPr>
            <w:sz w:val="16"/>
            <w:szCs w:val="16"/>
          </w:rPr>
          <w:t xml:space="preserve">, </w:t>
        </w:r>
        <w:smartTag w:uri="urn:schemas-microsoft-com:office:smarttags" w:element="country-region">
          <w:r w:rsidR="0003253A" w:rsidRPr="0003253A">
            <w:rPr>
              <w:sz w:val="16"/>
              <w:szCs w:val="16"/>
            </w:rPr>
            <w:t>USA</w:t>
          </w:r>
        </w:smartTag>
      </w:smartTag>
      <w:r w:rsidR="0003253A" w:rsidRPr="0003253A">
        <w:rPr>
          <w:rFonts w:ascii="Times-Roman" w:hAnsi="Times-Roman" w:cs="Times-Roman"/>
          <w:sz w:val="16"/>
          <w:szCs w:val="16"/>
        </w:rPr>
        <w:t>.</w:t>
      </w:r>
    </w:p>
    <w:p w14:paraId="2965AA85"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w:t>
      </w:r>
      <w:smartTag w:uri="urn:schemas-microsoft-com:office:smarttags" w:element="PlaceType">
        <w:r w:rsidRPr="0003253A">
          <w:rPr>
            <w:rFonts w:ascii="Times-Roman" w:hAnsi="Times-Roman" w:cs="Times-Roman"/>
            <w:sz w:val="16"/>
            <w:szCs w:val="16"/>
          </w:rPr>
          <w:t>Institute</w:t>
        </w:r>
      </w:smartTag>
      <w:r w:rsidRPr="0003253A">
        <w:rPr>
          <w:rFonts w:ascii="Times-Roman" w:hAnsi="Times-Roman" w:cs="Times-Roman"/>
          <w:sz w:val="16"/>
          <w:szCs w:val="16"/>
        </w:rPr>
        <w:t xml:space="preserve"> of </w:t>
      </w:r>
      <w:smartTag w:uri="urn:schemas-microsoft-com:office:smarttags" w:element="PlaceName">
        <w:r w:rsidRPr="0003253A">
          <w:rPr>
            <w:rFonts w:ascii="Times-Roman" w:hAnsi="Times-Roman" w:cs="Times-Roman"/>
            <w:sz w:val="16"/>
            <w:szCs w:val="16"/>
          </w:rPr>
          <w:t>Physics</w:t>
        </w:r>
      </w:smartTag>
      <w:r w:rsidRPr="0003253A">
        <w:rPr>
          <w:rFonts w:ascii="Times-Roman" w:hAnsi="Times-Roman" w:cs="Times-Roman"/>
          <w:sz w:val="16"/>
          <w:szCs w:val="16"/>
        </w:rPr>
        <w:t xml:space="preserve">,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smartTag w:uri="urn:schemas-microsoft-com:office:smarttags" w:element="place">
        <w:smartTag w:uri="urn:schemas-microsoft-com:office:smarttags" w:element="City">
          <w:r w:rsidRPr="0003253A">
            <w:rPr>
              <w:rFonts w:ascii="Times-Roman" w:hAnsi="Times-Roman" w:cs="Times-Roman"/>
              <w:sz w:val="16"/>
              <w:szCs w:val="16"/>
            </w:rPr>
            <w:t>Tapei</w:t>
          </w:r>
        </w:smartTag>
        <w:proofErr w:type="spellEnd"/>
        <w:r w:rsidRPr="0003253A">
          <w:rPr>
            <w:rFonts w:ascii="Times-Roman" w:hAnsi="Times-Roman" w:cs="Times-Roman"/>
            <w:sz w:val="16"/>
            <w:szCs w:val="16"/>
          </w:rPr>
          <w:t xml:space="preserve">, </w:t>
        </w:r>
        <w:smartTag w:uri="urn:schemas-microsoft-com:office:smarttags" w:element="country-region">
          <w:r w:rsidRPr="0003253A">
            <w:rPr>
              <w:rFonts w:ascii="Times-Roman" w:hAnsi="Times-Roman" w:cs="Times-Roman"/>
              <w:sz w:val="16"/>
              <w:szCs w:val="16"/>
            </w:rPr>
            <w:t>Taiwan</w:t>
          </w:r>
        </w:smartTag>
      </w:smartTag>
      <w:r w:rsidRPr="0003253A">
        <w:rPr>
          <w:rFonts w:ascii="Times-Roman" w:hAnsi="Times-Roman" w:cs="Times-Roman"/>
          <w:sz w:val="16"/>
          <w:szCs w:val="16"/>
        </w:rPr>
        <w:t xml:space="preserve">. His research interest includes the development of surface processing and biological/medical treatment techniques using nonthermal atmospheric pressure plasmas, fundamental study of plasma sources, and fabrication of micro- or nanostructured surfaces. </w:t>
      </w:r>
    </w:p>
    <w:p w14:paraId="3C4B81B0"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37BB20D1" w14:textId="77777777" w:rsidR="0003253A" w:rsidRPr="006A0B53" w:rsidRDefault="0003253A" w:rsidP="0003253A">
      <w:pPr>
        <w:pStyle w:val="AUBiosNoSpace"/>
        <w:ind w:firstLine="0"/>
      </w:pPr>
    </w:p>
    <w:sectPr w:rsidR="0003253A" w:rsidRPr="006A0B53" w:rsidSect="00422716">
      <w:footerReference w:type="default" r:id="rId2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2B0B1" w14:textId="77777777" w:rsidR="00842C7C" w:rsidRDefault="00842C7C">
      <w:r>
        <w:separator/>
      </w:r>
    </w:p>
  </w:endnote>
  <w:endnote w:type="continuationSeparator" w:id="0">
    <w:p w14:paraId="12AC67DC" w14:textId="77777777" w:rsidR="00842C7C" w:rsidRDefault="00842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1BA9" w14:textId="77777777" w:rsidR="0001799E" w:rsidRPr="00B979BB" w:rsidRDefault="0001799E" w:rsidP="00422716">
    <w:pPr>
      <w:pStyle w:val="Piedepgina"/>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3FA69" w14:textId="77777777" w:rsidR="0001799E" w:rsidRPr="00B979BB" w:rsidRDefault="0001799E" w:rsidP="00E721A9">
    <w:pPr>
      <w:pStyle w:val="Piedepgina"/>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10F1" w14:textId="77777777" w:rsidR="00CD6C55" w:rsidRPr="00B979BB" w:rsidRDefault="00CD6C55"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2FD1" w14:textId="77777777" w:rsidR="00CD6C55" w:rsidRPr="00B979BB" w:rsidRDefault="00CD6C55" w:rsidP="00E721A9">
    <w:pPr>
      <w:pStyle w:val="Piedepgina"/>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17EF3" w14:textId="77777777" w:rsidR="00CD6C55" w:rsidRPr="00B979BB" w:rsidRDefault="00CD6C55" w:rsidP="00E721A9">
    <w:pPr>
      <w:pStyle w:val="Piedepgina"/>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AF0" w14:textId="77777777" w:rsidR="00CD6C55" w:rsidRPr="00B979BB" w:rsidRDefault="00CD6C55"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AAC19" w14:textId="77777777" w:rsidR="00842C7C" w:rsidRDefault="00842C7C">
      <w:r>
        <w:separator/>
      </w:r>
    </w:p>
  </w:footnote>
  <w:footnote w:type="continuationSeparator" w:id="0">
    <w:p w14:paraId="01273E7A" w14:textId="77777777" w:rsidR="00842C7C" w:rsidRDefault="00842C7C">
      <w:r>
        <w:continuationSeparator/>
      </w:r>
    </w:p>
  </w:footnote>
  <w:footnote w:id="1">
    <w:p w14:paraId="74A045F5" w14:textId="77777777" w:rsidR="0001799E" w:rsidRDefault="0001799E" w:rsidP="001C597C">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270A" w14:textId="305F52D5" w:rsidR="0001799E" w:rsidRPr="00E721A9" w:rsidRDefault="001A26C4" w:rsidP="00E721A9">
    <w:pPr>
      <w:pStyle w:val="Encabezado"/>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rPr>
      <w:drawing>
        <wp:inline distT="0" distB="0" distL="0" distR="0" wp14:anchorId="23B071A9" wp14:editId="44A95CF1">
          <wp:extent cx="1164590" cy="288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2889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8B0F" w14:textId="0682FB47" w:rsidR="0001799E" w:rsidRPr="00CB191E" w:rsidRDefault="001A26C4" w:rsidP="00B979BB">
    <w:pPr>
      <w:pStyle w:val="Encabezado"/>
      <w:pBdr>
        <w:bottom w:val="single" w:sz="4" w:space="3" w:color="auto"/>
      </w:pBdr>
      <w:tabs>
        <w:tab w:val="clear" w:pos="4320"/>
        <w:tab w:val="left" w:pos="5472"/>
      </w:tabs>
      <w:rPr>
        <w:rFonts w:ascii="Helvetica" w:hAnsi="Helvetica" w:cs="FormataOTF-Reg"/>
        <w:sz w:val="14"/>
        <w:szCs w:val="14"/>
      </w:rPr>
    </w:pPr>
    <w:r w:rsidRPr="00E721A9">
      <w:rPr>
        <w:rFonts w:ascii="Formata OTF" w:hAnsi="Formata OTF" w:cs="FormataOTF-Reg"/>
        <w:noProof/>
        <w:sz w:val="14"/>
        <w:szCs w:val="14"/>
      </w:rPr>
      <w:drawing>
        <wp:inline distT="0" distB="0" distL="0" distR="0" wp14:anchorId="43053450" wp14:editId="0C6B2BFB">
          <wp:extent cx="984885" cy="1720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885" cy="172085"/>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681E152A"/>
    <w:multiLevelType w:val="hybridMultilevel"/>
    <w:tmpl w:val="60D097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lvlOverride w:ilvl="0">
      <w:lvl w:ilvl="0">
        <w:start w:val="1"/>
        <w:numFmt w:val="decimal"/>
        <w:lvlText w:val="%1."/>
        <w:legacy w:legacy="1" w:legacySpace="0" w:legacyIndent="360"/>
        <w:lvlJc w:val="left"/>
        <w:pPr>
          <w:ind w:left="360" w:hanging="360"/>
        </w:pPr>
      </w:lvl>
    </w:lvlOverride>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12F2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714C3"/>
    <w:rsid w:val="00072992"/>
    <w:rsid w:val="00083EC4"/>
    <w:rsid w:val="00084BD2"/>
    <w:rsid w:val="00090E84"/>
    <w:rsid w:val="00091F92"/>
    <w:rsid w:val="00092C74"/>
    <w:rsid w:val="00094BAA"/>
    <w:rsid w:val="000A1FA2"/>
    <w:rsid w:val="000A3B16"/>
    <w:rsid w:val="000A40E6"/>
    <w:rsid w:val="000B2C18"/>
    <w:rsid w:val="000B330B"/>
    <w:rsid w:val="000B7135"/>
    <w:rsid w:val="000C01F4"/>
    <w:rsid w:val="000C0E3B"/>
    <w:rsid w:val="000C221B"/>
    <w:rsid w:val="000D3A5A"/>
    <w:rsid w:val="000D4A20"/>
    <w:rsid w:val="000E4447"/>
    <w:rsid w:val="000E6780"/>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26C4"/>
    <w:rsid w:val="001A7827"/>
    <w:rsid w:val="001B1B9C"/>
    <w:rsid w:val="001B2F14"/>
    <w:rsid w:val="001B4688"/>
    <w:rsid w:val="001C2E5E"/>
    <w:rsid w:val="001C597C"/>
    <w:rsid w:val="001D0247"/>
    <w:rsid w:val="001D3924"/>
    <w:rsid w:val="001D3AED"/>
    <w:rsid w:val="001D4C0D"/>
    <w:rsid w:val="001D5163"/>
    <w:rsid w:val="001D5407"/>
    <w:rsid w:val="001D6F48"/>
    <w:rsid w:val="001E1C26"/>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75282"/>
    <w:rsid w:val="0028303E"/>
    <w:rsid w:val="00285B40"/>
    <w:rsid w:val="00285DD4"/>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07A37"/>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64495"/>
    <w:rsid w:val="003756EB"/>
    <w:rsid w:val="003763CB"/>
    <w:rsid w:val="00380D62"/>
    <w:rsid w:val="00381001"/>
    <w:rsid w:val="0038145D"/>
    <w:rsid w:val="00382E5B"/>
    <w:rsid w:val="00383853"/>
    <w:rsid w:val="00384980"/>
    <w:rsid w:val="003874CB"/>
    <w:rsid w:val="00391E44"/>
    <w:rsid w:val="00393CE8"/>
    <w:rsid w:val="003940D4"/>
    <w:rsid w:val="003A0AEE"/>
    <w:rsid w:val="003A6332"/>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5ADB"/>
    <w:rsid w:val="003F7D7E"/>
    <w:rsid w:val="0040136E"/>
    <w:rsid w:val="00402953"/>
    <w:rsid w:val="00410A00"/>
    <w:rsid w:val="0041108E"/>
    <w:rsid w:val="004127AE"/>
    <w:rsid w:val="0041399D"/>
    <w:rsid w:val="00417315"/>
    <w:rsid w:val="00420CA6"/>
    <w:rsid w:val="00422716"/>
    <w:rsid w:val="004423FC"/>
    <w:rsid w:val="0044242A"/>
    <w:rsid w:val="00442439"/>
    <w:rsid w:val="00444E10"/>
    <w:rsid w:val="004462AC"/>
    <w:rsid w:val="0044635D"/>
    <w:rsid w:val="00446720"/>
    <w:rsid w:val="004570C8"/>
    <w:rsid w:val="00457310"/>
    <w:rsid w:val="0045757E"/>
    <w:rsid w:val="00457DEF"/>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D6E1B"/>
    <w:rsid w:val="004D6F71"/>
    <w:rsid w:val="004F105E"/>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D84"/>
    <w:rsid w:val="00607722"/>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A0B53"/>
    <w:rsid w:val="006A190F"/>
    <w:rsid w:val="006A272A"/>
    <w:rsid w:val="006A3523"/>
    <w:rsid w:val="006B0525"/>
    <w:rsid w:val="006B24AE"/>
    <w:rsid w:val="006B6C9F"/>
    <w:rsid w:val="006C2A2F"/>
    <w:rsid w:val="006C599B"/>
    <w:rsid w:val="006D02FC"/>
    <w:rsid w:val="006D096B"/>
    <w:rsid w:val="006D2F5B"/>
    <w:rsid w:val="006D446E"/>
    <w:rsid w:val="006D4A1A"/>
    <w:rsid w:val="006D6A18"/>
    <w:rsid w:val="006D6BB5"/>
    <w:rsid w:val="006D7BFC"/>
    <w:rsid w:val="006F6F42"/>
    <w:rsid w:val="0070502C"/>
    <w:rsid w:val="007074FD"/>
    <w:rsid w:val="0070798C"/>
    <w:rsid w:val="00720592"/>
    <w:rsid w:val="00721E50"/>
    <w:rsid w:val="00722FB0"/>
    <w:rsid w:val="00723860"/>
    <w:rsid w:val="007268F5"/>
    <w:rsid w:val="00731792"/>
    <w:rsid w:val="00732067"/>
    <w:rsid w:val="0074666A"/>
    <w:rsid w:val="00754771"/>
    <w:rsid w:val="007573E5"/>
    <w:rsid w:val="00765478"/>
    <w:rsid w:val="00765EFC"/>
    <w:rsid w:val="00767D54"/>
    <w:rsid w:val="0077681C"/>
    <w:rsid w:val="00777554"/>
    <w:rsid w:val="00777FC6"/>
    <w:rsid w:val="0078331C"/>
    <w:rsid w:val="00785008"/>
    <w:rsid w:val="00786FBC"/>
    <w:rsid w:val="007908A3"/>
    <w:rsid w:val="00791AA8"/>
    <w:rsid w:val="00791FC4"/>
    <w:rsid w:val="00795E68"/>
    <w:rsid w:val="00796645"/>
    <w:rsid w:val="00797CC2"/>
    <w:rsid w:val="00797D6C"/>
    <w:rsid w:val="007A1AE0"/>
    <w:rsid w:val="007A3BCE"/>
    <w:rsid w:val="007B0961"/>
    <w:rsid w:val="007B42EE"/>
    <w:rsid w:val="007C6BED"/>
    <w:rsid w:val="007D55B1"/>
    <w:rsid w:val="007D57A8"/>
    <w:rsid w:val="007E0556"/>
    <w:rsid w:val="007E44F5"/>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42C7C"/>
    <w:rsid w:val="0084556B"/>
    <w:rsid w:val="0084716E"/>
    <w:rsid w:val="00853F30"/>
    <w:rsid w:val="008540B3"/>
    <w:rsid w:val="0085574D"/>
    <w:rsid w:val="00855E21"/>
    <w:rsid w:val="00856CFF"/>
    <w:rsid w:val="0086016B"/>
    <w:rsid w:val="00860963"/>
    <w:rsid w:val="008612B0"/>
    <w:rsid w:val="00864000"/>
    <w:rsid w:val="00865D5B"/>
    <w:rsid w:val="008773E5"/>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6D5C"/>
    <w:rsid w:val="009360D1"/>
    <w:rsid w:val="009364DE"/>
    <w:rsid w:val="00947BF1"/>
    <w:rsid w:val="00950F2C"/>
    <w:rsid w:val="009512A7"/>
    <w:rsid w:val="009543EE"/>
    <w:rsid w:val="009560AE"/>
    <w:rsid w:val="009702DE"/>
    <w:rsid w:val="00971B64"/>
    <w:rsid w:val="00973331"/>
    <w:rsid w:val="00976266"/>
    <w:rsid w:val="00977BEF"/>
    <w:rsid w:val="0098218D"/>
    <w:rsid w:val="00990E54"/>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A009EA"/>
    <w:rsid w:val="00A070A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563F"/>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709A"/>
    <w:rsid w:val="00AF7E75"/>
    <w:rsid w:val="00B00868"/>
    <w:rsid w:val="00B06847"/>
    <w:rsid w:val="00B07042"/>
    <w:rsid w:val="00B071FD"/>
    <w:rsid w:val="00B159DB"/>
    <w:rsid w:val="00B24F0E"/>
    <w:rsid w:val="00B40077"/>
    <w:rsid w:val="00B42160"/>
    <w:rsid w:val="00B45A43"/>
    <w:rsid w:val="00B45D4C"/>
    <w:rsid w:val="00B5501D"/>
    <w:rsid w:val="00B61668"/>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4689"/>
    <w:rsid w:val="00BB5D21"/>
    <w:rsid w:val="00BB6C89"/>
    <w:rsid w:val="00BC1036"/>
    <w:rsid w:val="00BC2D8F"/>
    <w:rsid w:val="00BC4302"/>
    <w:rsid w:val="00BD13D0"/>
    <w:rsid w:val="00BD2E2F"/>
    <w:rsid w:val="00BD6B49"/>
    <w:rsid w:val="00BE0B38"/>
    <w:rsid w:val="00BE4777"/>
    <w:rsid w:val="00BF47AC"/>
    <w:rsid w:val="00C017C5"/>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30B3E"/>
    <w:rsid w:val="00D321C7"/>
    <w:rsid w:val="00D32B1A"/>
    <w:rsid w:val="00D41CF4"/>
    <w:rsid w:val="00D44556"/>
    <w:rsid w:val="00D45F11"/>
    <w:rsid w:val="00D45F7B"/>
    <w:rsid w:val="00D518FB"/>
    <w:rsid w:val="00D54DB4"/>
    <w:rsid w:val="00D56750"/>
    <w:rsid w:val="00D623F3"/>
    <w:rsid w:val="00D62A61"/>
    <w:rsid w:val="00D721CB"/>
    <w:rsid w:val="00D72322"/>
    <w:rsid w:val="00D729EE"/>
    <w:rsid w:val="00D739D3"/>
    <w:rsid w:val="00D73BF5"/>
    <w:rsid w:val="00D73E04"/>
    <w:rsid w:val="00D77E8F"/>
    <w:rsid w:val="00D81728"/>
    <w:rsid w:val="00D828C6"/>
    <w:rsid w:val="00D90F8F"/>
    <w:rsid w:val="00D91FF4"/>
    <w:rsid w:val="00D95FC4"/>
    <w:rsid w:val="00D965FD"/>
    <w:rsid w:val="00D96DFE"/>
    <w:rsid w:val="00DA7D5E"/>
    <w:rsid w:val="00DB0143"/>
    <w:rsid w:val="00DB29D5"/>
    <w:rsid w:val="00DB7966"/>
    <w:rsid w:val="00DC59D1"/>
    <w:rsid w:val="00DC7D0F"/>
    <w:rsid w:val="00DD2B2D"/>
    <w:rsid w:val="00DD6641"/>
    <w:rsid w:val="00DE168E"/>
    <w:rsid w:val="00DF172F"/>
    <w:rsid w:val="00DF17BF"/>
    <w:rsid w:val="00DF2140"/>
    <w:rsid w:val="00DF49FE"/>
    <w:rsid w:val="00DF56B6"/>
    <w:rsid w:val="00DF65DE"/>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4E06"/>
    <w:rsid w:val="00EA5D2D"/>
    <w:rsid w:val="00EB0BA5"/>
    <w:rsid w:val="00EB3128"/>
    <w:rsid w:val="00EB7F44"/>
    <w:rsid w:val="00EC189B"/>
    <w:rsid w:val="00EC3A5D"/>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222B"/>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231CD1FC"/>
  <w15:chartTrackingRefBased/>
  <w15:docId w15:val="{7BC504B6-B093-431F-8914-E815D22E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
    <w:qFormat/>
    <w:rsid w:val="00BE0B38"/>
    <w:pPr>
      <w:keepNext/>
      <w:numPr>
        <w:numId w:val="1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1"/>
      </w:numPr>
      <w:outlineLvl w:val="2"/>
    </w:pPr>
    <w:rPr>
      <w:i/>
      <w:iCs/>
      <w:sz w:val="20"/>
      <w:szCs w:val="20"/>
    </w:rPr>
  </w:style>
  <w:style w:type="paragraph" w:styleId="Ttulo4">
    <w:name w:val="heading 4"/>
    <w:basedOn w:val="Normal"/>
    <w:next w:val="Normal"/>
    <w:qFormat/>
    <w:rsid w:val="00BE0B38"/>
    <w:pPr>
      <w:keepNext/>
      <w:numPr>
        <w:ilvl w:val="3"/>
        <w:numId w:val="11"/>
      </w:numPr>
      <w:spacing w:before="240" w:after="60"/>
      <w:outlineLvl w:val="3"/>
    </w:pPr>
    <w:rPr>
      <w:i/>
      <w:iCs/>
      <w:sz w:val="18"/>
      <w:szCs w:val="18"/>
    </w:rPr>
  </w:style>
  <w:style w:type="paragraph" w:styleId="Ttulo5">
    <w:name w:val="heading 5"/>
    <w:basedOn w:val="Normal"/>
    <w:next w:val="Normal"/>
    <w:qFormat/>
    <w:rsid w:val="00BE0B38"/>
    <w:pPr>
      <w:numPr>
        <w:ilvl w:val="4"/>
        <w:numId w:val="11"/>
      </w:numPr>
      <w:spacing w:before="240" w:after="60"/>
      <w:outlineLvl w:val="4"/>
    </w:pPr>
    <w:rPr>
      <w:sz w:val="18"/>
      <w:szCs w:val="18"/>
    </w:rPr>
  </w:style>
  <w:style w:type="paragraph" w:styleId="Ttulo6">
    <w:name w:val="heading 6"/>
    <w:basedOn w:val="Normal"/>
    <w:next w:val="Normal"/>
    <w:qFormat/>
    <w:rsid w:val="00BE0B38"/>
    <w:pPr>
      <w:numPr>
        <w:ilvl w:val="5"/>
        <w:numId w:val="11"/>
      </w:numPr>
      <w:spacing w:before="240" w:after="60"/>
      <w:outlineLvl w:val="5"/>
    </w:pPr>
    <w:rPr>
      <w:i/>
      <w:iCs/>
      <w:sz w:val="16"/>
      <w:szCs w:val="16"/>
    </w:rPr>
  </w:style>
  <w:style w:type="paragraph" w:styleId="Ttulo7">
    <w:name w:val="heading 7"/>
    <w:basedOn w:val="Normal"/>
    <w:next w:val="Normal"/>
    <w:qFormat/>
    <w:rsid w:val="00BE0B38"/>
    <w:pPr>
      <w:numPr>
        <w:ilvl w:val="6"/>
        <w:numId w:val="11"/>
      </w:numPr>
      <w:spacing w:before="240" w:after="60"/>
      <w:outlineLvl w:val="6"/>
    </w:pPr>
    <w:rPr>
      <w:sz w:val="16"/>
      <w:szCs w:val="16"/>
    </w:rPr>
  </w:style>
  <w:style w:type="paragraph" w:styleId="Ttulo8">
    <w:name w:val="heading 8"/>
    <w:basedOn w:val="Normal"/>
    <w:next w:val="Normal"/>
    <w:qFormat/>
    <w:rsid w:val="00BE0B38"/>
    <w:pPr>
      <w:numPr>
        <w:ilvl w:val="7"/>
        <w:numId w:val="11"/>
      </w:numPr>
      <w:spacing w:before="240" w:after="60"/>
      <w:outlineLvl w:val="7"/>
    </w:pPr>
    <w:rPr>
      <w:i/>
      <w:iCs/>
      <w:sz w:val="16"/>
      <w:szCs w:val="16"/>
    </w:rPr>
  </w:style>
  <w:style w:type="paragraph" w:styleId="Ttulo9">
    <w:name w:val="heading 9"/>
    <w:basedOn w:val="Normal"/>
    <w:next w:val="Normal"/>
    <w:qFormat/>
    <w:rsid w:val="00BE0B38"/>
    <w:pPr>
      <w:numPr>
        <w:ilvl w:val="8"/>
        <w:numId w:val="1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customStyle="1" w:styleId="Ttulo1Car">
    <w:name w:val="Título 1 Car"/>
    <w:link w:val="Ttulo1"/>
    <w:uiPriority w:val="9"/>
    <w:rsid w:val="00D32B1A"/>
    <w:rPr>
      <w:smallCaps/>
      <w:kern w:val="28"/>
      <w:lang w:val="x-none" w:eastAsia="x-none"/>
    </w:rPr>
  </w:style>
  <w:style w:type="paragraph" w:styleId="Bibliografa">
    <w:name w:val="Bibliography"/>
    <w:basedOn w:val="Normal"/>
    <w:next w:val="Normal"/>
    <w:uiPriority w:val="37"/>
    <w:unhideWhenUsed/>
    <w:rsid w:val="00D32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6056">
      <w:bodyDiv w:val="1"/>
      <w:marLeft w:val="0"/>
      <w:marRight w:val="0"/>
      <w:marTop w:val="0"/>
      <w:marBottom w:val="0"/>
      <w:divBdr>
        <w:top w:val="none" w:sz="0" w:space="0" w:color="auto"/>
        <w:left w:val="none" w:sz="0" w:space="0" w:color="auto"/>
        <w:bottom w:val="none" w:sz="0" w:space="0" w:color="auto"/>
        <w:right w:val="none" w:sz="0" w:space="0" w:color="auto"/>
      </w:divBdr>
    </w:div>
    <w:div w:id="537277802">
      <w:bodyDiv w:val="1"/>
      <w:marLeft w:val="0"/>
      <w:marRight w:val="0"/>
      <w:marTop w:val="0"/>
      <w:marBottom w:val="0"/>
      <w:divBdr>
        <w:top w:val="none" w:sz="0" w:space="0" w:color="auto"/>
        <w:left w:val="none" w:sz="0" w:space="0" w:color="auto"/>
        <w:bottom w:val="none" w:sz="0" w:space="0" w:color="auto"/>
        <w:right w:val="none" w:sz="0" w:space="0" w:color="auto"/>
      </w:divBdr>
    </w:div>
    <w:div w:id="1150708132">
      <w:bodyDiv w:val="1"/>
      <w:marLeft w:val="0"/>
      <w:marRight w:val="0"/>
      <w:marTop w:val="0"/>
      <w:marBottom w:val="0"/>
      <w:divBdr>
        <w:top w:val="none" w:sz="0" w:space="0" w:color="auto"/>
        <w:left w:val="none" w:sz="0" w:space="0" w:color="auto"/>
        <w:bottom w:val="none" w:sz="0" w:space="0" w:color="auto"/>
        <w:right w:val="none" w:sz="0" w:space="0" w:color="auto"/>
      </w:divBdr>
    </w:div>
    <w:div w:id="1390543301">
      <w:bodyDiv w:val="1"/>
      <w:marLeft w:val="0"/>
      <w:marRight w:val="0"/>
      <w:marTop w:val="0"/>
      <w:marBottom w:val="0"/>
      <w:divBdr>
        <w:top w:val="none" w:sz="0" w:space="0" w:color="auto"/>
        <w:left w:val="none" w:sz="0" w:space="0" w:color="auto"/>
        <w:bottom w:val="none" w:sz="0" w:space="0" w:color="auto"/>
        <w:right w:val="none" w:sz="0" w:space="0" w:color="auto"/>
      </w:divBdr>
    </w:div>
    <w:div w:id="1495297522">
      <w:bodyDiv w:val="1"/>
      <w:marLeft w:val="0"/>
      <w:marRight w:val="0"/>
      <w:marTop w:val="0"/>
      <w:marBottom w:val="0"/>
      <w:divBdr>
        <w:top w:val="none" w:sz="0" w:space="0" w:color="auto"/>
        <w:left w:val="none" w:sz="0" w:space="0" w:color="auto"/>
        <w:bottom w:val="none" w:sz="0" w:space="0" w:color="auto"/>
        <w:right w:val="none" w:sz="0" w:space="0" w:color="auto"/>
      </w:divBdr>
    </w:div>
    <w:div w:id="1524898194">
      <w:bodyDiv w:val="1"/>
      <w:marLeft w:val="0"/>
      <w:marRight w:val="0"/>
      <w:marTop w:val="0"/>
      <w:marBottom w:val="0"/>
      <w:divBdr>
        <w:top w:val="none" w:sz="0" w:space="0" w:color="auto"/>
        <w:left w:val="none" w:sz="0" w:space="0" w:color="auto"/>
        <w:bottom w:val="none" w:sz="0" w:space="0" w:color="auto"/>
        <w:right w:val="none" w:sz="0" w:space="0" w:color="auto"/>
      </w:divBdr>
    </w:div>
    <w:div w:id="1691033091">
      <w:bodyDiv w:val="1"/>
      <w:marLeft w:val="0"/>
      <w:marRight w:val="0"/>
      <w:marTop w:val="0"/>
      <w:marBottom w:val="0"/>
      <w:divBdr>
        <w:top w:val="none" w:sz="0" w:space="0" w:color="auto"/>
        <w:left w:val="none" w:sz="0" w:space="0" w:color="auto"/>
        <w:bottom w:val="none" w:sz="0" w:space="0" w:color="auto"/>
        <w:right w:val="none" w:sz="0" w:space="0" w:color="auto"/>
      </w:divBdr>
    </w:div>
    <w:div w:id="1837918924">
      <w:bodyDiv w:val="1"/>
      <w:marLeft w:val="0"/>
      <w:marRight w:val="0"/>
      <w:marTop w:val="0"/>
      <w:marBottom w:val="0"/>
      <w:divBdr>
        <w:top w:val="none" w:sz="0" w:space="0" w:color="auto"/>
        <w:left w:val="none" w:sz="0" w:space="0" w:color="auto"/>
        <w:bottom w:val="none" w:sz="0" w:space="0" w:color="auto"/>
        <w:right w:val="none" w:sz="0" w:space="0" w:color="auto"/>
      </w:divBdr>
    </w:div>
    <w:div w:id="1870559718">
      <w:bodyDiv w:val="1"/>
      <w:marLeft w:val="0"/>
      <w:marRight w:val="0"/>
      <w:marTop w:val="0"/>
      <w:marBottom w:val="0"/>
      <w:divBdr>
        <w:top w:val="none" w:sz="0" w:space="0" w:color="auto"/>
        <w:left w:val="none" w:sz="0" w:space="0" w:color="auto"/>
        <w:bottom w:val="none" w:sz="0" w:space="0" w:color="auto"/>
        <w:right w:val="none" w:sz="0" w:space="0" w:color="auto"/>
      </w:divBdr>
    </w:div>
    <w:div w:id="21183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graphics@ieee.org"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raphicsqc.ieee.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Boe05</b:Tag>
    <b:SourceType>BookSection</b:SourceType>
    <b:Guid>{3D1976CF-D1C0-463A-AA93-B190B98AF832}</b:Guid>
    <b:Title>COCOMO Suite Methodology and Evolution</b:Title>
    <b:Year>2005</b:Year>
    <b:City>California</b:City>
    <b:Author>
      <b:Author>
        <b:NameList>
          <b:Person>
            <b:Last>Boehm</b:Last>
            <b:First>Barry</b:First>
          </b:Person>
          <b:Person>
            <b:Last>Valerdi</b:Last>
            <b:First>Ricardo</b:First>
          </b:Person>
          <b:Person>
            <b:Last>Lane</b:Last>
            <b:Middle>Ann</b:Middle>
            <b:First>Jo</b:First>
          </b:Person>
          <b:Person>
            <b:Last>Winsor Brown</b:Last>
            <b:First>A</b:First>
          </b:Person>
        </b:NameList>
      </b:Author>
    </b:Author>
    <b:BookTitle>Software Engineering Technology</b:BookTitle>
    <b:Pages>20-25</b:Pages>
    <b:RefOrder>2</b:RefOrder>
  </b:Source>
  <b:Source>
    <b:Tag>Cla98</b:Tag>
    <b:SourceType>ConferenceProceedings</b:SourceType>
    <b:Guid>{0635752E-5C65-4D59-BE9B-AC87B6B3EF26}</b:Guid>
    <b:Author>
      <b:Author>
        <b:NameList>
          <b:Person>
            <b:Last>Clark</b:Last>
            <b:First>B.</b:First>
          </b:Person>
          <b:Person>
            <b:Last>Devnani-Chulani</b:Last>
            <b:First>S.</b:First>
          </b:Person>
          <b:Person>
            <b:Last>B. Boehm</b:Last>
          </b:Person>
        </b:NameList>
      </b:Author>
    </b:Author>
    <b:Title>alibrating the COCOMO II Post-Architecture model</b:Title>
    <b:Year>1998</b:Year>
    <b:City>Kyoto</b:City>
    <b:ConferenceName>Actas de la 20ª Conferencia Internacional sobre Ingeniería de Software</b:ConferenceName>
    <b:RefOrder>3</b:RefOrder>
  </b:Source>
  <b:Source>
    <b:Tag>Ber18</b:Tag>
    <b:SourceType>Report</b:SourceType>
    <b:Guid>{3EBCAF9D-8091-4428-8B16-106D56546A68}</b:Guid>
    <b:Title>Sistema de Gestión de Bibliotecas</b:Title>
    <b:Year>2018</b:Year>
    <b:Publisher>Sociedad y Tecnología</b:Publisher>
    <b:Author>
      <b:Author>
        <b:NameList>
          <b:Person>
            <b:Last>Berbena Suárez</b:Last>
            <b:First>Kendrick</b:First>
          </b:Person>
          <b:Person>
            <b:Last>Torres Vázquez</b:Last>
            <b:First>Greter</b:First>
          </b:Person>
          <b:Person>
            <b:Last>Barberena Fraga</b:Last>
            <b:First>Yisel</b:First>
          </b:Person>
        </b:NameList>
      </b:Author>
    </b:Author>
    <b:RefOrder>1</b:RefOrder>
  </b:Source>
</b:Sources>
</file>

<file path=customXml/itemProps1.xml><?xml version="1.0" encoding="utf-8"?>
<ds:datastoreItem xmlns:ds="http://schemas.openxmlformats.org/officeDocument/2006/customXml" ds:itemID="{B3562A8E-FF00-4CA8-AE8F-51985C3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6035</Words>
  <Characters>33193</Characters>
  <Application>Microsoft Office Word</Application>
  <DocSecurity>0</DocSecurity>
  <Lines>276</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39150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Domenica Viviana</cp:lastModifiedBy>
  <cp:revision>3</cp:revision>
  <cp:lastPrinted>2017-09-13T21:58:00Z</cp:lastPrinted>
  <dcterms:created xsi:type="dcterms:W3CDTF">2025-04-23T01:46:00Z</dcterms:created>
  <dcterms:modified xsi:type="dcterms:W3CDTF">2025-04-29T03:16:00Z</dcterms:modified>
</cp:coreProperties>
</file>