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F3D9E7" w14:textId="77777777" w:rsidR="006A44D5" w:rsidRDefault="006A44D5" w:rsidP="006A44D5">
      <w:pPr>
        <w:spacing w:line="276" w:lineRule="auto"/>
        <w:jc w:val="center"/>
        <w:rPr>
          <w:rFonts w:ascii="Arial" w:hAnsi="Arial" w:cs="Arial"/>
          <w:b/>
          <w:bCs/>
          <w:u w:val="single"/>
        </w:rPr>
      </w:pPr>
      <w:r w:rsidRPr="006A44D5">
        <w:rPr>
          <w:rFonts w:ascii="Arial" w:hAnsi="Arial" w:cs="Arial"/>
          <w:b/>
          <w:bCs/>
          <w:u w:val="single"/>
        </w:rPr>
        <w:t>PARLEMENT EUROPEEN : LES TENDANCES DES GROUPES POLITIQUES ET</w:t>
      </w:r>
    </w:p>
    <w:p w14:paraId="3CFAE2E4" w14:textId="77777777" w:rsidR="006A44D5" w:rsidRDefault="006A44D5" w:rsidP="006A44D5">
      <w:pPr>
        <w:spacing w:line="276" w:lineRule="auto"/>
        <w:rPr>
          <w:rFonts w:ascii="Arial" w:hAnsi="Arial" w:cs="Arial"/>
          <w:b/>
          <w:bCs/>
          <w:u w:val="single"/>
        </w:rPr>
      </w:pPr>
    </w:p>
    <w:p w14:paraId="4E9C2371" w14:textId="7FDF27BB" w:rsidR="004A5B45" w:rsidRDefault="006A44D5" w:rsidP="006A44D5">
      <w:pPr>
        <w:spacing w:line="276" w:lineRule="auto"/>
        <w:jc w:val="center"/>
        <w:rPr>
          <w:rFonts w:ascii="Arial" w:hAnsi="Arial" w:cs="Arial"/>
          <w:b/>
          <w:bCs/>
          <w:u w:val="single"/>
        </w:rPr>
      </w:pPr>
      <w:r w:rsidRPr="006A44D5">
        <w:rPr>
          <w:rFonts w:ascii="Arial" w:hAnsi="Arial" w:cs="Arial"/>
          <w:b/>
          <w:bCs/>
          <w:u w:val="single"/>
        </w:rPr>
        <w:t>LES COMMISSIONS PRINCIPALES</w:t>
      </w:r>
    </w:p>
    <w:p w14:paraId="4D84ECFB" w14:textId="77777777" w:rsidR="006A44D5" w:rsidRDefault="006A44D5" w:rsidP="006A44D5">
      <w:pPr>
        <w:spacing w:line="276" w:lineRule="auto"/>
        <w:jc w:val="center"/>
        <w:rPr>
          <w:rFonts w:ascii="Arial" w:hAnsi="Arial" w:cs="Arial"/>
          <w:b/>
          <w:bCs/>
          <w:u w:val="single"/>
        </w:rPr>
      </w:pPr>
    </w:p>
    <w:p w14:paraId="0DFF5AD9" w14:textId="72E811E4" w:rsidR="006A44D5" w:rsidRDefault="006A44D5" w:rsidP="006A44D5">
      <w:pPr>
        <w:spacing w:line="276" w:lineRule="auto"/>
        <w:rPr>
          <w:rFonts w:ascii="Arial" w:hAnsi="Arial" w:cs="Arial"/>
          <w:b/>
          <w:bCs/>
          <w:u w:val="single"/>
        </w:rPr>
      </w:pPr>
      <w:r>
        <w:rPr>
          <w:rFonts w:ascii="Arial" w:hAnsi="Arial" w:cs="Arial"/>
          <w:b/>
          <w:bCs/>
          <w:u w:val="single"/>
        </w:rPr>
        <w:t>Introduction</w:t>
      </w:r>
    </w:p>
    <w:p w14:paraId="35FC0C2C" w14:textId="33B90BAB" w:rsidR="006A44D5" w:rsidRDefault="00F56C3B" w:rsidP="006A44D5">
      <w:pPr>
        <w:spacing w:line="276" w:lineRule="auto"/>
        <w:rPr>
          <w:rFonts w:ascii="Arial" w:hAnsi="Arial" w:cs="Arial"/>
        </w:rPr>
      </w:pPr>
      <w:r>
        <w:rPr>
          <w:rFonts w:ascii="Arial" w:hAnsi="Arial" w:cs="Arial"/>
        </w:rPr>
        <w:t xml:space="preserve">Dans le contexte des dernières élections du Parlement Européen, </w:t>
      </w:r>
      <w:r w:rsidR="00455657">
        <w:rPr>
          <w:rFonts w:ascii="Arial" w:hAnsi="Arial" w:cs="Arial"/>
        </w:rPr>
        <w:t xml:space="preserve">qui se sont tenues les 8 et 9 juin dernier, </w:t>
      </w:r>
      <w:r w:rsidR="009F25F1">
        <w:rPr>
          <w:rFonts w:ascii="Arial" w:hAnsi="Arial" w:cs="Arial"/>
        </w:rPr>
        <w:t xml:space="preserve">nous allons revenir dans cet article sur les principaux enjeux des groupes politiques existants ainsi </w:t>
      </w:r>
      <w:r w:rsidR="00EE3704">
        <w:rPr>
          <w:rFonts w:ascii="Arial" w:hAnsi="Arial" w:cs="Arial"/>
        </w:rPr>
        <w:t xml:space="preserve">que sur les principales commissions présentes. </w:t>
      </w:r>
    </w:p>
    <w:p w14:paraId="1E88C207" w14:textId="1A57886D" w:rsidR="00EE3704" w:rsidRDefault="008629BB" w:rsidP="006A44D5">
      <w:pPr>
        <w:spacing w:line="276" w:lineRule="auto"/>
        <w:rPr>
          <w:rFonts w:ascii="Arial" w:hAnsi="Arial" w:cs="Arial"/>
        </w:rPr>
      </w:pPr>
      <w:r>
        <w:rPr>
          <w:rFonts w:ascii="Arial" w:hAnsi="Arial" w:cs="Arial"/>
        </w:rPr>
        <w:t xml:space="preserve">En effet, les enjeux concernant ces élections semblent nombreux, </w:t>
      </w:r>
      <w:r w:rsidR="00AA2E0E">
        <w:rPr>
          <w:rFonts w:ascii="Arial" w:hAnsi="Arial" w:cs="Arial"/>
        </w:rPr>
        <w:t xml:space="preserve">avec de nombreuses problématiques soulevées, comme l’environnement, l’économie, les conséquences encore présentes de la pandémie, </w:t>
      </w:r>
      <w:r w:rsidR="00DD2C2F">
        <w:rPr>
          <w:rFonts w:ascii="Arial" w:hAnsi="Arial" w:cs="Arial"/>
        </w:rPr>
        <w:t>l’immigration, la souveraineté nationale ou encore le domaine du numérique et des nouvelles technologies, les droits de chacun, l’égalité et enfin la PAC (politique agricole commune).</w:t>
      </w:r>
    </w:p>
    <w:p w14:paraId="0B194BCF" w14:textId="28368070" w:rsidR="00573664" w:rsidRDefault="00573664" w:rsidP="006A44D5">
      <w:pPr>
        <w:spacing w:line="276" w:lineRule="auto"/>
        <w:rPr>
          <w:rFonts w:ascii="Arial" w:hAnsi="Arial" w:cs="Arial"/>
        </w:rPr>
      </w:pPr>
      <w:r>
        <w:rPr>
          <w:rFonts w:ascii="Arial" w:hAnsi="Arial" w:cs="Arial"/>
        </w:rPr>
        <w:t>Le Parlement européen</w:t>
      </w:r>
      <w:r w:rsidR="00F522AD">
        <w:rPr>
          <w:rFonts w:ascii="Arial" w:hAnsi="Arial" w:cs="Arial"/>
        </w:rPr>
        <w:t xml:space="preserve"> possède à ce jour diverses fonctions, cruciales pour le bon fonctionnement de l’Europe dans son intégralité. </w:t>
      </w:r>
      <w:r w:rsidR="00402245">
        <w:rPr>
          <w:rFonts w:ascii="Arial" w:hAnsi="Arial" w:cs="Arial"/>
        </w:rPr>
        <w:t xml:space="preserve">Les fonctions sont à la fois législatives, démocratiques, mais également budgétaires et relationnelles, avec la volonté de </w:t>
      </w:r>
      <w:r w:rsidR="0031351F">
        <w:rPr>
          <w:rFonts w:ascii="Arial" w:hAnsi="Arial" w:cs="Arial"/>
        </w:rPr>
        <w:t>mettre en avant un certain nombre de valeurs, comme l’humain, la solidarité ainsi que l’égalité.</w:t>
      </w:r>
    </w:p>
    <w:p w14:paraId="25D77948" w14:textId="77777777" w:rsidR="0031351F" w:rsidRDefault="0031351F" w:rsidP="006A44D5">
      <w:pPr>
        <w:spacing w:line="276" w:lineRule="auto"/>
        <w:rPr>
          <w:rFonts w:ascii="Arial" w:hAnsi="Arial" w:cs="Arial"/>
        </w:rPr>
      </w:pPr>
    </w:p>
    <w:p w14:paraId="066FE0F6" w14:textId="2E33A6F7" w:rsidR="0031351F" w:rsidRDefault="005B1F78" w:rsidP="006A44D5">
      <w:pPr>
        <w:spacing w:line="276" w:lineRule="auto"/>
        <w:rPr>
          <w:rFonts w:ascii="Arial" w:hAnsi="Arial" w:cs="Arial"/>
          <w:b/>
          <w:bCs/>
          <w:u w:val="single"/>
        </w:rPr>
      </w:pPr>
      <w:r w:rsidRPr="00F24BCC">
        <w:rPr>
          <w:rFonts w:ascii="Arial" w:hAnsi="Arial" w:cs="Arial"/>
          <w:b/>
          <w:bCs/>
          <w:u w:val="single"/>
        </w:rPr>
        <w:t xml:space="preserve">Les tendances des différents groupes politiques </w:t>
      </w:r>
      <w:r w:rsidR="00F24BCC" w:rsidRPr="00F24BCC">
        <w:rPr>
          <w:rFonts w:ascii="Arial" w:hAnsi="Arial" w:cs="Arial"/>
          <w:b/>
          <w:bCs/>
          <w:u w:val="single"/>
        </w:rPr>
        <w:t>européens</w:t>
      </w:r>
    </w:p>
    <w:p w14:paraId="3908D73F" w14:textId="4F0C1B43" w:rsidR="005B2087" w:rsidRDefault="005B2087" w:rsidP="006A44D5">
      <w:pPr>
        <w:spacing w:line="276" w:lineRule="auto"/>
        <w:rPr>
          <w:rFonts w:ascii="Arial" w:hAnsi="Arial" w:cs="Arial"/>
        </w:rPr>
      </w:pPr>
      <w:r>
        <w:rPr>
          <w:rFonts w:ascii="Arial" w:hAnsi="Arial" w:cs="Arial"/>
        </w:rPr>
        <w:t>Il existe à ce jour huit principaux groupes au Parlement européen</w:t>
      </w:r>
      <w:r w:rsidR="00CC5AAB">
        <w:rPr>
          <w:rFonts w:ascii="Arial" w:hAnsi="Arial" w:cs="Arial"/>
        </w:rPr>
        <w:t xml:space="preserve"> : </w:t>
      </w:r>
    </w:p>
    <w:p w14:paraId="7BAD1466" w14:textId="2DBEF681" w:rsidR="00CC5AAB" w:rsidRDefault="00CC5AAB" w:rsidP="00CC5AAB">
      <w:pPr>
        <w:spacing w:line="276" w:lineRule="auto"/>
        <w:rPr>
          <w:rFonts w:ascii="Arial" w:hAnsi="Arial" w:cs="Arial"/>
        </w:rPr>
      </w:pPr>
      <w:r w:rsidRPr="00CC5AAB">
        <w:rPr>
          <w:rFonts w:ascii="Arial" w:hAnsi="Arial" w:cs="Arial"/>
        </w:rPr>
        <w:t>-</w:t>
      </w:r>
      <w:r>
        <w:rPr>
          <w:rFonts w:ascii="Arial" w:hAnsi="Arial" w:cs="Arial"/>
        </w:rPr>
        <w:t xml:space="preserve"> </w:t>
      </w:r>
      <w:r w:rsidRPr="00CC5AAB">
        <w:rPr>
          <w:rFonts w:ascii="Arial" w:hAnsi="Arial" w:cs="Arial"/>
        </w:rPr>
        <w:t xml:space="preserve">Le </w:t>
      </w:r>
      <w:r w:rsidR="003D3933">
        <w:rPr>
          <w:rFonts w:ascii="Arial" w:hAnsi="Arial" w:cs="Arial"/>
        </w:rPr>
        <w:t>P</w:t>
      </w:r>
      <w:r w:rsidRPr="00CC5AAB">
        <w:rPr>
          <w:rFonts w:ascii="Arial" w:hAnsi="Arial" w:cs="Arial"/>
        </w:rPr>
        <w:t>arti populaire européen, PPE</w:t>
      </w:r>
    </w:p>
    <w:p w14:paraId="7FE42C9C" w14:textId="6447BA14" w:rsidR="00CC5AAB" w:rsidRDefault="00CC5AAB" w:rsidP="00CC5AAB">
      <w:pPr>
        <w:spacing w:line="276" w:lineRule="auto"/>
        <w:rPr>
          <w:rFonts w:ascii="Arial" w:hAnsi="Arial" w:cs="Arial"/>
        </w:rPr>
      </w:pPr>
      <w:r>
        <w:rPr>
          <w:rFonts w:ascii="Arial" w:hAnsi="Arial" w:cs="Arial"/>
        </w:rPr>
        <w:t xml:space="preserve">- Le </w:t>
      </w:r>
      <w:proofErr w:type="spellStart"/>
      <w:r>
        <w:rPr>
          <w:rFonts w:ascii="Arial" w:hAnsi="Arial" w:cs="Arial"/>
        </w:rPr>
        <w:t>Renew</w:t>
      </w:r>
      <w:proofErr w:type="spellEnd"/>
      <w:r>
        <w:rPr>
          <w:rFonts w:ascii="Arial" w:hAnsi="Arial" w:cs="Arial"/>
        </w:rPr>
        <w:t xml:space="preserve"> </w:t>
      </w:r>
      <w:r w:rsidR="003D3933">
        <w:rPr>
          <w:rFonts w:ascii="Arial" w:hAnsi="Arial" w:cs="Arial"/>
        </w:rPr>
        <w:t>Europe, RE</w:t>
      </w:r>
    </w:p>
    <w:p w14:paraId="442114A6" w14:textId="5887B23D" w:rsidR="003D3933" w:rsidRDefault="003D3933" w:rsidP="00CC5AAB">
      <w:pPr>
        <w:spacing w:line="276" w:lineRule="auto"/>
        <w:rPr>
          <w:rFonts w:ascii="Arial" w:hAnsi="Arial" w:cs="Arial"/>
        </w:rPr>
      </w:pPr>
      <w:r>
        <w:rPr>
          <w:rFonts w:ascii="Arial" w:hAnsi="Arial" w:cs="Arial"/>
        </w:rPr>
        <w:t>- Le groupe Identité et Démocratie</w:t>
      </w:r>
      <w:r w:rsidR="00680C8D">
        <w:rPr>
          <w:rFonts w:ascii="Arial" w:hAnsi="Arial" w:cs="Arial"/>
        </w:rPr>
        <w:t xml:space="preserve">, </w:t>
      </w:r>
      <w:r>
        <w:rPr>
          <w:rFonts w:ascii="Arial" w:hAnsi="Arial" w:cs="Arial"/>
        </w:rPr>
        <w:t>IP</w:t>
      </w:r>
    </w:p>
    <w:p w14:paraId="29DE2DBC" w14:textId="618F0B59" w:rsidR="003D3933" w:rsidRDefault="003D3933" w:rsidP="00CC5AAB">
      <w:pPr>
        <w:spacing w:line="276" w:lineRule="auto"/>
        <w:rPr>
          <w:rFonts w:ascii="Arial" w:hAnsi="Arial" w:cs="Arial"/>
        </w:rPr>
      </w:pPr>
      <w:r>
        <w:rPr>
          <w:rFonts w:ascii="Arial" w:hAnsi="Arial" w:cs="Arial"/>
        </w:rPr>
        <w:t xml:space="preserve">- </w:t>
      </w:r>
      <w:r w:rsidR="00680C8D">
        <w:rPr>
          <w:rFonts w:ascii="Arial" w:hAnsi="Arial" w:cs="Arial"/>
        </w:rPr>
        <w:t>Alliance progressiste des socialistes et démocrates, S&amp;D</w:t>
      </w:r>
    </w:p>
    <w:p w14:paraId="36E36074" w14:textId="6B305F67" w:rsidR="00680C8D" w:rsidRDefault="00680C8D" w:rsidP="00CC5AAB">
      <w:pPr>
        <w:spacing w:line="276" w:lineRule="auto"/>
        <w:rPr>
          <w:rFonts w:ascii="Arial" w:hAnsi="Arial" w:cs="Arial"/>
        </w:rPr>
      </w:pPr>
      <w:r>
        <w:rPr>
          <w:rFonts w:ascii="Arial" w:hAnsi="Arial" w:cs="Arial"/>
        </w:rPr>
        <w:t xml:space="preserve">- </w:t>
      </w:r>
      <w:r w:rsidR="00023232">
        <w:rPr>
          <w:rFonts w:ascii="Arial" w:hAnsi="Arial" w:cs="Arial"/>
        </w:rPr>
        <w:t>Le groupe Gauche unitaire européen et gauche verte nordique, GUE et NGE</w:t>
      </w:r>
    </w:p>
    <w:p w14:paraId="6A72CD90" w14:textId="528ED276" w:rsidR="00023232" w:rsidRDefault="00863FDA" w:rsidP="00CC5AAB">
      <w:pPr>
        <w:spacing w:line="276" w:lineRule="auto"/>
        <w:rPr>
          <w:rFonts w:ascii="Arial" w:hAnsi="Arial" w:cs="Arial"/>
        </w:rPr>
      </w:pPr>
      <w:r>
        <w:rPr>
          <w:rFonts w:ascii="Arial" w:hAnsi="Arial" w:cs="Arial"/>
        </w:rPr>
        <w:t>- Les conservateurs réformistes européens, CRE</w:t>
      </w:r>
    </w:p>
    <w:p w14:paraId="6D20CC7F" w14:textId="61F45E30" w:rsidR="00863FDA" w:rsidRDefault="00863FDA" w:rsidP="00CC5AAB">
      <w:pPr>
        <w:spacing w:line="276" w:lineRule="auto"/>
        <w:rPr>
          <w:rFonts w:ascii="Arial" w:hAnsi="Arial" w:cs="Arial"/>
        </w:rPr>
      </w:pPr>
      <w:r>
        <w:rPr>
          <w:rFonts w:ascii="Arial" w:hAnsi="Arial" w:cs="Arial"/>
        </w:rPr>
        <w:t>- Les verts et l’alliance libre européenne, ALE</w:t>
      </w:r>
    </w:p>
    <w:p w14:paraId="154ADB8D" w14:textId="3ED71239" w:rsidR="00A84293" w:rsidRDefault="00A84293" w:rsidP="00CC5AAB">
      <w:pPr>
        <w:spacing w:line="276" w:lineRule="auto"/>
        <w:rPr>
          <w:rFonts w:ascii="Arial" w:hAnsi="Arial" w:cs="Arial"/>
        </w:rPr>
      </w:pPr>
      <w:r>
        <w:rPr>
          <w:rFonts w:ascii="Arial" w:hAnsi="Arial" w:cs="Arial"/>
        </w:rPr>
        <w:t>- Les non-inscrits</w:t>
      </w:r>
    </w:p>
    <w:p w14:paraId="1753822C" w14:textId="77777777" w:rsidR="00A84293" w:rsidRDefault="00A84293" w:rsidP="00CC5AAB">
      <w:pPr>
        <w:spacing w:line="276" w:lineRule="auto"/>
        <w:rPr>
          <w:rFonts w:ascii="Arial" w:hAnsi="Arial" w:cs="Arial"/>
        </w:rPr>
      </w:pPr>
    </w:p>
    <w:p w14:paraId="2BE082CB" w14:textId="36BD4A51" w:rsidR="00A84293" w:rsidRPr="00A84293" w:rsidRDefault="00A84293" w:rsidP="00CC5AAB">
      <w:pPr>
        <w:spacing w:line="276" w:lineRule="auto"/>
        <w:rPr>
          <w:rFonts w:ascii="Arial" w:hAnsi="Arial" w:cs="Arial"/>
        </w:rPr>
      </w:pPr>
      <w:r w:rsidRPr="00A84293">
        <w:rPr>
          <w:rFonts w:ascii="Arial" w:hAnsi="Arial" w:cs="Arial"/>
          <w:i/>
          <w:iCs/>
          <w:u w:val="single"/>
        </w:rPr>
        <w:t>Le Parti populaire européen, ou PPE</w:t>
      </w:r>
      <w:r>
        <w:rPr>
          <w:rFonts w:ascii="Arial" w:hAnsi="Arial" w:cs="Arial"/>
        </w:rPr>
        <w:t xml:space="preserve"> </w:t>
      </w:r>
    </w:p>
    <w:p w14:paraId="0475DC9F" w14:textId="65A50D1E" w:rsidR="00CC5AAB" w:rsidRDefault="00326578" w:rsidP="006A44D5">
      <w:pPr>
        <w:spacing w:line="276" w:lineRule="auto"/>
        <w:rPr>
          <w:rFonts w:ascii="Arial" w:hAnsi="Arial" w:cs="Arial"/>
        </w:rPr>
      </w:pPr>
      <w:r>
        <w:rPr>
          <w:rFonts w:ascii="Arial" w:hAnsi="Arial" w:cs="Arial"/>
        </w:rPr>
        <w:t xml:space="preserve">Il s’agit d’un parti de droite/ centre droite, qui comprend des conservateurs et essentiellement des chrétiens démocrates. </w:t>
      </w:r>
    </w:p>
    <w:p w14:paraId="5E372865" w14:textId="35C7C7C5" w:rsidR="006607C2" w:rsidRDefault="006607C2" w:rsidP="006A44D5">
      <w:pPr>
        <w:spacing w:line="276" w:lineRule="auto"/>
        <w:rPr>
          <w:rFonts w:ascii="Arial" w:hAnsi="Arial" w:cs="Arial"/>
        </w:rPr>
      </w:pPr>
      <w:r>
        <w:rPr>
          <w:rFonts w:ascii="Arial" w:hAnsi="Arial" w:cs="Arial"/>
        </w:rPr>
        <w:t xml:space="preserve">Ils constituent une majorité au parlement européen, il s’agit d’un groupe très important. Aux dernières élections, le groupe représente </w:t>
      </w:r>
      <w:r w:rsidR="00FD02FE">
        <w:rPr>
          <w:rFonts w:ascii="Arial" w:hAnsi="Arial" w:cs="Arial"/>
        </w:rPr>
        <w:t>189 sièges et 26,25% des voix. Ils sont en majorité dans 12 États membres comme l’Espagne notamment, mais aussi l’Allemagne et la Pologne.</w:t>
      </w:r>
      <w:r w:rsidR="00E44859">
        <w:rPr>
          <w:rFonts w:ascii="Arial" w:hAnsi="Arial" w:cs="Arial"/>
        </w:rPr>
        <w:t xml:space="preserve"> Le PPE accorde une importance primordiale au contrôle de l’immigration ainsi qu’aux aides accordées aux agriculteurs. La sécurité est également une priorité. </w:t>
      </w:r>
    </w:p>
    <w:p w14:paraId="7302793A" w14:textId="77777777" w:rsidR="00E44859" w:rsidRDefault="00E44859" w:rsidP="006A44D5">
      <w:pPr>
        <w:spacing w:line="276" w:lineRule="auto"/>
        <w:rPr>
          <w:rFonts w:ascii="Arial" w:hAnsi="Arial" w:cs="Arial"/>
        </w:rPr>
      </w:pPr>
    </w:p>
    <w:p w14:paraId="120E96F9" w14:textId="666F3FAA" w:rsidR="00E44859" w:rsidRPr="00174F1F" w:rsidRDefault="00174F1F" w:rsidP="006A44D5">
      <w:pPr>
        <w:spacing w:line="276" w:lineRule="auto"/>
        <w:rPr>
          <w:rFonts w:ascii="Arial" w:hAnsi="Arial" w:cs="Arial"/>
          <w:i/>
          <w:iCs/>
          <w:u w:val="single"/>
        </w:rPr>
      </w:pPr>
      <w:proofErr w:type="spellStart"/>
      <w:r w:rsidRPr="00174F1F">
        <w:rPr>
          <w:rFonts w:ascii="Arial" w:hAnsi="Arial" w:cs="Arial"/>
          <w:i/>
          <w:iCs/>
          <w:u w:val="single"/>
        </w:rPr>
        <w:t>Renew</w:t>
      </w:r>
      <w:proofErr w:type="spellEnd"/>
      <w:r w:rsidRPr="00174F1F">
        <w:rPr>
          <w:rFonts w:ascii="Arial" w:hAnsi="Arial" w:cs="Arial"/>
          <w:i/>
          <w:iCs/>
          <w:u w:val="single"/>
        </w:rPr>
        <w:t xml:space="preserve"> Europe, ou RE</w:t>
      </w:r>
    </w:p>
    <w:p w14:paraId="13476247" w14:textId="61592825" w:rsidR="00DD2C2F" w:rsidRDefault="0091785A" w:rsidP="006A44D5">
      <w:pPr>
        <w:spacing w:line="276" w:lineRule="auto"/>
        <w:rPr>
          <w:rFonts w:ascii="Arial" w:hAnsi="Arial" w:cs="Arial"/>
        </w:rPr>
      </w:pPr>
      <w:r>
        <w:rPr>
          <w:rFonts w:ascii="Arial" w:hAnsi="Arial" w:cs="Arial"/>
        </w:rPr>
        <w:t>Ce groupe appartient au centre/ libéral</w:t>
      </w:r>
      <w:r w:rsidR="006E4882">
        <w:rPr>
          <w:rFonts w:ascii="Arial" w:hAnsi="Arial" w:cs="Arial"/>
        </w:rPr>
        <w:t>.</w:t>
      </w:r>
    </w:p>
    <w:p w14:paraId="47635CC6" w14:textId="4193F1AF" w:rsidR="006E4882" w:rsidRDefault="006E4882" w:rsidP="006A44D5">
      <w:pPr>
        <w:spacing w:line="276" w:lineRule="auto"/>
        <w:rPr>
          <w:rFonts w:ascii="Arial" w:hAnsi="Arial" w:cs="Arial"/>
        </w:rPr>
      </w:pPr>
      <w:r>
        <w:rPr>
          <w:rFonts w:ascii="Arial" w:hAnsi="Arial" w:cs="Arial"/>
        </w:rPr>
        <w:t xml:space="preserve">Il s’agit d’une alliance entre plusieurs groupes, les démocrates et libéraux ainsi que la République en Marche, fondé par Emmanuel Macron. </w:t>
      </w:r>
    </w:p>
    <w:p w14:paraId="3FFD24EC" w14:textId="2ECD6D38" w:rsidR="00F43C3C" w:rsidRDefault="00F43C3C" w:rsidP="006A44D5">
      <w:pPr>
        <w:spacing w:line="276" w:lineRule="auto"/>
        <w:rPr>
          <w:rFonts w:ascii="Arial" w:hAnsi="Arial" w:cs="Arial"/>
        </w:rPr>
      </w:pPr>
      <w:r>
        <w:rPr>
          <w:rFonts w:ascii="Arial" w:hAnsi="Arial" w:cs="Arial"/>
        </w:rPr>
        <w:lastRenderedPageBreak/>
        <w:t xml:space="preserve">Le groupe enregistre en 2024 un nombre de 79 sièges </w:t>
      </w:r>
      <w:r w:rsidR="00546B29">
        <w:rPr>
          <w:rFonts w:ascii="Arial" w:hAnsi="Arial" w:cs="Arial"/>
        </w:rPr>
        <w:t>pour 10,79% des voix.</w:t>
      </w:r>
    </w:p>
    <w:p w14:paraId="51E5F8B9" w14:textId="698C557A" w:rsidR="00546B29" w:rsidRDefault="00546B29" w:rsidP="006A44D5">
      <w:pPr>
        <w:spacing w:line="276" w:lineRule="auto"/>
        <w:rPr>
          <w:rFonts w:ascii="Arial" w:hAnsi="Arial" w:cs="Arial"/>
        </w:rPr>
      </w:pPr>
      <w:r>
        <w:rPr>
          <w:rFonts w:ascii="Arial" w:hAnsi="Arial" w:cs="Arial"/>
        </w:rPr>
        <w:t>Les principales tendances sont l’unité et la collaboration, ainsi que la sécurité européenne. Le groupe met également l’accent sur la transition énergétique, et la lutte contre l’extrémisme</w:t>
      </w:r>
      <w:r w:rsidR="007D2C84">
        <w:rPr>
          <w:rFonts w:ascii="Arial" w:hAnsi="Arial" w:cs="Arial"/>
        </w:rPr>
        <w:t xml:space="preserve">, avec un refus de développer une alliance avec l’extrême droite. </w:t>
      </w:r>
    </w:p>
    <w:p w14:paraId="7EAAD085" w14:textId="77777777" w:rsidR="007D2C84" w:rsidRDefault="007D2C84" w:rsidP="006A44D5">
      <w:pPr>
        <w:spacing w:line="276" w:lineRule="auto"/>
        <w:rPr>
          <w:rFonts w:ascii="Arial" w:hAnsi="Arial" w:cs="Arial"/>
        </w:rPr>
      </w:pPr>
    </w:p>
    <w:p w14:paraId="1ABC332F" w14:textId="329FEF08" w:rsidR="007D2C84" w:rsidRDefault="007D2C84" w:rsidP="006A44D5">
      <w:pPr>
        <w:spacing w:line="276" w:lineRule="auto"/>
        <w:rPr>
          <w:rFonts w:ascii="Arial" w:hAnsi="Arial" w:cs="Arial"/>
          <w:i/>
          <w:iCs/>
          <w:u w:val="single"/>
        </w:rPr>
      </w:pPr>
      <w:r w:rsidRPr="007D2C84">
        <w:rPr>
          <w:rFonts w:ascii="Arial" w:hAnsi="Arial" w:cs="Arial"/>
          <w:i/>
          <w:iCs/>
          <w:u w:val="single"/>
        </w:rPr>
        <w:t>Identité et Démocratie, ou ID</w:t>
      </w:r>
    </w:p>
    <w:p w14:paraId="25F817C1" w14:textId="5862C895" w:rsidR="007D2C84" w:rsidRDefault="001B4975" w:rsidP="006A44D5">
      <w:pPr>
        <w:spacing w:line="276" w:lineRule="auto"/>
        <w:rPr>
          <w:rFonts w:ascii="Arial" w:hAnsi="Arial" w:cs="Arial"/>
        </w:rPr>
      </w:pPr>
      <w:r>
        <w:rPr>
          <w:rFonts w:ascii="Arial" w:hAnsi="Arial" w:cs="Arial"/>
        </w:rPr>
        <w:t>Il s’agit d’un groupe de droite</w:t>
      </w:r>
      <w:r w:rsidR="002D648A">
        <w:rPr>
          <w:rFonts w:ascii="Arial" w:hAnsi="Arial" w:cs="Arial"/>
        </w:rPr>
        <w:t xml:space="preserve">, un lien est établi avec le parti Ligue Italienne et le Rassemblement National. Les résultats sont assez significatifs en 2024 puisqu’ils possèdent aux dernières élections 58 sièges et 8,06% des voix. </w:t>
      </w:r>
    </w:p>
    <w:p w14:paraId="4B45658B" w14:textId="7DFB3329" w:rsidR="00142B0D" w:rsidRDefault="00142B0D" w:rsidP="006A44D5">
      <w:pPr>
        <w:spacing w:line="276" w:lineRule="auto"/>
        <w:rPr>
          <w:rFonts w:ascii="Arial" w:hAnsi="Arial" w:cs="Arial"/>
        </w:rPr>
      </w:pPr>
      <w:r>
        <w:rPr>
          <w:rFonts w:ascii="Arial" w:hAnsi="Arial" w:cs="Arial"/>
        </w:rPr>
        <w:t>Le groupe accorde une importance au travail et à la sécurité et se positionne clairement contre l’immigration.</w:t>
      </w:r>
    </w:p>
    <w:p w14:paraId="31A7AC63" w14:textId="77777777" w:rsidR="00142B0D" w:rsidRDefault="00142B0D" w:rsidP="006A44D5">
      <w:pPr>
        <w:spacing w:line="276" w:lineRule="auto"/>
        <w:rPr>
          <w:rFonts w:ascii="Arial" w:hAnsi="Arial" w:cs="Arial"/>
        </w:rPr>
      </w:pPr>
    </w:p>
    <w:p w14:paraId="27471882" w14:textId="074C6DA4" w:rsidR="00142B0D" w:rsidRDefault="00142B0D" w:rsidP="006A44D5">
      <w:pPr>
        <w:spacing w:line="276" w:lineRule="auto"/>
        <w:rPr>
          <w:rFonts w:ascii="Arial" w:hAnsi="Arial" w:cs="Arial"/>
          <w:i/>
          <w:iCs/>
          <w:u w:val="single"/>
        </w:rPr>
      </w:pPr>
      <w:r w:rsidRPr="00142B0D">
        <w:rPr>
          <w:rFonts w:ascii="Arial" w:hAnsi="Arial" w:cs="Arial"/>
          <w:i/>
          <w:iCs/>
          <w:u w:val="single"/>
        </w:rPr>
        <w:t>Alliance progressiste des socialistes et démocrates</w:t>
      </w:r>
      <w:r w:rsidR="00830D79">
        <w:rPr>
          <w:rFonts w:ascii="Arial" w:hAnsi="Arial" w:cs="Arial"/>
          <w:i/>
          <w:iCs/>
          <w:u w:val="single"/>
        </w:rPr>
        <w:t xml:space="preserve"> (S&amp;D)</w:t>
      </w:r>
    </w:p>
    <w:p w14:paraId="7B6781B4" w14:textId="0E35493D" w:rsidR="00830D79" w:rsidRDefault="00DE2C24" w:rsidP="006A44D5">
      <w:pPr>
        <w:spacing w:line="276" w:lineRule="auto"/>
        <w:rPr>
          <w:rFonts w:ascii="Arial" w:hAnsi="Arial" w:cs="Arial"/>
        </w:rPr>
      </w:pPr>
      <w:r>
        <w:rPr>
          <w:rFonts w:ascii="Arial" w:hAnsi="Arial" w:cs="Arial"/>
        </w:rPr>
        <w:t>Aux dernières éle</w:t>
      </w:r>
      <w:r w:rsidR="00297877">
        <w:rPr>
          <w:rFonts w:ascii="Arial" w:hAnsi="Arial" w:cs="Arial"/>
        </w:rPr>
        <w:t>ctions, le groupe compte 135 sièges et 18,75% des voix.</w:t>
      </w:r>
    </w:p>
    <w:p w14:paraId="25F8E80B" w14:textId="062FD365" w:rsidR="00297877" w:rsidRDefault="00297877" w:rsidP="006A44D5">
      <w:pPr>
        <w:spacing w:line="276" w:lineRule="auto"/>
        <w:rPr>
          <w:rFonts w:ascii="Arial" w:hAnsi="Arial" w:cs="Arial"/>
        </w:rPr>
      </w:pPr>
      <w:r>
        <w:rPr>
          <w:rFonts w:ascii="Arial" w:hAnsi="Arial" w:cs="Arial"/>
        </w:rPr>
        <w:t>Il s’agit du deuxième plus grand groupe après le PPE.</w:t>
      </w:r>
    </w:p>
    <w:p w14:paraId="4315161E" w14:textId="65DC91AD" w:rsidR="005C0CFC" w:rsidRDefault="005C0CFC" w:rsidP="006A44D5">
      <w:pPr>
        <w:spacing w:line="276" w:lineRule="auto"/>
        <w:rPr>
          <w:rFonts w:ascii="Arial" w:hAnsi="Arial" w:cs="Arial"/>
        </w:rPr>
      </w:pPr>
      <w:r>
        <w:rPr>
          <w:rFonts w:ascii="Arial" w:hAnsi="Arial" w:cs="Arial"/>
        </w:rPr>
        <w:t>Ils prônent la justice sociale et l’égalité entre tous, ainsi que la protection de l’environnement.</w:t>
      </w:r>
    </w:p>
    <w:p w14:paraId="3CA1F8AB" w14:textId="77777777" w:rsidR="005C0CFC" w:rsidRDefault="005C0CFC" w:rsidP="006A44D5">
      <w:pPr>
        <w:spacing w:line="276" w:lineRule="auto"/>
        <w:rPr>
          <w:rFonts w:ascii="Arial" w:hAnsi="Arial" w:cs="Arial"/>
        </w:rPr>
      </w:pPr>
    </w:p>
    <w:p w14:paraId="6243601F" w14:textId="7F7AE94F" w:rsidR="005C0CFC" w:rsidRDefault="005C0CFC" w:rsidP="006A44D5">
      <w:pPr>
        <w:spacing w:line="276" w:lineRule="auto"/>
        <w:rPr>
          <w:rFonts w:ascii="Arial" w:hAnsi="Arial" w:cs="Arial"/>
          <w:i/>
          <w:iCs/>
          <w:u w:val="single"/>
        </w:rPr>
      </w:pPr>
      <w:r w:rsidRPr="00B123B7">
        <w:rPr>
          <w:rFonts w:ascii="Arial" w:hAnsi="Arial" w:cs="Arial"/>
          <w:i/>
          <w:iCs/>
          <w:u w:val="single"/>
        </w:rPr>
        <w:t xml:space="preserve">Gauche unitaire européenne/ </w:t>
      </w:r>
      <w:r w:rsidR="00B123B7" w:rsidRPr="00B123B7">
        <w:rPr>
          <w:rFonts w:ascii="Arial" w:hAnsi="Arial" w:cs="Arial"/>
          <w:i/>
          <w:iCs/>
          <w:u w:val="single"/>
        </w:rPr>
        <w:t>gauche verte nordique</w:t>
      </w:r>
    </w:p>
    <w:p w14:paraId="19999A77" w14:textId="08CE9811" w:rsidR="00B123B7" w:rsidRDefault="00831079" w:rsidP="006A44D5">
      <w:pPr>
        <w:spacing w:line="276" w:lineRule="auto"/>
        <w:rPr>
          <w:rFonts w:ascii="Arial" w:hAnsi="Arial" w:cs="Arial"/>
        </w:rPr>
      </w:pPr>
      <w:r>
        <w:rPr>
          <w:rFonts w:ascii="Arial" w:hAnsi="Arial" w:cs="Arial"/>
        </w:rPr>
        <w:t>Le groupe comptabilise en 2024 un nombre de 36 sièges</w:t>
      </w:r>
      <w:r w:rsidR="00352754">
        <w:rPr>
          <w:rFonts w:ascii="Arial" w:hAnsi="Arial" w:cs="Arial"/>
        </w:rPr>
        <w:t xml:space="preserve"> et 5% des voix.</w:t>
      </w:r>
    </w:p>
    <w:p w14:paraId="0BF2ADC8" w14:textId="518A3455" w:rsidR="00352754" w:rsidRDefault="00352754" w:rsidP="006A44D5">
      <w:pPr>
        <w:spacing w:line="276" w:lineRule="auto"/>
        <w:rPr>
          <w:rFonts w:ascii="Arial" w:hAnsi="Arial" w:cs="Arial"/>
        </w:rPr>
      </w:pPr>
      <w:r>
        <w:rPr>
          <w:rFonts w:ascii="Arial" w:hAnsi="Arial" w:cs="Arial"/>
        </w:rPr>
        <w:t>Ils prônent la justice sociale, la protection de l’environnement mais également le respect assidu des droits de l’homme dans tous les pays d’Europe. Ils sont pour le féminisme et l’égalité sur tout le territoire.</w:t>
      </w:r>
    </w:p>
    <w:p w14:paraId="1A736CF3" w14:textId="77777777" w:rsidR="00352754" w:rsidRDefault="00352754" w:rsidP="006A44D5">
      <w:pPr>
        <w:spacing w:line="276" w:lineRule="auto"/>
        <w:rPr>
          <w:rFonts w:ascii="Arial" w:hAnsi="Arial" w:cs="Arial"/>
        </w:rPr>
      </w:pPr>
    </w:p>
    <w:p w14:paraId="55E49033" w14:textId="6937FE88" w:rsidR="00352754" w:rsidRDefault="00352754" w:rsidP="006A44D5">
      <w:pPr>
        <w:spacing w:line="276" w:lineRule="auto"/>
        <w:rPr>
          <w:rFonts w:ascii="Arial" w:hAnsi="Arial" w:cs="Arial"/>
          <w:i/>
          <w:iCs/>
          <w:u w:val="single"/>
        </w:rPr>
      </w:pPr>
      <w:r w:rsidRPr="00352754">
        <w:rPr>
          <w:rFonts w:ascii="Arial" w:hAnsi="Arial" w:cs="Arial"/>
          <w:i/>
          <w:iCs/>
          <w:u w:val="single"/>
        </w:rPr>
        <w:t>Conservateurs/ réformistes européens, CRE</w:t>
      </w:r>
    </w:p>
    <w:p w14:paraId="58556A28" w14:textId="04754F81" w:rsidR="00352754" w:rsidRDefault="00352754" w:rsidP="006A44D5">
      <w:pPr>
        <w:spacing w:line="276" w:lineRule="auto"/>
        <w:rPr>
          <w:rFonts w:ascii="Arial" w:hAnsi="Arial" w:cs="Arial"/>
        </w:rPr>
      </w:pPr>
      <w:r>
        <w:rPr>
          <w:rFonts w:ascii="Arial" w:hAnsi="Arial" w:cs="Arial"/>
        </w:rPr>
        <w:t xml:space="preserve">Avec 73 sièges </w:t>
      </w:r>
      <w:r w:rsidR="00DB3DE6">
        <w:rPr>
          <w:rFonts w:ascii="Arial" w:hAnsi="Arial" w:cs="Arial"/>
        </w:rPr>
        <w:t xml:space="preserve">et 10,14% des voix en 2024, le groupe inclut notamment dans ses rangs Vox en Espagne et les démocrates de Suède. </w:t>
      </w:r>
    </w:p>
    <w:p w14:paraId="2B4568BE" w14:textId="293F3048" w:rsidR="002A5778" w:rsidRDefault="002A5778" w:rsidP="006A44D5">
      <w:pPr>
        <w:spacing w:line="276" w:lineRule="auto"/>
        <w:rPr>
          <w:rFonts w:ascii="Arial" w:hAnsi="Arial" w:cs="Arial"/>
        </w:rPr>
      </w:pPr>
      <w:r>
        <w:rPr>
          <w:rFonts w:ascii="Arial" w:hAnsi="Arial" w:cs="Arial"/>
        </w:rPr>
        <w:t>Ils sont pour une égalité parfaite entre les États membres, et souhaitent trouver des solutions plus radicales et plus efficaces contre le terrorisme</w:t>
      </w:r>
      <w:r w:rsidR="004F1068">
        <w:rPr>
          <w:rFonts w:ascii="Arial" w:hAnsi="Arial" w:cs="Arial"/>
        </w:rPr>
        <w:t xml:space="preserve"> et toutes formes de criminalité. Ils sont pour la souveraineté nationale et pour une Europe globalement plus responsable. </w:t>
      </w:r>
    </w:p>
    <w:p w14:paraId="493F6667" w14:textId="77777777" w:rsidR="004F1068" w:rsidRDefault="004F1068" w:rsidP="006A44D5">
      <w:pPr>
        <w:spacing w:line="276" w:lineRule="auto"/>
        <w:rPr>
          <w:rFonts w:ascii="Arial" w:hAnsi="Arial" w:cs="Arial"/>
        </w:rPr>
      </w:pPr>
    </w:p>
    <w:p w14:paraId="10D86135" w14:textId="3D57DD05" w:rsidR="004F1068" w:rsidRDefault="00F56AA7" w:rsidP="006A44D5">
      <w:pPr>
        <w:spacing w:line="276" w:lineRule="auto"/>
        <w:rPr>
          <w:rFonts w:ascii="Arial" w:hAnsi="Arial" w:cs="Arial"/>
          <w:i/>
          <w:iCs/>
          <w:u w:val="single"/>
        </w:rPr>
      </w:pPr>
      <w:r w:rsidRPr="00F56AA7">
        <w:rPr>
          <w:rFonts w:ascii="Arial" w:hAnsi="Arial" w:cs="Arial"/>
          <w:i/>
          <w:iCs/>
          <w:u w:val="single"/>
        </w:rPr>
        <w:t xml:space="preserve">Les verts/ alliance libre Europe </w:t>
      </w:r>
    </w:p>
    <w:p w14:paraId="756C1C66" w14:textId="6CF367F5" w:rsidR="00F56AA7" w:rsidRDefault="00130297" w:rsidP="006A44D5">
      <w:pPr>
        <w:spacing w:line="276" w:lineRule="auto"/>
        <w:rPr>
          <w:rFonts w:ascii="Arial" w:hAnsi="Arial" w:cs="Arial"/>
        </w:rPr>
      </w:pPr>
      <w:r>
        <w:rPr>
          <w:rFonts w:ascii="Arial" w:hAnsi="Arial" w:cs="Arial"/>
        </w:rPr>
        <w:t xml:space="preserve">Les verts obtiennent 53 sièges aux dernières élections et 7,36% des voix. Ils </w:t>
      </w:r>
      <w:r w:rsidR="00DA2E44">
        <w:rPr>
          <w:rFonts w:ascii="Arial" w:hAnsi="Arial" w:cs="Arial"/>
        </w:rPr>
        <w:t xml:space="preserve">souhaitent lutter de manière plus virulente contre le changement climatique et contre les menaces liées au sexisme, au genre notamment. Ils sont également en faveur de la justice sociale et de la solidarité. </w:t>
      </w:r>
    </w:p>
    <w:p w14:paraId="7002D036" w14:textId="77777777" w:rsidR="00DA2E44" w:rsidRDefault="00DA2E44" w:rsidP="006A44D5">
      <w:pPr>
        <w:spacing w:line="276" w:lineRule="auto"/>
        <w:rPr>
          <w:rFonts w:ascii="Arial" w:hAnsi="Arial" w:cs="Arial"/>
        </w:rPr>
      </w:pPr>
    </w:p>
    <w:p w14:paraId="4758A83B" w14:textId="55D2A5DF" w:rsidR="00DA2E44" w:rsidRDefault="00DA2E44" w:rsidP="006A44D5">
      <w:pPr>
        <w:spacing w:line="276" w:lineRule="auto"/>
        <w:rPr>
          <w:rFonts w:ascii="Arial" w:hAnsi="Arial" w:cs="Arial"/>
          <w:i/>
          <w:iCs/>
          <w:u w:val="single"/>
        </w:rPr>
      </w:pPr>
      <w:r w:rsidRPr="00DA2E44">
        <w:rPr>
          <w:rFonts w:ascii="Arial" w:hAnsi="Arial" w:cs="Arial"/>
          <w:i/>
          <w:iCs/>
          <w:u w:val="single"/>
        </w:rPr>
        <w:t xml:space="preserve">Les non-inscrits </w:t>
      </w:r>
    </w:p>
    <w:p w14:paraId="5E4DCF91" w14:textId="7A303D2A" w:rsidR="00DA2E44" w:rsidRDefault="009848C1" w:rsidP="006A44D5">
      <w:pPr>
        <w:spacing w:line="276" w:lineRule="auto"/>
        <w:rPr>
          <w:rFonts w:ascii="Arial" w:hAnsi="Arial" w:cs="Arial"/>
        </w:rPr>
      </w:pPr>
      <w:r>
        <w:rPr>
          <w:rFonts w:ascii="Arial" w:hAnsi="Arial" w:cs="Arial"/>
        </w:rPr>
        <w:t>Ce sont les députés qui ne souhaitent appartenir à aucun des groupes mentionnés ci-dessus. Ils obtiennent 45 sièges et 6,25% des voix. Ce sont</w:t>
      </w:r>
      <w:r w:rsidR="00EB2945">
        <w:rPr>
          <w:rFonts w:ascii="Arial" w:hAnsi="Arial" w:cs="Arial"/>
        </w:rPr>
        <w:t xml:space="preserve"> entre autres</w:t>
      </w:r>
      <w:r>
        <w:rPr>
          <w:rFonts w:ascii="Arial" w:hAnsi="Arial" w:cs="Arial"/>
        </w:rPr>
        <w:t xml:space="preserve"> d’anciens membres du rassemblement national</w:t>
      </w:r>
      <w:r w:rsidR="00EB2945">
        <w:rPr>
          <w:rFonts w:ascii="Arial" w:hAnsi="Arial" w:cs="Arial"/>
        </w:rPr>
        <w:t xml:space="preserve"> ainsi que des indépendantistes catalans. Ils possèdent à la fois l’indépendance dans les votes et dans les décisions prises. </w:t>
      </w:r>
    </w:p>
    <w:p w14:paraId="5BD5BF83" w14:textId="731D0ECA" w:rsidR="00EB2945" w:rsidRDefault="00F46F38" w:rsidP="006A44D5">
      <w:pPr>
        <w:spacing w:line="276" w:lineRule="auto"/>
        <w:rPr>
          <w:rFonts w:ascii="Arial" w:hAnsi="Arial" w:cs="Arial"/>
          <w:b/>
          <w:bCs/>
          <w:u w:val="single"/>
        </w:rPr>
      </w:pPr>
      <w:r w:rsidRPr="00F46F38">
        <w:rPr>
          <w:rFonts w:ascii="Arial" w:hAnsi="Arial" w:cs="Arial"/>
          <w:b/>
          <w:bCs/>
          <w:u w:val="single"/>
        </w:rPr>
        <w:lastRenderedPageBreak/>
        <w:t>Les commissions principales du Parlement Européen</w:t>
      </w:r>
    </w:p>
    <w:p w14:paraId="478FF00F" w14:textId="3EAEE712" w:rsidR="00F46F38" w:rsidRDefault="00AA2DCF" w:rsidP="006A44D5">
      <w:pPr>
        <w:spacing w:line="276" w:lineRule="auto"/>
        <w:rPr>
          <w:rFonts w:ascii="Arial" w:hAnsi="Arial" w:cs="Arial"/>
        </w:rPr>
      </w:pPr>
      <w:r>
        <w:rPr>
          <w:rFonts w:ascii="Arial" w:hAnsi="Arial" w:cs="Arial"/>
        </w:rPr>
        <w:t>Voici quelques commissions présentes au Parlement, la liste n’est pas exhaustive.</w:t>
      </w:r>
    </w:p>
    <w:p w14:paraId="6FCC3162" w14:textId="77777777" w:rsidR="00AA2DCF" w:rsidRDefault="00AA2DCF" w:rsidP="006A44D5">
      <w:pPr>
        <w:spacing w:line="276" w:lineRule="auto"/>
        <w:rPr>
          <w:rFonts w:ascii="Arial" w:hAnsi="Arial" w:cs="Arial"/>
        </w:rPr>
      </w:pPr>
    </w:p>
    <w:p w14:paraId="7EDD7FD5" w14:textId="371FE4C6" w:rsidR="0014143E" w:rsidRDefault="006B393F" w:rsidP="006A44D5">
      <w:pPr>
        <w:spacing w:line="276" w:lineRule="auto"/>
        <w:rPr>
          <w:rFonts w:ascii="Arial" w:hAnsi="Arial" w:cs="Arial"/>
        </w:rPr>
      </w:pPr>
      <w:r>
        <w:rPr>
          <w:rFonts w:ascii="Arial" w:hAnsi="Arial" w:cs="Arial"/>
        </w:rPr>
        <w:t>Le DEVE, commission du développement, traite de l’humanitaire et de la coopération entre États.</w:t>
      </w:r>
    </w:p>
    <w:p w14:paraId="360C8B05" w14:textId="6717460B" w:rsidR="006B393F" w:rsidRDefault="006B393F" w:rsidP="006A44D5">
      <w:pPr>
        <w:spacing w:line="276" w:lineRule="auto"/>
        <w:rPr>
          <w:rFonts w:ascii="Arial" w:hAnsi="Arial" w:cs="Arial"/>
        </w:rPr>
      </w:pPr>
      <w:r>
        <w:rPr>
          <w:rFonts w:ascii="Arial" w:hAnsi="Arial" w:cs="Arial"/>
        </w:rPr>
        <w:t>L’AFET</w:t>
      </w:r>
      <w:r w:rsidR="009C7A04">
        <w:rPr>
          <w:rFonts w:ascii="Arial" w:hAnsi="Arial" w:cs="Arial"/>
        </w:rPr>
        <w:t xml:space="preserve">, commission des affaires étrangères, qui s’occupe comme son nom l’indique des relations avec les autres pays membres de l’UE, </w:t>
      </w:r>
      <w:r w:rsidR="005C31B8">
        <w:rPr>
          <w:rFonts w:ascii="Arial" w:hAnsi="Arial" w:cs="Arial"/>
        </w:rPr>
        <w:t>surtout concernant la sécurité et la défense nationale.</w:t>
      </w:r>
    </w:p>
    <w:p w14:paraId="70811970" w14:textId="61DD2175" w:rsidR="005C31B8" w:rsidRDefault="005C31B8" w:rsidP="006A44D5">
      <w:pPr>
        <w:spacing w:line="276" w:lineRule="auto"/>
        <w:rPr>
          <w:rFonts w:ascii="Arial" w:hAnsi="Arial" w:cs="Arial"/>
        </w:rPr>
      </w:pPr>
      <w:r>
        <w:rPr>
          <w:rFonts w:ascii="Arial" w:hAnsi="Arial" w:cs="Arial"/>
        </w:rPr>
        <w:t>L’INTA, commission spécialisée dans le commerce international.</w:t>
      </w:r>
      <w:r w:rsidR="008C67AD">
        <w:rPr>
          <w:rFonts w:ascii="Arial" w:hAnsi="Arial" w:cs="Arial"/>
        </w:rPr>
        <w:t xml:space="preserve"> Elle s’occupe des accords commerciaux entre les pays.</w:t>
      </w:r>
    </w:p>
    <w:p w14:paraId="300A34DD" w14:textId="770B4782" w:rsidR="008C67AD" w:rsidRDefault="008C67AD" w:rsidP="006A44D5">
      <w:pPr>
        <w:spacing w:line="276" w:lineRule="auto"/>
        <w:rPr>
          <w:rFonts w:ascii="Arial" w:hAnsi="Arial" w:cs="Arial"/>
        </w:rPr>
      </w:pPr>
      <w:r>
        <w:rPr>
          <w:rFonts w:ascii="Arial" w:hAnsi="Arial" w:cs="Arial"/>
        </w:rPr>
        <w:t>Le BUDG est la commission des budgets</w:t>
      </w:r>
      <w:r w:rsidR="009A2BFE">
        <w:rPr>
          <w:rFonts w:ascii="Arial" w:hAnsi="Arial" w:cs="Arial"/>
        </w:rPr>
        <w:t>, qui s’occupe des domaines financiers dans l’ensemble de l’UE.</w:t>
      </w:r>
    </w:p>
    <w:p w14:paraId="0A2D15D6" w14:textId="3BFAB06E" w:rsidR="009A2BFE" w:rsidRDefault="009A2BFE" w:rsidP="006A44D5">
      <w:pPr>
        <w:spacing w:line="276" w:lineRule="auto"/>
        <w:rPr>
          <w:rFonts w:ascii="Arial" w:hAnsi="Arial" w:cs="Arial"/>
        </w:rPr>
      </w:pPr>
      <w:r>
        <w:rPr>
          <w:rFonts w:ascii="Arial" w:hAnsi="Arial" w:cs="Arial"/>
        </w:rPr>
        <w:t>La commission EMPL est celle relative à l’emploi et aux affaires sociales</w:t>
      </w:r>
      <w:r w:rsidR="00927861">
        <w:rPr>
          <w:rFonts w:ascii="Arial" w:hAnsi="Arial" w:cs="Arial"/>
        </w:rPr>
        <w:t>. Elle prend en charge l’ensemble des politiques liées à l’emploi ainsi qu’à la santé.</w:t>
      </w:r>
    </w:p>
    <w:p w14:paraId="49A32D40" w14:textId="4131F670" w:rsidR="00927861" w:rsidRDefault="00E84241" w:rsidP="006A44D5">
      <w:pPr>
        <w:spacing w:line="276" w:lineRule="auto"/>
        <w:rPr>
          <w:rFonts w:ascii="Arial" w:hAnsi="Arial" w:cs="Arial"/>
        </w:rPr>
      </w:pPr>
      <w:r>
        <w:rPr>
          <w:rFonts w:ascii="Arial" w:hAnsi="Arial" w:cs="Arial"/>
        </w:rPr>
        <w:t>La commission ENVI</w:t>
      </w:r>
      <w:r w:rsidR="004F136E">
        <w:rPr>
          <w:rFonts w:ascii="Arial" w:hAnsi="Arial" w:cs="Arial"/>
        </w:rPr>
        <w:t xml:space="preserve"> est </w:t>
      </w:r>
      <w:r w:rsidR="004F2036">
        <w:rPr>
          <w:rFonts w:ascii="Arial" w:hAnsi="Arial" w:cs="Arial"/>
        </w:rPr>
        <w:t xml:space="preserve">la commission liée à l’environnement et à la sécurité alimentaire. </w:t>
      </w:r>
    </w:p>
    <w:p w14:paraId="2257097F" w14:textId="29F584E5" w:rsidR="009D46BD" w:rsidRDefault="00187170" w:rsidP="006A44D5">
      <w:pPr>
        <w:spacing w:line="276" w:lineRule="auto"/>
        <w:rPr>
          <w:rFonts w:ascii="Arial" w:hAnsi="Arial" w:cs="Arial"/>
        </w:rPr>
      </w:pPr>
      <w:r>
        <w:rPr>
          <w:rFonts w:ascii="Arial" w:hAnsi="Arial" w:cs="Arial"/>
        </w:rPr>
        <w:t xml:space="preserve">L’IMCO est la commission relative </w:t>
      </w:r>
      <w:r w:rsidR="009D46BD">
        <w:rPr>
          <w:rFonts w:ascii="Arial" w:hAnsi="Arial" w:cs="Arial"/>
        </w:rPr>
        <w:t xml:space="preserve">aux consommateurs et à leur protection ainsi que plus globalement au marché intérieur. Étant donné l’étendue </w:t>
      </w:r>
      <w:r w:rsidR="0097522C">
        <w:rPr>
          <w:rFonts w:ascii="Arial" w:hAnsi="Arial" w:cs="Arial"/>
        </w:rPr>
        <w:t>du marché en ligne, ces commissions prennent une place considérable dans les questions économiques.</w:t>
      </w:r>
    </w:p>
    <w:p w14:paraId="2778995F" w14:textId="6E0957B7" w:rsidR="0097522C" w:rsidRDefault="004A0C57" w:rsidP="006A44D5">
      <w:pPr>
        <w:spacing w:line="276" w:lineRule="auto"/>
        <w:rPr>
          <w:rFonts w:ascii="Arial" w:hAnsi="Arial" w:cs="Arial"/>
        </w:rPr>
      </w:pPr>
      <w:r>
        <w:rPr>
          <w:rFonts w:ascii="Arial" w:hAnsi="Arial" w:cs="Arial"/>
        </w:rPr>
        <w:t>AGRI est la commission relative à l’agriculture et au développement rural.</w:t>
      </w:r>
      <w:r w:rsidR="008D2C5C">
        <w:rPr>
          <w:rFonts w:ascii="Arial" w:hAnsi="Arial" w:cs="Arial"/>
        </w:rPr>
        <w:t xml:space="preserve"> Il s’agit de questions très actuelles qui intéressent de plus en plus les consommateurs de tous les États membres. </w:t>
      </w:r>
    </w:p>
    <w:p w14:paraId="2ACDC900" w14:textId="63887E40" w:rsidR="008D2C5C" w:rsidRDefault="001809AF" w:rsidP="006A44D5">
      <w:pPr>
        <w:spacing w:line="276" w:lineRule="auto"/>
        <w:rPr>
          <w:rFonts w:ascii="Arial" w:hAnsi="Arial" w:cs="Arial"/>
        </w:rPr>
      </w:pPr>
      <w:r>
        <w:rPr>
          <w:rFonts w:ascii="Arial" w:hAnsi="Arial" w:cs="Arial"/>
        </w:rPr>
        <w:t>AFCO traite plus particulièrement des affaires de la Constitution.</w:t>
      </w:r>
    </w:p>
    <w:p w14:paraId="36D78061" w14:textId="7846B52C" w:rsidR="001809AF" w:rsidRDefault="00D71D08" w:rsidP="006A44D5">
      <w:pPr>
        <w:spacing w:line="276" w:lineRule="auto"/>
        <w:rPr>
          <w:rFonts w:ascii="Arial" w:hAnsi="Arial" w:cs="Arial"/>
        </w:rPr>
      </w:pPr>
      <w:r>
        <w:rPr>
          <w:rFonts w:ascii="Arial" w:hAnsi="Arial" w:cs="Arial"/>
        </w:rPr>
        <w:t>Il en existe d’autres, comme TRAN, qui est la commission chargée du tourisme et du secteur des transports</w:t>
      </w:r>
      <w:r w:rsidR="007439CB">
        <w:rPr>
          <w:rFonts w:ascii="Arial" w:hAnsi="Arial" w:cs="Arial"/>
        </w:rPr>
        <w:t xml:space="preserve"> ou encore la commission REGI, qui traite davantage de tout ce qui touche aux régions. </w:t>
      </w:r>
    </w:p>
    <w:p w14:paraId="04E21AE7" w14:textId="77777777" w:rsidR="007439CB" w:rsidRDefault="007439CB" w:rsidP="006A44D5">
      <w:pPr>
        <w:spacing w:line="276" w:lineRule="auto"/>
        <w:rPr>
          <w:rFonts w:ascii="Arial" w:hAnsi="Arial" w:cs="Arial"/>
        </w:rPr>
      </w:pPr>
    </w:p>
    <w:p w14:paraId="296132FF" w14:textId="03EC1E36" w:rsidR="007439CB" w:rsidRDefault="005A1819" w:rsidP="005A1819">
      <w:pPr>
        <w:spacing w:line="276" w:lineRule="auto"/>
        <w:jc w:val="center"/>
        <w:rPr>
          <w:rFonts w:ascii="Arial" w:hAnsi="Arial" w:cs="Arial"/>
          <w:b/>
          <w:bCs/>
          <w:u w:val="single"/>
        </w:rPr>
      </w:pPr>
      <w:r w:rsidRPr="005A1819">
        <w:rPr>
          <w:rFonts w:ascii="Arial" w:hAnsi="Arial" w:cs="Arial"/>
          <w:b/>
          <w:bCs/>
          <w:u w:val="single"/>
        </w:rPr>
        <w:t>CONCLUSION</w:t>
      </w:r>
    </w:p>
    <w:p w14:paraId="6DC43864" w14:textId="4C8CCC47" w:rsidR="005A1819" w:rsidRDefault="00664CC7" w:rsidP="005A1819">
      <w:pPr>
        <w:spacing w:line="276" w:lineRule="auto"/>
        <w:rPr>
          <w:rFonts w:ascii="Arial" w:hAnsi="Arial" w:cs="Arial"/>
        </w:rPr>
      </w:pPr>
      <w:r>
        <w:rPr>
          <w:rFonts w:ascii="Arial" w:hAnsi="Arial" w:cs="Arial"/>
        </w:rPr>
        <w:t xml:space="preserve">Le Parlement Européen représente une importance majeure </w:t>
      </w:r>
      <w:r w:rsidR="007F545D">
        <w:rPr>
          <w:rFonts w:ascii="Arial" w:hAnsi="Arial" w:cs="Arial"/>
        </w:rPr>
        <w:t xml:space="preserve">dans l’ensemble de la législation européenne. Il </w:t>
      </w:r>
      <w:r w:rsidR="001B6E34">
        <w:rPr>
          <w:rFonts w:ascii="Arial" w:hAnsi="Arial" w:cs="Arial"/>
        </w:rPr>
        <w:t xml:space="preserve">s’occupe des citoyens de l’Europe, de leurs intérêts mais aussi de leur </w:t>
      </w:r>
      <w:r w:rsidR="0029409B">
        <w:rPr>
          <w:rFonts w:ascii="Arial" w:hAnsi="Arial" w:cs="Arial"/>
        </w:rPr>
        <w:t>bien-être</w:t>
      </w:r>
      <w:r w:rsidR="001B6E34">
        <w:rPr>
          <w:rFonts w:ascii="Arial" w:hAnsi="Arial" w:cs="Arial"/>
        </w:rPr>
        <w:t>, de leurs droits ainsi que de leurs devoirs.</w:t>
      </w:r>
      <w:r w:rsidR="0029409B">
        <w:rPr>
          <w:rFonts w:ascii="Arial" w:hAnsi="Arial" w:cs="Arial"/>
        </w:rPr>
        <w:t xml:space="preserve"> Le Parlement est composé de plusieurs groupes et commissions</w:t>
      </w:r>
      <w:r w:rsidR="00FD2ADF">
        <w:rPr>
          <w:rFonts w:ascii="Arial" w:hAnsi="Arial" w:cs="Arial"/>
        </w:rPr>
        <w:t xml:space="preserve"> qui ont des idées différentes, et dont les objectifs diffèrent selon les idéaux politiques. </w:t>
      </w:r>
      <w:r w:rsidR="004636E3">
        <w:rPr>
          <w:rFonts w:ascii="Arial" w:hAnsi="Arial" w:cs="Arial"/>
        </w:rPr>
        <w:t>L’objectif du Parlement dans son ensemble est de répondre de manière toujours plus efficace à l’ensemble des Européens</w:t>
      </w:r>
      <w:r w:rsidR="00B83299">
        <w:rPr>
          <w:rFonts w:ascii="Arial" w:hAnsi="Arial" w:cs="Arial"/>
        </w:rPr>
        <w:t xml:space="preserve">, à des problématiques diverses, comme le transport, le </w:t>
      </w:r>
      <w:r w:rsidR="00CF2829">
        <w:rPr>
          <w:rFonts w:ascii="Arial" w:hAnsi="Arial" w:cs="Arial"/>
        </w:rPr>
        <w:t>tourisme,</w:t>
      </w:r>
      <w:r w:rsidR="00B83299">
        <w:rPr>
          <w:rFonts w:ascii="Arial" w:hAnsi="Arial" w:cs="Arial"/>
        </w:rPr>
        <w:t xml:space="preserve"> l’environnement, ou encore la sécurité.</w:t>
      </w:r>
    </w:p>
    <w:p w14:paraId="6F95C6EA" w14:textId="77777777" w:rsidR="00B83299" w:rsidRDefault="00B83299" w:rsidP="005A1819">
      <w:pPr>
        <w:spacing w:line="276" w:lineRule="auto"/>
        <w:rPr>
          <w:rFonts w:ascii="Arial" w:hAnsi="Arial" w:cs="Arial"/>
        </w:rPr>
      </w:pPr>
    </w:p>
    <w:p w14:paraId="19AC6D01" w14:textId="288B885D" w:rsidR="00CF2829" w:rsidRDefault="00CB1F03" w:rsidP="005A1819">
      <w:pPr>
        <w:spacing w:line="276" w:lineRule="auto"/>
        <w:rPr>
          <w:rFonts w:ascii="Arial" w:hAnsi="Arial" w:cs="Arial"/>
        </w:rPr>
      </w:pPr>
      <w:hyperlink r:id="rId5" w:history="1">
        <w:r w:rsidRPr="005262FB">
          <w:rPr>
            <w:rStyle w:val="Lienhypertexte"/>
            <w:rFonts w:ascii="Arial" w:hAnsi="Arial" w:cs="Arial"/>
          </w:rPr>
          <w:t>https://www.europarl.europa.eu/about-parliament/fr/organisation-and-rules/organisation/political-groups</w:t>
        </w:r>
      </w:hyperlink>
    </w:p>
    <w:p w14:paraId="0D2B8ED3" w14:textId="2F718C6C" w:rsidR="00CB1F03" w:rsidRDefault="002009EC" w:rsidP="005A1819">
      <w:pPr>
        <w:spacing w:line="276" w:lineRule="auto"/>
        <w:rPr>
          <w:rFonts w:ascii="Arial" w:hAnsi="Arial" w:cs="Arial"/>
        </w:rPr>
      </w:pPr>
      <w:hyperlink r:id="rId6" w:history="1">
        <w:r w:rsidRPr="005262FB">
          <w:rPr>
            <w:rStyle w:val="Lienhypertexte"/>
            <w:rFonts w:ascii="Arial" w:hAnsi="Arial" w:cs="Arial"/>
          </w:rPr>
          <w:t>https://www.europarl.europa.eu/factsheets/fr/sheet/20/le-parlement-europeen-organisation-et-fonctionnement</w:t>
        </w:r>
      </w:hyperlink>
    </w:p>
    <w:p w14:paraId="1ED31B25" w14:textId="77777777" w:rsidR="002009EC" w:rsidRDefault="002009EC" w:rsidP="005A1819">
      <w:pPr>
        <w:spacing w:line="276" w:lineRule="auto"/>
        <w:rPr>
          <w:rFonts w:ascii="Arial" w:hAnsi="Arial" w:cs="Arial"/>
        </w:rPr>
      </w:pPr>
    </w:p>
    <w:p w14:paraId="07870FFD" w14:textId="77777777" w:rsidR="00B83299" w:rsidRPr="005A1819" w:rsidRDefault="00B83299" w:rsidP="005A1819">
      <w:pPr>
        <w:spacing w:line="276" w:lineRule="auto"/>
        <w:rPr>
          <w:rFonts w:ascii="Arial" w:hAnsi="Arial" w:cs="Arial"/>
        </w:rPr>
      </w:pPr>
    </w:p>
    <w:p w14:paraId="401D0551" w14:textId="77777777" w:rsidR="006A44D5" w:rsidRPr="00F46F38" w:rsidRDefault="006A44D5" w:rsidP="006A44D5">
      <w:pPr>
        <w:spacing w:line="276" w:lineRule="auto"/>
        <w:rPr>
          <w:rFonts w:ascii="Arial" w:hAnsi="Arial" w:cs="Arial"/>
          <w:b/>
          <w:bCs/>
          <w:i/>
          <w:iCs/>
          <w:u w:val="single"/>
        </w:rPr>
      </w:pPr>
    </w:p>
    <w:sectPr w:rsidR="006A44D5" w:rsidRPr="00F46F3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A1950"/>
    <w:multiLevelType w:val="hybridMultilevel"/>
    <w:tmpl w:val="52B2F728"/>
    <w:lvl w:ilvl="0" w:tplc="68109FE2">
      <w:start w:val="3"/>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6378001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4D7"/>
    <w:rsid w:val="00023232"/>
    <w:rsid w:val="00130297"/>
    <w:rsid w:val="0014143E"/>
    <w:rsid w:val="00142B0D"/>
    <w:rsid w:val="00174F1F"/>
    <w:rsid w:val="001809AF"/>
    <w:rsid w:val="00187170"/>
    <w:rsid w:val="001B4975"/>
    <w:rsid w:val="001B6E34"/>
    <w:rsid w:val="002009EC"/>
    <w:rsid w:val="0029409B"/>
    <w:rsid w:val="00294B2C"/>
    <w:rsid w:val="00297877"/>
    <w:rsid w:val="002A5778"/>
    <w:rsid w:val="002D648A"/>
    <w:rsid w:val="0031351F"/>
    <w:rsid w:val="00326578"/>
    <w:rsid w:val="00352754"/>
    <w:rsid w:val="003D3933"/>
    <w:rsid w:val="00402245"/>
    <w:rsid w:val="00455657"/>
    <w:rsid w:val="004636E3"/>
    <w:rsid w:val="004A0C57"/>
    <w:rsid w:val="004A2EA6"/>
    <w:rsid w:val="004A5B45"/>
    <w:rsid w:val="004C0E03"/>
    <w:rsid w:val="004F1068"/>
    <w:rsid w:val="004F136E"/>
    <w:rsid w:val="004F2036"/>
    <w:rsid w:val="00542574"/>
    <w:rsid w:val="00546B29"/>
    <w:rsid w:val="00573664"/>
    <w:rsid w:val="005A1819"/>
    <w:rsid w:val="005B1F78"/>
    <w:rsid w:val="005B2087"/>
    <w:rsid w:val="005C0CFC"/>
    <w:rsid w:val="005C31B8"/>
    <w:rsid w:val="006607C2"/>
    <w:rsid w:val="00664CC7"/>
    <w:rsid w:val="00680C8D"/>
    <w:rsid w:val="006A44D5"/>
    <w:rsid w:val="006B393F"/>
    <w:rsid w:val="006E4882"/>
    <w:rsid w:val="007439CB"/>
    <w:rsid w:val="007D2C84"/>
    <w:rsid w:val="007F545D"/>
    <w:rsid w:val="00830D79"/>
    <w:rsid w:val="00831079"/>
    <w:rsid w:val="008629BB"/>
    <w:rsid w:val="00863FDA"/>
    <w:rsid w:val="008C67AD"/>
    <w:rsid w:val="008D2C5C"/>
    <w:rsid w:val="0091785A"/>
    <w:rsid w:val="00927861"/>
    <w:rsid w:val="0097522C"/>
    <w:rsid w:val="009848C1"/>
    <w:rsid w:val="009A2BFE"/>
    <w:rsid w:val="009C7A04"/>
    <w:rsid w:val="009D46BD"/>
    <w:rsid w:val="009F25F1"/>
    <w:rsid w:val="00A84293"/>
    <w:rsid w:val="00AA2DCF"/>
    <w:rsid w:val="00AA2E0E"/>
    <w:rsid w:val="00B123B7"/>
    <w:rsid w:val="00B83299"/>
    <w:rsid w:val="00C624D7"/>
    <w:rsid w:val="00CB1F03"/>
    <w:rsid w:val="00CC5AAB"/>
    <w:rsid w:val="00CF2829"/>
    <w:rsid w:val="00D42340"/>
    <w:rsid w:val="00D71D08"/>
    <w:rsid w:val="00DA2E44"/>
    <w:rsid w:val="00DB3DE6"/>
    <w:rsid w:val="00DD2C2F"/>
    <w:rsid w:val="00DE2C24"/>
    <w:rsid w:val="00E44859"/>
    <w:rsid w:val="00E84241"/>
    <w:rsid w:val="00EB2945"/>
    <w:rsid w:val="00EE3704"/>
    <w:rsid w:val="00F24BCC"/>
    <w:rsid w:val="00F43C3C"/>
    <w:rsid w:val="00F46F38"/>
    <w:rsid w:val="00F522AD"/>
    <w:rsid w:val="00F56AA7"/>
    <w:rsid w:val="00F56C3B"/>
    <w:rsid w:val="00FD02FE"/>
    <w:rsid w:val="00FD2AD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79F1E915"/>
  <w15:chartTrackingRefBased/>
  <w15:docId w15:val="{F5C9AF65-E919-9541-B388-4A19A9954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624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C624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C624D7"/>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C624D7"/>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C624D7"/>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C624D7"/>
    <w:pPr>
      <w:keepNext/>
      <w:keepLines/>
      <w:spacing w:before="4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C624D7"/>
    <w:pPr>
      <w:keepNext/>
      <w:keepLines/>
      <w:spacing w:before="4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C624D7"/>
    <w:pPr>
      <w:keepNext/>
      <w:keepLines/>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C624D7"/>
    <w:pPr>
      <w:keepNext/>
      <w:keepLines/>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624D7"/>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C624D7"/>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C624D7"/>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C624D7"/>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C624D7"/>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C624D7"/>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C624D7"/>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C624D7"/>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C624D7"/>
    <w:rPr>
      <w:rFonts w:eastAsiaTheme="majorEastAsia" w:cstheme="majorBidi"/>
      <w:color w:val="272727" w:themeColor="text1" w:themeTint="D8"/>
    </w:rPr>
  </w:style>
  <w:style w:type="paragraph" w:styleId="Titre">
    <w:name w:val="Title"/>
    <w:basedOn w:val="Normal"/>
    <w:next w:val="Normal"/>
    <w:link w:val="TitreCar"/>
    <w:uiPriority w:val="10"/>
    <w:qFormat/>
    <w:rsid w:val="00C624D7"/>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624D7"/>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C624D7"/>
    <w:pPr>
      <w:numPr>
        <w:ilvl w:val="1"/>
      </w:numPr>
      <w:spacing w:after="160"/>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C624D7"/>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C624D7"/>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C624D7"/>
    <w:rPr>
      <w:i/>
      <w:iCs/>
      <w:color w:val="404040" w:themeColor="text1" w:themeTint="BF"/>
    </w:rPr>
  </w:style>
  <w:style w:type="paragraph" w:styleId="Paragraphedeliste">
    <w:name w:val="List Paragraph"/>
    <w:basedOn w:val="Normal"/>
    <w:uiPriority w:val="34"/>
    <w:qFormat/>
    <w:rsid w:val="00C624D7"/>
    <w:pPr>
      <w:ind w:left="720"/>
      <w:contextualSpacing/>
    </w:pPr>
  </w:style>
  <w:style w:type="character" w:styleId="Accentuationintense">
    <w:name w:val="Intense Emphasis"/>
    <w:basedOn w:val="Policepardfaut"/>
    <w:uiPriority w:val="21"/>
    <w:qFormat/>
    <w:rsid w:val="00C624D7"/>
    <w:rPr>
      <w:i/>
      <w:iCs/>
      <w:color w:val="0F4761" w:themeColor="accent1" w:themeShade="BF"/>
    </w:rPr>
  </w:style>
  <w:style w:type="paragraph" w:styleId="Citationintense">
    <w:name w:val="Intense Quote"/>
    <w:basedOn w:val="Normal"/>
    <w:next w:val="Normal"/>
    <w:link w:val="CitationintenseCar"/>
    <w:uiPriority w:val="30"/>
    <w:qFormat/>
    <w:rsid w:val="00C624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C624D7"/>
    <w:rPr>
      <w:i/>
      <w:iCs/>
      <w:color w:val="0F4761" w:themeColor="accent1" w:themeShade="BF"/>
    </w:rPr>
  </w:style>
  <w:style w:type="character" w:styleId="Rfrenceintense">
    <w:name w:val="Intense Reference"/>
    <w:basedOn w:val="Policepardfaut"/>
    <w:uiPriority w:val="32"/>
    <w:qFormat/>
    <w:rsid w:val="00C624D7"/>
    <w:rPr>
      <w:b/>
      <w:bCs/>
      <w:smallCaps/>
      <w:color w:val="0F4761" w:themeColor="accent1" w:themeShade="BF"/>
      <w:spacing w:val="5"/>
    </w:rPr>
  </w:style>
  <w:style w:type="character" w:styleId="Lienhypertexte">
    <w:name w:val="Hyperlink"/>
    <w:basedOn w:val="Policepardfaut"/>
    <w:uiPriority w:val="99"/>
    <w:unhideWhenUsed/>
    <w:rsid w:val="00CB1F03"/>
    <w:rPr>
      <w:color w:val="467886" w:themeColor="hyperlink"/>
      <w:u w:val="single"/>
    </w:rPr>
  </w:style>
  <w:style w:type="character" w:styleId="Mentionnonrsolue">
    <w:name w:val="Unresolved Mention"/>
    <w:basedOn w:val="Policepardfaut"/>
    <w:uiPriority w:val="99"/>
    <w:semiHidden/>
    <w:unhideWhenUsed/>
    <w:rsid w:val="00CB1F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uroparl.europa.eu/factsheets/fr/sheet/20/le-parlement-europeen-organisation-et-fonctionnement" TargetMode="External"/><Relationship Id="rId5" Type="http://schemas.openxmlformats.org/officeDocument/2006/relationships/hyperlink" Target="https://www.europarl.europa.eu/about-parliament/fr/organisation-and-rules/organisation/political-groups"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3</Pages>
  <Words>1146</Words>
  <Characters>6309</Characters>
  <Application>Microsoft Office Word</Application>
  <DocSecurity>0</DocSecurity>
  <Lines>52</Lines>
  <Paragraphs>14</Paragraphs>
  <ScaleCrop>false</ScaleCrop>
  <Company/>
  <LinksUpToDate>false</LinksUpToDate>
  <CharactersWithSpaces>7441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Riviere</dc:creator>
  <cp:keywords/>
  <dc:description/>
  <cp:lastModifiedBy>Stephanie Riviere</cp:lastModifiedBy>
  <cp:revision>82</cp:revision>
  <dcterms:created xsi:type="dcterms:W3CDTF">2024-06-12T15:03:00Z</dcterms:created>
  <dcterms:modified xsi:type="dcterms:W3CDTF">2024-06-13T09:07:00Z</dcterms:modified>
</cp:coreProperties>
</file>