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ECD4" w14:textId="77777777" w:rsidR="00E22F25" w:rsidRDefault="00000000" w:rsidP="00790102">
      <w:pPr>
        <w:spacing w:after="178" w:line="312" w:lineRule="auto"/>
        <w:ind w:left="0" w:right="1095" w:firstLine="0"/>
        <w:jc w:val="center"/>
      </w:pPr>
      <w:r>
        <w:rPr>
          <w:rFonts w:ascii="Arial" w:eastAsia="Arial" w:hAnsi="Arial" w:cs="Arial"/>
          <w:b/>
        </w:rPr>
        <w:t>CONSENTIMIENTO INFORMADO TRATAMIENTO FHOS &amp; PROCYON</w:t>
      </w:r>
    </w:p>
    <w:p w14:paraId="34D260B4" w14:textId="77777777" w:rsidR="00E22F25" w:rsidRDefault="00000000">
      <w:pPr>
        <w:spacing w:after="177"/>
        <w:ind w:left="14"/>
      </w:pPr>
      <w:r>
        <w:t>En (Lugar/Fecha):</w:t>
      </w:r>
    </w:p>
    <w:p w14:paraId="05D4969C" w14:textId="77777777" w:rsidR="00E22F25" w:rsidRDefault="00000000">
      <w:pPr>
        <w:tabs>
          <w:tab w:val="center" w:pos="4516"/>
          <w:tab w:val="center" w:pos="5267"/>
          <w:tab w:val="center" w:pos="7909"/>
        </w:tabs>
        <w:ind w:left="0" w:firstLine="0"/>
        <w:jc w:val="left"/>
      </w:pPr>
      <w:r>
        <w:t>D/</w:t>
      </w:r>
      <w:proofErr w:type="spellStart"/>
      <w:r>
        <w:t>Dña</w:t>
      </w:r>
      <w:proofErr w:type="spellEnd"/>
      <w:r>
        <w:t xml:space="preserve">: </w:t>
      </w:r>
      <w:r>
        <w:tab/>
        <w:t xml:space="preserve">con DNI: </w:t>
      </w:r>
      <w:r>
        <w:tab/>
        <w:t xml:space="preserve"> </w:t>
      </w:r>
      <w:r>
        <w:tab/>
        <w:t xml:space="preserve"> </w:t>
      </w:r>
    </w:p>
    <w:p w14:paraId="47A2A182" w14:textId="77777777" w:rsidR="00E22F25" w:rsidRDefault="00000000">
      <w:pPr>
        <w:spacing w:after="291"/>
        <w:ind w:left="14"/>
      </w:pPr>
      <w:r>
        <w:t>Domicilio</w:t>
      </w:r>
      <w:r>
        <w:rPr>
          <w:noProof/>
          <w:sz w:val="22"/>
        </w:rPr>
        <mc:AlternateContent>
          <mc:Choice Requires="wpg">
            <w:drawing>
              <wp:inline distT="0" distB="0" distL="0" distR="0" wp14:anchorId="2EA081F5" wp14:editId="5EA65E42">
                <wp:extent cx="4616196" cy="330007"/>
                <wp:effectExtent l="0" t="0" r="0" b="0"/>
                <wp:docPr id="9305" name="Group 9305"/>
                <wp:cNvGraphicFramePr/>
                <a:graphic xmlns:a="http://schemas.openxmlformats.org/drawingml/2006/main">
                  <a:graphicData uri="http://schemas.microsoft.com/office/word/2010/wordprocessingGroup">
                    <wpg:wgp>
                      <wpg:cNvGrpSpPr/>
                      <wpg:grpSpPr>
                        <a:xfrm>
                          <a:off x="0" y="0"/>
                          <a:ext cx="4616196" cy="330007"/>
                          <a:chOff x="0" y="0"/>
                          <a:chExt cx="4616196" cy="330007"/>
                        </a:xfrm>
                      </wpg:grpSpPr>
                      <wps:wsp>
                        <wps:cNvPr id="9996" name="Shape 9996"/>
                        <wps:cNvSpPr/>
                        <wps:spPr>
                          <a:xfrm>
                            <a:off x="0" y="0"/>
                            <a:ext cx="2240280" cy="9144"/>
                          </a:xfrm>
                          <a:custGeom>
                            <a:avLst/>
                            <a:gdLst/>
                            <a:ahLst/>
                            <a:cxnLst/>
                            <a:rect l="0" t="0" r="0" b="0"/>
                            <a:pathLst>
                              <a:path w="2240280" h="9144">
                                <a:moveTo>
                                  <a:pt x="0" y="0"/>
                                </a:moveTo>
                                <a:lnTo>
                                  <a:pt x="2240280" y="0"/>
                                </a:lnTo>
                                <a:lnTo>
                                  <a:pt x="2240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7" name="Shape 9997"/>
                        <wps:cNvSpPr/>
                        <wps:spPr>
                          <a:xfrm>
                            <a:off x="2709672" y="0"/>
                            <a:ext cx="1906524" cy="9144"/>
                          </a:xfrm>
                          <a:custGeom>
                            <a:avLst/>
                            <a:gdLst/>
                            <a:ahLst/>
                            <a:cxnLst/>
                            <a:rect l="0" t="0" r="0" b="0"/>
                            <a:pathLst>
                              <a:path w="1906524" h="9144">
                                <a:moveTo>
                                  <a:pt x="0" y="0"/>
                                </a:moveTo>
                                <a:lnTo>
                                  <a:pt x="1906524" y="0"/>
                                </a:lnTo>
                                <a:lnTo>
                                  <a:pt x="19065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8" name="Shape 9998"/>
                        <wps:cNvSpPr/>
                        <wps:spPr>
                          <a:xfrm>
                            <a:off x="106680" y="309373"/>
                            <a:ext cx="2255520" cy="9144"/>
                          </a:xfrm>
                          <a:custGeom>
                            <a:avLst/>
                            <a:gdLst/>
                            <a:ahLst/>
                            <a:cxnLst/>
                            <a:rect l="0" t="0" r="0" b="0"/>
                            <a:pathLst>
                              <a:path w="2255520" h="9144">
                                <a:moveTo>
                                  <a:pt x="0" y="0"/>
                                </a:moveTo>
                                <a:lnTo>
                                  <a:pt x="2255520" y="0"/>
                                </a:lnTo>
                                <a:lnTo>
                                  <a:pt x="2255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Rectangle 37"/>
                        <wps:cNvSpPr/>
                        <wps:spPr>
                          <a:xfrm>
                            <a:off x="2241169" y="201168"/>
                            <a:ext cx="38021" cy="171355"/>
                          </a:xfrm>
                          <a:prstGeom prst="rect">
                            <a:avLst/>
                          </a:prstGeom>
                          <a:ln>
                            <a:noFill/>
                          </a:ln>
                        </wps:spPr>
                        <wps:txbx>
                          <w:txbxContent>
                            <w:p w14:paraId="1EB6D5AA" w14:textId="77777777" w:rsidR="00E22F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 name="Rectangle 38"/>
                        <wps:cNvSpPr/>
                        <wps:spPr>
                          <a:xfrm>
                            <a:off x="2363089" y="201168"/>
                            <a:ext cx="172102" cy="171355"/>
                          </a:xfrm>
                          <a:prstGeom prst="rect">
                            <a:avLst/>
                          </a:prstGeom>
                          <a:ln>
                            <a:noFill/>
                          </a:ln>
                        </wps:spPr>
                        <wps:txbx>
                          <w:txbxContent>
                            <w:p w14:paraId="28534FBE" w14:textId="77777777" w:rsidR="00E22F25" w:rsidRDefault="00000000">
                              <w:pPr>
                                <w:spacing w:after="160" w:line="259" w:lineRule="auto"/>
                                <w:ind w:left="0" w:firstLine="0"/>
                                <w:jc w:val="left"/>
                              </w:pPr>
                              <w:r>
                                <w:t>CP</w:t>
                              </w:r>
                            </w:p>
                          </w:txbxContent>
                        </wps:txbx>
                        <wps:bodyPr horzOverflow="overflow" vert="horz" lIns="0" tIns="0" rIns="0" bIns="0" rtlCol="0">
                          <a:noAutofit/>
                        </wps:bodyPr>
                      </wps:wsp>
                      <wps:wsp>
                        <wps:cNvPr id="9999" name="Shape 9999"/>
                        <wps:cNvSpPr/>
                        <wps:spPr>
                          <a:xfrm>
                            <a:off x="2488692" y="309372"/>
                            <a:ext cx="449580" cy="9144"/>
                          </a:xfrm>
                          <a:custGeom>
                            <a:avLst/>
                            <a:gdLst/>
                            <a:ahLst/>
                            <a:cxnLst/>
                            <a:rect l="0" t="0" r="0" b="0"/>
                            <a:pathLst>
                              <a:path w="449580" h="9144">
                                <a:moveTo>
                                  <a:pt x="0" y="0"/>
                                </a:moveTo>
                                <a:lnTo>
                                  <a:pt x="449580" y="0"/>
                                </a:lnTo>
                                <a:lnTo>
                                  <a:pt x="4495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Rectangle 40"/>
                        <wps:cNvSpPr/>
                        <wps:spPr>
                          <a:xfrm>
                            <a:off x="2939161" y="201168"/>
                            <a:ext cx="42058" cy="171355"/>
                          </a:xfrm>
                          <a:prstGeom prst="rect">
                            <a:avLst/>
                          </a:prstGeom>
                          <a:ln>
                            <a:noFill/>
                          </a:ln>
                        </wps:spPr>
                        <wps:txbx>
                          <w:txbxContent>
                            <w:p w14:paraId="36C284D6" w14:textId="77777777" w:rsidR="00E22F25" w:rsidRDefault="00000000">
                              <w:pPr>
                                <w:spacing w:after="160" w:line="259" w:lineRule="auto"/>
                                <w:ind w:left="0" w:firstLine="0"/>
                                <w:jc w:val="left"/>
                              </w:pPr>
                              <w:r>
                                <w:t>,</w:t>
                              </w:r>
                            </w:p>
                          </w:txbxContent>
                        </wps:txbx>
                        <wps:bodyPr horzOverflow="overflow" vert="horz" lIns="0" tIns="0" rIns="0" bIns="0" rtlCol="0">
                          <a:noAutofit/>
                        </wps:bodyPr>
                      </wps:wsp>
                      <wps:wsp>
                        <wps:cNvPr id="41" name="Rectangle 41"/>
                        <wps:cNvSpPr/>
                        <wps:spPr>
                          <a:xfrm>
                            <a:off x="2971165" y="201168"/>
                            <a:ext cx="38021" cy="171355"/>
                          </a:xfrm>
                          <a:prstGeom prst="rect">
                            <a:avLst/>
                          </a:prstGeom>
                          <a:ln>
                            <a:noFill/>
                          </a:ln>
                        </wps:spPr>
                        <wps:txbx>
                          <w:txbxContent>
                            <w:p w14:paraId="3CBA9AD6" w14:textId="77777777" w:rsidR="00E22F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 name="Rectangle 42"/>
                        <wps:cNvSpPr/>
                        <wps:spPr>
                          <a:xfrm>
                            <a:off x="3000121" y="201168"/>
                            <a:ext cx="474589" cy="171355"/>
                          </a:xfrm>
                          <a:prstGeom prst="rect">
                            <a:avLst/>
                          </a:prstGeom>
                          <a:ln>
                            <a:noFill/>
                          </a:ln>
                        </wps:spPr>
                        <wps:txbx>
                          <w:txbxContent>
                            <w:p w14:paraId="7A04D768" w14:textId="77777777" w:rsidR="00E22F25" w:rsidRDefault="00000000">
                              <w:pPr>
                                <w:spacing w:after="160" w:line="259" w:lineRule="auto"/>
                                <w:ind w:left="0" w:firstLine="0"/>
                                <w:jc w:val="left"/>
                              </w:pPr>
                              <w:r>
                                <w:t>Ciudad</w:t>
                              </w:r>
                            </w:p>
                          </w:txbxContent>
                        </wps:txbx>
                        <wps:bodyPr horzOverflow="overflow" vert="horz" lIns="0" tIns="0" rIns="0" bIns="0" rtlCol="0">
                          <a:noAutofit/>
                        </wps:bodyPr>
                      </wps:wsp>
                      <wps:wsp>
                        <wps:cNvPr id="43" name="Rectangle 43"/>
                        <wps:cNvSpPr/>
                        <wps:spPr>
                          <a:xfrm>
                            <a:off x="3358515" y="201168"/>
                            <a:ext cx="38021" cy="171355"/>
                          </a:xfrm>
                          <a:prstGeom prst="rect">
                            <a:avLst/>
                          </a:prstGeom>
                          <a:ln>
                            <a:noFill/>
                          </a:ln>
                        </wps:spPr>
                        <wps:txbx>
                          <w:txbxContent>
                            <w:p w14:paraId="7A9C97EA" w14:textId="77777777" w:rsidR="00E22F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000" name="Shape 10000"/>
                        <wps:cNvSpPr/>
                        <wps:spPr>
                          <a:xfrm>
                            <a:off x="3384804" y="309372"/>
                            <a:ext cx="1231392" cy="9144"/>
                          </a:xfrm>
                          <a:custGeom>
                            <a:avLst/>
                            <a:gdLst/>
                            <a:ahLst/>
                            <a:cxnLst/>
                            <a:rect l="0" t="0" r="0" b="0"/>
                            <a:pathLst>
                              <a:path w="1231392" h="9144">
                                <a:moveTo>
                                  <a:pt x="0" y="0"/>
                                </a:moveTo>
                                <a:lnTo>
                                  <a:pt x="1231392" y="0"/>
                                </a:lnTo>
                                <a:lnTo>
                                  <a:pt x="1231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05" style="width:363.48pt;height:25.9848pt;mso-position-horizontal-relative:char;mso-position-vertical-relative:line" coordsize="46161,3300">
                <v:shape id="Shape 10001" style="position:absolute;width:22402;height:91;left:0;top:0;" coordsize="2240280,9144" path="m0,0l2240280,0l2240280,9144l0,9144l0,0">
                  <v:stroke weight="0pt" endcap="flat" joinstyle="miter" miterlimit="10" on="false" color="#000000" opacity="0"/>
                  <v:fill on="true" color="#000000"/>
                </v:shape>
                <v:shape id="Shape 10002" style="position:absolute;width:19065;height:91;left:27096;top:0;" coordsize="1906524,9144" path="m0,0l1906524,0l1906524,9144l0,9144l0,0">
                  <v:stroke weight="0pt" endcap="flat" joinstyle="miter" miterlimit="10" on="false" color="#000000" opacity="0"/>
                  <v:fill on="true" color="#000000"/>
                </v:shape>
                <v:shape id="Shape 10003" style="position:absolute;width:22555;height:91;left:1066;top:3093;" coordsize="2255520,9144" path="m0,0l2255520,0l2255520,9144l0,9144l0,0">
                  <v:stroke weight="0pt" endcap="flat" joinstyle="miter" miterlimit="10" on="false" color="#000000" opacity="0"/>
                  <v:fill on="true" color="#000000"/>
                </v:shape>
                <v:rect id="Rectangle 37" style="position:absolute;width:380;height:1713;left:22411;top:2011;" filled="f" stroked="f">
                  <v:textbox inset="0,0,0,0">
                    <w:txbxContent>
                      <w:p>
                        <w:pPr>
                          <w:spacing w:before="0" w:after="160" w:line="259" w:lineRule="auto"/>
                          <w:ind w:left="0" w:firstLine="0"/>
                          <w:jc w:val="left"/>
                        </w:pPr>
                        <w:r>
                          <w:rPr>
                            <w:sz w:val="20"/>
                          </w:rPr>
                          <w:t xml:space="preserve"> </w:t>
                        </w:r>
                      </w:p>
                    </w:txbxContent>
                  </v:textbox>
                </v:rect>
                <v:rect id="Rectangle 38" style="position:absolute;width:1721;height:1713;left:23630;top:2011;" filled="f" stroked="f">
                  <v:textbox inset="0,0,0,0">
                    <w:txbxContent>
                      <w:p>
                        <w:pPr>
                          <w:spacing w:before="0" w:after="160" w:line="259" w:lineRule="auto"/>
                          <w:ind w:left="0" w:firstLine="0"/>
                          <w:jc w:val="left"/>
                        </w:pPr>
                        <w:r>
                          <w:rPr>
                            <w:sz w:val="20"/>
                          </w:rPr>
                          <w:t xml:space="preserve">CP</w:t>
                        </w:r>
                      </w:p>
                    </w:txbxContent>
                  </v:textbox>
                </v:rect>
                <v:shape id="Shape 10004" style="position:absolute;width:4495;height:91;left:24886;top:3093;" coordsize="449580,9144" path="m0,0l449580,0l449580,9144l0,9144l0,0">
                  <v:stroke weight="0pt" endcap="flat" joinstyle="miter" miterlimit="10" on="false" color="#000000" opacity="0"/>
                  <v:fill on="true" color="#000000"/>
                </v:shape>
                <v:rect id="Rectangle 40" style="position:absolute;width:420;height:1713;left:29391;top:2011;" filled="f" stroked="f">
                  <v:textbox inset="0,0,0,0">
                    <w:txbxContent>
                      <w:p>
                        <w:pPr>
                          <w:spacing w:before="0" w:after="160" w:line="259" w:lineRule="auto"/>
                          <w:ind w:left="0" w:firstLine="0"/>
                          <w:jc w:val="left"/>
                        </w:pPr>
                        <w:r>
                          <w:rPr>
                            <w:sz w:val="20"/>
                          </w:rPr>
                          <w:t xml:space="preserve">,</w:t>
                        </w:r>
                      </w:p>
                    </w:txbxContent>
                  </v:textbox>
                </v:rect>
                <v:rect id="Rectangle 41" style="position:absolute;width:380;height:1713;left:29711;top:2011;" filled="f" stroked="f">
                  <v:textbox inset="0,0,0,0">
                    <w:txbxContent>
                      <w:p>
                        <w:pPr>
                          <w:spacing w:before="0" w:after="160" w:line="259" w:lineRule="auto"/>
                          <w:ind w:left="0" w:firstLine="0"/>
                          <w:jc w:val="left"/>
                        </w:pPr>
                        <w:r>
                          <w:rPr>
                            <w:sz w:val="20"/>
                          </w:rPr>
                          <w:t xml:space="preserve"> </w:t>
                        </w:r>
                      </w:p>
                    </w:txbxContent>
                  </v:textbox>
                </v:rect>
                <v:rect id="Rectangle 42" style="position:absolute;width:4745;height:1713;left:30001;top:2011;" filled="f" stroked="f">
                  <v:textbox inset="0,0,0,0">
                    <w:txbxContent>
                      <w:p>
                        <w:pPr>
                          <w:spacing w:before="0" w:after="160" w:line="259" w:lineRule="auto"/>
                          <w:ind w:left="0" w:firstLine="0"/>
                          <w:jc w:val="left"/>
                        </w:pPr>
                        <w:r>
                          <w:rPr>
                            <w:sz w:val="20"/>
                          </w:rPr>
                          <w:t xml:space="preserve">Ciudad</w:t>
                        </w:r>
                      </w:p>
                    </w:txbxContent>
                  </v:textbox>
                </v:rect>
                <v:rect id="Rectangle 43" style="position:absolute;width:380;height:1713;left:33585;top:2011;" filled="f" stroked="f">
                  <v:textbox inset="0,0,0,0">
                    <w:txbxContent>
                      <w:p>
                        <w:pPr>
                          <w:spacing w:before="0" w:after="160" w:line="259" w:lineRule="auto"/>
                          <w:ind w:left="0" w:firstLine="0"/>
                          <w:jc w:val="left"/>
                        </w:pPr>
                        <w:r>
                          <w:rPr>
                            <w:sz w:val="20"/>
                          </w:rPr>
                          <w:t xml:space="preserve"> </w:t>
                        </w:r>
                      </w:p>
                    </w:txbxContent>
                  </v:textbox>
                </v:rect>
                <v:shape id="Shape 10005" style="position:absolute;width:12313;height:91;left:33848;top:3093;" coordsize="1231392,9144" path="m0,0l1231392,0l1231392,9144l0,9144l0,0">
                  <v:stroke weight="0pt" endcap="flat" joinstyle="miter" miterlimit="10" on="false" color="#000000" opacity="0"/>
                  <v:fill on="true" color="#000000"/>
                </v:shape>
              </v:group>
            </w:pict>
          </mc:Fallback>
        </mc:AlternateContent>
      </w:r>
      <w:r>
        <w:t xml:space="preserve">: </w:t>
      </w:r>
    </w:p>
    <w:p w14:paraId="451AD2F7" w14:textId="77777777" w:rsidR="00E22F25" w:rsidRDefault="00000000">
      <w:pPr>
        <w:ind w:left="14"/>
      </w:pPr>
      <w:r>
        <w:t>Que por el presente SOLICITO Y AUTORIZO que me realicen tratamientos con la cosmética FHOS bioluminiscente y la plataforma lumínica PROCYON en el Centro de</w:t>
      </w:r>
    </w:p>
    <w:p w14:paraId="311C264C" w14:textId="77777777" w:rsidR="00E22F25" w:rsidRDefault="00000000">
      <w:pPr>
        <w:tabs>
          <w:tab w:val="center" w:pos="6348"/>
          <w:tab w:val="center" w:pos="7011"/>
          <w:tab w:val="center" w:pos="7882"/>
          <w:tab w:val="right" w:pos="8736"/>
        </w:tabs>
        <w:spacing w:after="0" w:line="259" w:lineRule="auto"/>
        <w:ind w:left="0" w:firstLine="0"/>
        <w:jc w:val="left"/>
      </w:pPr>
      <w:r>
        <w:rPr>
          <w:noProof/>
          <w:sz w:val="22"/>
        </w:rPr>
        <mc:AlternateContent>
          <mc:Choice Requires="wpg">
            <w:drawing>
              <wp:inline distT="0" distB="0" distL="0" distR="0" wp14:anchorId="2F7AE40B" wp14:editId="188B3A36">
                <wp:extent cx="3663645" cy="7620"/>
                <wp:effectExtent l="0" t="0" r="0" b="0"/>
                <wp:docPr id="9306" name="Group 9306"/>
                <wp:cNvGraphicFramePr/>
                <a:graphic xmlns:a="http://schemas.openxmlformats.org/drawingml/2006/main">
                  <a:graphicData uri="http://schemas.microsoft.com/office/word/2010/wordprocessingGroup">
                    <wpg:wgp>
                      <wpg:cNvGrpSpPr/>
                      <wpg:grpSpPr>
                        <a:xfrm>
                          <a:off x="0" y="0"/>
                          <a:ext cx="3663645" cy="7620"/>
                          <a:chOff x="0" y="0"/>
                          <a:chExt cx="3663645" cy="7620"/>
                        </a:xfrm>
                      </wpg:grpSpPr>
                      <wps:wsp>
                        <wps:cNvPr id="10006" name="Shape 10006"/>
                        <wps:cNvSpPr/>
                        <wps:spPr>
                          <a:xfrm>
                            <a:off x="0" y="0"/>
                            <a:ext cx="3663645" cy="9144"/>
                          </a:xfrm>
                          <a:custGeom>
                            <a:avLst/>
                            <a:gdLst/>
                            <a:ahLst/>
                            <a:cxnLst/>
                            <a:rect l="0" t="0" r="0" b="0"/>
                            <a:pathLst>
                              <a:path w="3663645" h="9144">
                                <a:moveTo>
                                  <a:pt x="0" y="0"/>
                                </a:moveTo>
                                <a:lnTo>
                                  <a:pt x="3663645" y="0"/>
                                </a:lnTo>
                                <a:lnTo>
                                  <a:pt x="36636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06" style="width:288.476pt;height:0.599976pt;mso-position-horizontal-relative:char;mso-position-vertical-relative:line" coordsize="36636,76">
                <v:shape id="Shape 10007" style="position:absolute;width:36636;height:91;left:0;top:0;" coordsize="3663645,9144" path="m0,0l3663645,0l3663645,9144l0,9144l0,0">
                  <v:stroke weight="0pt" endcap="flat" joinstyle="miter" miterlimit="10" on="false" color="#000000" opacity="0"/>
                  <v:fill on="true" color="#000000"/>
                </v:shape>
              </v:group>
            </w:pict>
          </mc:Fallback>
        </mc:AlternateContent>
      </w:r>
      <w:r>
        <w:t xml:space="preserve">. </w:t>
      </w:r>
      <w:r>
        <w:tab/>
        <w:t xml:space="preserve">Declaro </w:t>
      </w:r>
      <w:r>
        <w:tab/>
        <w:t xml:space="preserve">que </w:t>
      </w:r>
      <w:r>
        <w:tab/>
        <w:t xml:space="preserve">previamente </w:t>
      </w:r>
      <w:r>
        <w:tab/>
        <w:t xml:space="preserve">al </w:t>
      </w:r>
    </w:p>
    <w:p w14:paraId="1FF5FFE9" w14:textId="77777777" w:rsidR="00E22F25" w:rsidRDefault="00000000">
      <w:pPr>
        <w:ind w:left="14"/>
      </w:pPr>
      <w:r>
        <w:t>tratamiento se me ha explicado verbalmente siendo de mi total satisfacción y comprensión tanto la información recibida respecto al procedimiento, la tecnología utilizada, mi compromiso a seguir las pautas recibidas, instrucciones del uso, características y contraindicaciones del tratamiento. He sido informad@ del tratamiento estético que deseo recibir y sobre su porcentaje de éxito, el uso de pautas y/o cosméticos previos y posteriores que debo realizar y que para cualquier duda sobre mi salud o sobre el tratamiento debo consultar a mi médico previamente, siendo informada/o que es un tratamiento idóneo para personas sanas exclusivamente.</w:t>
      </w:r>
    </w:p>
    <w:p w14:paraId="3B67605E" w14:textId="348BED39" w:rsidR="00E22F25" w:rsidRDefault="00000000">
      <w:pPr>
        <w:spacing w:after="47"/>
        <w:ind w:left="14"/>
      </w:pPr>
      <w:r>
        <w:t>Declaro que se me ha informado clara y detalladamente de la naturaleza del procedimiento estético con FHOS bioluminiscente y PROCYON utilizado en</w:t>
      </w:r>
      <w:r w:rsidR="00790102">
        <w:t xml:space="preserve"> </w:t>
      </w:r>
      <w:r>
        <w:t>cuyos fines estéticos son:</w:t>
      </w:r>
    </w:p>
    <w:p w14:paraId="07E8BE02" w14:textId="77777777" w:rsidR="00E22F25" w:rsidRDefault="00000000">
      <w:pPr>
        <w:tabs>
          <w:tab w:val="center" w:pos="573"/>
          <w:tab w:val="center" w:pos="2972"/>
        </w:tabs>
        <w:ind w:left="0" w:firstLine="0"/>
        <w:jc w:val="left"/>
      </w:pPr>
      <w:r>
        <w:rPr>
          <w:sz w:val="22"/>
        </w:rPr>
        <w:tab/>
      </w:r>
      <w:r>
        <w:rPr>
          <w:rFonts w:ascii="Segoe UI Symbol" w:eastAsia="Segoe UI Symbol" w:hAnsi="Segoe UI Symbol" w:cs="Segoe UI Symbol"/>
        </w:rPr>
        <w:t></w:t>
      </w:r>
      <w:r>
        <w:rPr>
          <w:rFonts w:ascii="Times New Roman" w:eastAsia="Times New Roman" w:hAnsi="Times New Roman" w:cs="Times New Roman"/>
        </w:rPr>
        <w:t xml:space="preserve"> </w:t>
      </w:r>
      <w:r>
        <w:rPr>
          <w:rFonts w:ascii="Times New Roman" w:eastAsia="Times New Roman" w:hAnsi="Times New Roman" w:cs="Times New Roman"/>
        </w:rPr>
        <w:tab/>
      </w:r>
      <w:r>
        <w:t>Realizar tratamientos faciales y corporales estéticos.</w:t>
      </w:r>
    </w:p>
    <w:p w14:paraId="06CE0DA0" w14:textId="77777777" w:rsidR="00E22F25" w:rsidRDefault="00000000">
      <w:pPr>
        <w:spacing w:after="248"/>
        <w:ind w:left="14"/>
      </w:pPr>
      <w:r>
        <w:t>PROCYON es una plataforma lumínica multidisciplinar que emite luz pulsada de última generación. El principio empleado es la emisión de un haz luminoso con un espectro de onda entre 420 – 1200nm. que penetra en la piel.</w:t>
      </w:r>
    </w:p>
    <w:p w14:paraId="29ED5DC3" w14:textId="77777777" w:rsidR="00E22F25" w:rsidRDefault="00000000">
      <w:pPr>
        <w:numPr>
          <w:ilvl w:val="0"/>
          <w:numId w:val="1"/>
        </w:numPr>
        <w:spacing w:after="248"/>
      </w:pPr>
      <w:r>
        <w:t>El tratamiento FHOS bioluminiscente consta de la aplicación de una cosmética de última generación, la cual es activada por la energía lumínica emitida por la plataforma PROCYON. Cabe mencionar, que, pese a no ser un procedimiento centrado en realizar termólisis en la piel, sí puede darse un ligero aumento de la temperatura del área tratada.</w:t>
      </w:r>
    </w:p>
    <w:p w14:paraId="1232C2E1" w14:textId="77777777" w:rsidR="00E22F25" w:rsidRDefault="00000000">
      <w:pPr>
        <w:numPr>
          <w:ilvl w:val="0"/>
          <w:numId w:val="1"/>
        </w:numPr>
        <w:spacing w:after="235"/>
      </w:pPr>
      <w:r>
        <w:t>Me han informado de la necesidad de realizar varias sesiones por zona que realizaré cada semana hasta completar los fines deseados.</w:t>
      </w:r>
    </w:p>
    <w:p w14:paraId="406AFEB1" w14:textId="77777777" w:rsidR="00E22F25" w:rsidRDefault="00000000">
      <w:pPr>
        <w:spacing w:after="235"/>
        <w:ind w:left="14"/>
      </w:pPr>
      <w:r>
        <w:t>Se me han aclarado los pasos que se seguirán e instrucciones en el uso que se hará con FHOS &amp; PROCYON sobre la zona contratada de forma sencilla y comprensible para mí y que acepto.</w:t>
      </w:r>
    </w:p>
    <w:p w14:paraId="63B994AE" w14:textId="77777777" w:rsidR="00E22F25" w:rsidRDefault="00000000">
      <w:pPr>
        <w:spacing w:after="237"/>
        <w:ind w:left="14"/>
      </w:pPr>
      <w:r>
        <w:t>Soy consciente por todo lo anterior de que los resultados pueden variar, según factores individuales, por lo que estoy informada/o de las instrucciones del tratamiento y de sus contraindicaciones. Especificaciones y consecuencias entre otras de la tecnología utilizada con FHOS &amp; PROCYON y en especial lo que yo solicito y autorizo que se me practiquen sobre zona acordada.</w:t>
      </w:r>
    </w:p>
    <w:p w14:paraId="6189C2E2" w14:textId="77777777" w:rsidR="00E22F25" w:rsidRDefault="00000000">
      <w:pPr>
        <w:spacing w:after="0" w:line="259" w:lineRule="auto"/>
        <w:ind w:left="14"/>
        <w:jc w:val="left"/>
      </w:pPr>
      <w:r>
        <w:rPr>
          <w:i/>
        </w:rPr>
        <w:t>PROCEDIMIENTO</w:t>
      </w:r>
    </w:p>
    <w:p w14:paraId="7D06329D" w14:textId="1A6B8623" w:rsidR="00E22F25" w:rsidRDefault="00000000">
      <w:pPr>
        <w:spacing w:after="252"/>
        <w:ind w:left="14" w:right="80"/>
      </w:pPr>
      <w:r>
        <w:t xml:space="preserve">El mecanismo de actuación de la Luz es triple, actúa sobre la dermis superficial, con el objetivo de ayudar a la penetración de los activos aplicados, mejorar la textura y apariencia de la piel, inducir </w:t>
      </w:r>
      <w:proofErr w:type="spellStart"/>
      <w:r>
        <w:t>remodelamiento</w:t>
      </w:r>
      <w:proofErr w:type="spellEnd"/>
      <w:r>
        <w:t xml:space="preserve"> del colágeno, y conseguir una piel más regular, luminosa y suave. A diferencia de los tratamientos estéticos faciales y corporales ablativos, la epidermis no resulta vaporizada, por lo que la recuperación es rápida, y el número de efectos adversos y complicaciones recogidos en la literatura, es mínimo.</w:t>
      </w:r>
    </w:p>
    <w:p w14:paraId="71D09B0E" w14:textId="77777777" w:rsidR="00E22F25" w:rsidRDefault="00000000">
      <w:pPr>
        <w:spacing w:after="215" w:line="259" w:lineRule="auto"/>
        <w:ind w:left="14"/>
        <w:jc w:val="left"/>
      </w:pPr>
      <w:r>
        <w:rPr>
          <w:i/>
        </w:rPr>
        <w:t>PRECAUCIONES</w:t>
      </w:r>
    </w:p>
    <w:p w14:paraId="7B069606" w14:textId="2F215190" w:rsidR="00790102" w:rsidRDefault="00000000" w:rsidP="00790102">
      <w:pPr>
        <w:ind w:right="86"/>
      </w:pPr>
      <w:r>
        <w:t xml:space="preserve">Debo evitar medicamentos con ácidos frutales (por ejemplo, ácidos </w:t>
      </w:r>
      <w:proofErr w:type="spellStart"/>
      <w:r>
        <w:t>azeláico</w:t>
      </w:r>
      <w:proofErr w:type="spellEnd"/>
      <w:r>
        <w:t xml:space="preserve">, ascórbico, vitamina A y sus derivados, Roa-cutan), no debe utilizarse </w:t>
      </w:r>
      <w:proofErr w:type="gramStart"/>
      <w:r>
        <w:t>conjuntamente</w:t>
      </w:r>
      <w:r w:rsidR="00790102">
        <w:t xml:space="preserve"> </w:t>
      </w:r>
      <w:r>
        <w:t>con</w:t>
      </w:r>
      <w:proofErr w:type="gramEnd"/>
      <w:r>
        <w:t xml:space="preserve"> corticoides, cremas depilatorias, ceras, peelings químicos ni, en general, otros productos cosméticos distintos a los aconsejados en los tratamientos, puesto que pueden interferir en el resultado perseguido. No exponerse al sol entre sesiones de tratamientos estéticos faciales ni corporales. Es imprescindible el uso de protección solar, mínimo SPF 30, tras la</w:t>
      </w:r>
      <w:r w:rsidR="00790102">
        <w:t xml:space="preserve"> </w:t>
      </w:r>
      <w:r w:rsidR="00790102">
        <w:t>realización de los tratamientos.</w:t>
      </w:r>
      <w:r w:rsidR="00790102" w:rsidRPr="00790102">
        <w:t xml:space="preserve"> </w:t>
      </w:r>
      <w:r w:rsidR="00790102">
        <w:t>No acudir a saunas, piscinas ni gimnasios en las 24horas</w:t>
      </w:r>
      <w:r w:rsidR="00790102">
        <w:t xml:space="preserve"> siguientes</w:t>
      </w:r>
    </w:p>
    <w:p w14:paraId="31A52F14" w14:textId="77777777" w:rsidR="00E22F25" w:rsidRDefault="00000000" w:rsidP="00790102">
      <w:pPr>
        <w:spacing w:after="215" w:line="259" w:lineRule="auto"/>
        <w:ind w:left="0" w:firstLine="0"/>
        <w:jc w:val="left"/>
      </w:pPr>
      <w:r>
        <w:rPr>
          <w:i/>
        </w:rPr>
        <w:lastRenderedPageBreak/>
        <w:t>CONTRAINDICACIONES:</w:t>
      </w:r>
    </w:p>
    <w:p w14:paraId="290BE79C" w14:textId="77777777" w:rsidR="00E22F25" w:rsidRDefault="00000000">
      <w:pPr>
        <w:spacing w:after="222"/>
        <w:ind w:left="14"/>
      </w:pPr>
      <w:r>
        <w:t>El tratamiento no debe realizarse en los siguientes casos:</w:t>
      </w:r>
    </w:p>
    <w:p w14:paraId="48C1213D" w14:textId="77777777" w:rsidR="00E22F25" w:rsidRDefault="00000000">
      <w:pPr>
        <w:ind w:left="14" w:right="212"/>
      </w:pPr>
      <w:r>
        <w:t>Exposición al sol o rayos UVA entre sesiones en tratamientos estéticos faciales y corporales. la aplicación de lociones autobronceadoras o activadores solares. No seguir estas precauciones puede provocar un hipo/hiperpigmentación transitoria que pudiese durar una media de 1 año.</w:t>
      </w:r>
    </w:p>
    <w:p w14:paraId="34250BA2" w14:textId="77777777" w:rsidR="00E22F25" w:rsidRDefault="00000000">
      <w:pPr>
        <w:ind w:left="14"/>
      </w:pPr>
      <w:r>
        <w:t>Embarazadas, o aquellas mujeres que tienen la creencia de poder estarlo.</w:t>
      </w:r>
    </w:p>
    <w:p w14:paraId="0C3C23F7" w14:textId="77777777" w:rsidR="00E22F25" w:rsidRDefault="00000000">
      <w:pPr>
        <w:ind w:left="14"/>
      </w:pPr>
      <w:r>
        <w:t>Tratamientos con fármacos fotosensibles (</w:t>
      </w:r>
      <w:proofErr w:type="spellStart"/>
      <w:r>
        <w:t>Accutane</w:t>
      </w:r>
      <w:proofErr w:type="spellEnd"/>
      <w:r>
        <w:t xml:space="preserve">, Tetraciclina, Retin A..) o anticoagulantes. </w:t>
      </w:r>
    </w:p>
    <w:p w14:paraId="7A3C7399" w14:textId="77777777" w:rsidR="00E22F25" w:rsidRDefault="00000000">
      <w:pPr>
        <w:ind w:left="14"/>
      </w:pPr>
      <w:r>
        <w:t>Medicamentos fotosensibles.</w:t>
      </w:r>
    </w:p>
    <w:p w14:paraId="7C2BAF9C" w14:textId="77777777" w:rsidR="00E22F25" w:rsidRDefault="00000000">
      <w:pPr>
        <w:ind w:left="14"/>
      </w:pPr>
      <w:r>
        <w:t xml:space="preserve">Epilepsia (por la sensibilidad al destello del </w:t>
      </w:r>
      <w:proofErr w:type="gramStart"/>
      <w:r>
        <w:t>flash</w:t>
      </w:r>
      <w:proofErr w:type="gramEnd"/>
      <w:r>
        <w:t>).</w:t>
      </w:r>
    </w:p>
    <w:p w14:paraId="32FCFDC4" w14:textId="77777777" w:rsidR="00E22F25" w:rsidRDefault="00000000">
      <w:pPr>
        <w:ind w:left="14"/>
      </w:pPr>
      <w:r>
        <w:t xml:space="preserve">Migraña con aura (salvo autorización previa de su médico). </w:t>
      </w:r>
    </w:p>
    <w:p w14:paraId="2EA0190D" w14:textId="77777777" w:rsidR="00E22F25" w:rsidRDefault="00000000">
      <w:pPr>
        <w:ind w:left="14"/>
      </w:pPr>
      <w:r>
        <w:t>Diabetes (sólo con consentimiento médico).</w:t>
      </w:r>
    </w:p>
    <w:p w14:paraId="4EEDE130" w14:textId="77777777" w:rsidR="00E22F25" w:rsidRDefault="00000000">
      <w:pPr>
        <w:ind w:left="14"/>
      </w:pPr>
      <w:r>
        <w:t>Hemofilia</w:t>
      </w:r>
    </w:p>
    <w:p w14:paraId="16E4C3A2" w14:textId="77777777" w:rsidR="00E22F25" w:rsidRDefault="00000000">
      <w:pPr>
        <w:ind w:left="14"/>
      </w:pPr>
      <w:r>
        <w:t>Personas con propensión a tener infecciones con herpes simple en el lado superior. Tampoco en patologías de la piel como psoriasis, eczema, acné...</w:t>
      </w:r>
    </w:p>
    <w:p w14:paraId="6131E57B" w14:textId="77777777" w:rsidR="00E22F25" w:rsidRDefault="00000000">
      <w:pPr>
        <w:ind w:left="14" w:right="3715"/>
      </w:pPr>
      <w:r>
        <w:t>Desarreglos o problemas hormonales (hirsutismo...) Manchas en la piel no identificadas.</w:t>
      </w:r>
    </w:p>
    <w:p w14:paraId="523D9266" w14:textId="77777777" w:rsidR="00E22F25" w:rsidRDefault="00000000">
      <w:pPr>
        <w:ind w:left="14"/>
      </w:pPr>
      <w:r>
        <w:t>Personas con marcapasos.</w:t>
      </w:r>
    </w:p>
    <w:p w14:paraId="1F26306B" w14:textId="77777777" w:rsidR="00E22F25" w:rsidRDefault="00000000">
      <w:pPr>
        <w:ind w:left="14"/>
      </w:pPr>
      <w:r>
        <w:t xml:space="preserve">Cáncer o tumores en fase </w:t>
      </w:r>
      <w:proofErr w:type="spellStart"/>
      <w:r>
        <w:t>acitva</w:t>
      </w:r>
      <w:proofErr w:type="spellEnd"/>
      <w:r>
        <w:t xml:space="preserve"> (menos de 5 años, sin alta médica</w:t>
      </w:r>
    </w:p>
    <w:p w14:paraId="171C38CA" w14:textId="77777777" w:rsidR="00E22F25" w:rsidRDefault="00000000">
      <w:pPr>
        <w:ind w:left="14"/>
      </w:pPr>
      <w:r>
        <w:t>Por precaución se evitará cualquier tipo de estimulación mecánica previa sobre la zona.</w:t>
      </w:r>
    </w:p>
    <w:p w14:paraId="30BB4E89" w14:textId="77777777" w:rsidR="00E22F25" w:rsidRDefault="00000000">
      <w:pPr>
        <w:ind w:left="14"/>
      </w:pPr>
      <w:r>
        <w:t>Es imprescindible una protección adecuada de los ojos durante el tratamiento (gafas especiales).</w:t>
      </w:r>
    </w:p>
    <w:p w14:paraId="1CC0BD9B" w14:textId="77777777" w:rsidR="00E22F25" w:rsidRDefault="00000000">
      <w:pPr>
        <w:spacing w:after="246"/>
        <w:ind w:left="14"/>
      </w:pPr>
      <w:r>
        <w:t>Está contraindicado en áreas micro pigmentadas y tatuajes. De realizar el tratamiento en zonas cercanas, procederemos a cubrir la zona pigmentada con lápiz blanco y esparadrapo de papel.</w:t>
      </w:r>
    </w:p>
    <w:p w14:paraId="2936A300" w14:textId="77777777" w:rsidR="00E22F25" w:rsidRDefault="00000000">
      <w:pPr>
        <w:spacing w:after="235"/>
        <w:ind w:left="14"/>
      </w:pPr>
      <w:r>
        <w:t>Deberá consultar a un médico en cualquier caso de duda previamente a contratar al tratamiento. Sólo se permite el tratamiento en personas sanas con la piel completamente sana y libre de enfermedades.</w:t>
      </w:r>
    </w:p>
    <w:p w14:paraId="3017F99D" w14:textId="77777777" w:rsidR="00E22F25" w:rsidRDefault="00000000">
      <w:pPr>
        <w:spacing w:after="215" w:line="259" w:lineRule="auto"/>
        <w:ind w:left="14"/>
        <w:jc w:val="left"/>
      </w:pPr>
      <w:r>
        <w:rPr>
          <w:noProof/>
          <w:sz w:val="22"/>
        </w:rPr>
        <mc:AlternateContent>
          <mc:Choice Requires="wpg">
            <w:drawing>
              <wp:anchor distT="0" distB="0" distL="114300" distR="114300" simplePos="0" relativeHeight="251658240" behindDoc="0" locked="0" layoutInCell="1" allowOverlap="1" wp14:anchorId="63D3E96F" wp14:editId="53AF2236">
                <wp:simplePos x="0" y="0"/>
                <wp:positionH relativeFrom="page">
                  <wp:posOffset>1931924</wp:posOffset>
                </wp:positionH>
                <wp:positionV relativeFrom="page">
                  <wp:posOffset>10187166</wp:posOffset>
                </wp:positionV>
                <wp:extent cx="1022350" cy="7429"/>
                <wp:effectExtent l="0" t="0" r="0" b="0"/>
                <wp:wrapTopAndBottom/>
                <wp:docPr id="9215" name="Group 9215"/>
                <wp:cNvGraphicFramePr/>
                <a:graphic xmlns:a="http://schemas.openxmlformats.org/drawingml/2006/main">
                  <a:graphicData uri="http://schemas.microsoft.com/office/word/2010/wordprocessingGroup">
                    <wpg:wgp>
                      <wpg:cNvGrpSpPr/>
                      <wpg:grpSpPr>
                        <a:xfrm>
                          <a:off x="0" y="0"/>
                          <a:ext cx="1022350" cy="7429"/>
                          <a:chOff x="0" y="0"/>
                          <a:chExt cx="1022350" cy="7429"/>
                        </a:xfrm>
                      </wpg:grpSpPr>
                      <wps:wsp>
                        <wps:cNvPr id="1972" name="Shape 1972"/>
                        <wps:cNvSpPr/>
                        <wps:spPr>
                          <a:xfrm>
                            <a:off x="0" y="0"/>
                            <a:ext cx="1022350" cy="0"/>
                          </a:xfrm>
                          <a:custGeom>
                            <a:avLst/>
                            <a:gdLst/>
                            <a:ahLst/>
                            <a:cxnLst/>
                            <a:rect l="0" t="0" r="0" b="0"/>
                            <a:pathLst>
                              <a:path w="1022350">
                                <a:moveTo>
                                  <a:pt x="0" y="0"/>
                                </a:moveTo>
                                <a:lnTo>
                                  <a:pt x="1022350" y="0"/>
                                </a:lnTo>
                              </a:path>
                            </a:pathLst>
                          </a:custGeom>
                          <a:ln w="742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5" style="width:80.5pt;height:0.58496pt;position:absolute;mso-position-horizontal-relative:page;mso-position-horizontal:absolute;margin-left:152.12pt;mso-position-vertical-relative:page;margin-top:802.139pt;" coordsize="10223,74">
                <v:shape id="Shape 1972" style="position:absolute;width:10223;height:0;left:0;top:0;" coordsize="1022350,0" path="m0,0l1022350,0">
                  <v:stroke weight="0.58496pt" endcap="flat" joinstyle="round" on="true" color="#000000"/>
                  <v:fill on="false" color="#000000" opacity="0"/>
                </v:shape>
                <w10:wrap type="topAndBottom"/>
              </v:group>
            </w:pict>
          </mc:Fallback>
        </mc:AlternateContent>
      </w:r>
      <w:r>
        <w:rPr>
          <w:noProof/>
          <w:sz w:val="22"/>
        </w:rPr>
        <mc:AlternateContent>
          <mc:Choice Requires="wpg">
            <w:drawing>
              <wp:anchor distT="0" distB="0" distL="114300" distR="114300" simplePos="0" relativeHeight="251659264" behindDoc="0" locked="0" layoutInCell="1" allowOverlap="1" wp14:anchorId="00C05820" wp14:editId="6E016351">
                <wp:simplePos x="0" y="0"/>
                <wp:positionH relativeFrom="page">
                  <wp:posOffset>4713859</wp:posOffset>
                </wp:positionH>
                <wp:positionV relativeFrom="page">
                  <wp:posOffset>10187166</wp:posOffset>
                </wp:positionV>
                <wp:extent cx="850265" cy="7429"/>
                <wp:effectExtent l="0" t="0" r="0" b="0"/>
                <wp:wrapTopAndBottom/>
                <wp:docPr id="9216" name="Group 9216"/>
                <wp:cNvGraphicFramePr/>
                <a:graphic xmlns:a="http://schemas.openxmlformats.org/drawingml/2006/main">
                  <a:graphicData uri="http://schemas.microsoft.com/office/word/2010/wordprocessingGroup">
                    <wpg:wgp>
                      <wpg:cNvGrpSpPr/>
                      <wpg:grpSpPr>
                        <a:xfrm>
                          <a:off x="0" y="0"/>
                          <a:ext cx="850265" cy="7429"/>
                          <a:chOff x="0" y="0"/>
                          <a:chExt cx="850265" cy="7429"/>
                        </a:xfrm>
                      </wpg:grpSpPr>
                      <wps:wsp>
                        <wps:cNvPr id="1973" name="Shape 1973"/>
                        <wps:cNvSpPr/>
                        <wps:spPr>
                          <a:xfrm>
                            <a:off x="0" y="0"/>
                            <a:ext cx="850265" cy="0"/>
                          </a:xfrm>
                          <a:custGeom>
                            <a:avLst/>
                            <a:gdLst/>
                            <a:ahLst/>
                            <a:cxnLst/>
                            <a:rect l="0" t="0" r="0" b="0"/>
                            <a:pathLst>
                              <a:path w="850265">
                                <a:moveTo>
                                  <a:pt x="0" y="0"/>
                                </a:moveTo>
                                <a:lnTo>
                                  <a:pt x="850265" y="0"/>
                                </a:lnTo>
                              </a:path>
                            </a:pathLst>
                          </a:custGeom>
                          <a:ln w="742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16" style="width:66.95pt;height:0.58496pt;position:absolute;mso-position-horizontal-relative:page;mso-position-horizontal:absolute;margin-left:371.17pt;mso-position-vertical-relative:page;margin-top:802.139pt;" coordsize="8502,74">
                <v:shape id="Shape 1973" style="position:absolute;width:8502;height:0;left:0;top:0;" coordsize="850265,0" path="m0,0l850265,0">
                  <v:stroke weight="0.58496pt" endcap="flat" joinstyle="round" on="true" color="#000000"/>
                  <v:fill on="false" color="#000000" opacity="0"/>
                </v:shape>
                <w10:wrap type="topAndBottom"/>
              </v:group>
            </w:pict>
          </mc:Fallback>
        </mc:AlternateContent>
      </w:r>
      <w:r>
        <w:rPr>
          <w:i/>
        </w:rPr>
        <w:t>CONSECUENCIAS Y EFECTOS SECUNDARIOS:</w:t>
      </w:r>
    </w:p>
    <w:p w14:paraId="22CFC1DF" w14:textId="77777777" w:rsidR="00E22F25" w:rsidRDefault="00000000">
      <w:pPr>
        <w:spacing w:after="235"/>
        <w:ind w:left="14" w:right="84"/>
      </w:pPr>
      <w:r>
        <w:t>En la mayoría de los casos no se observan efectos secundarios indeseables. Ocasionalmente, pudiera producirse una lesión superficial (grado I), similar a una pequeña lesión solar, qué tratada adecuadamente con los productos aconsejados (bajo supervisión médica) remitirá.</w:t>
      </w:r>
    </w:p>
    <w:p w14:paraId="174D4694" w14:textId="77777777" w:rsidR="00E22F25" w:rsidRDefault="00000000">
      <w:pPr>
        <w:spacing w:after="230"/>
        <w:ind w:left="14"/>
      </w:pPr>
      <w:r>
        <w:t>Aun realizando una valoración inicial y una aplicación correcta, es posible que durante o al final del tratamiento puedan aparecer sensaciones de ligero dolor, escozor o picor. La piel puede mostrar signos de ligera irritación o sequedad, eritema (enrojecimiento) transitorio. Menos frecuentemente y con carácter transitorio, signos de hipo o hiperpigmentación</w:t>
      </w:r>
      <w:proofErr w:type="gramStart"/>
      <w:r>
        <w:t>, ,</w:t>
      </w:r>
      <w:proofErr w:type="gramEnd"/>
      <w:r>
        <w:t xml:space="preserve"> erosiones, lesiones, eritema, erupciones. Descamación de la epidermis, inflamación de la zona trabajada.</w:t>
      </w:r>
    </w:p>
    <w:p w14:paraId="0A9968F2" w14:textId="77777777" w:rsidR="00E22F25" w:rsidRDefault="00000000">
      <w:pPr>
        <w:spacing w:after="244"/>
        <w:ind w:left="14"/>
      </w:pPr>
      <w:r>
        <w:t>Se me ha explicado los cuidados que debo seguir para evitar estos efectos secundarios graves, como el consumo de alcohol, drogas y o realizar grandes ingestas.</w:t>
      </w:r>
    </w:p>
    <w:p w14:paraId="3A5BC2D6" w14:textId="77777777" w:rsidR="00E22F25" w:rsidRDefault="00000000">
      <w:pPr>
        <w:spacing w:after="241"/>
        <w:ind w:left="14"/>
      </w:pPr>
      <w:r>
        <w:t>He leído y comprendido dicho consentimiento, declaro haber manifestado total veracidad sobre mi salud al exponer mi historial, pues es de mi absoluta responsabilidad.</w:t>
      </w:r>
    </w:p>
    <w:p w14:paraId="32597A31" w14:textId="77777777" w:rsidR="00790102" w:rsidRDefault="00000000" w:rsidP="00790102">
      <w:pPr>
        <w:tabs>
          <w:tab w:val="center" w:pos="2275"/>
          <w:tab w:val="center" w:pos="6648"/>
        </w:tabs>
        <w:ind w:left="0" w:firstLine="0"/>
        <w:jc w:val="left"/>
      </w:pPr>
      <w:r>
        <w:t>CONFIRMO, que, tras la realización de las exploraciones y la elaboración de un diagnóstico personalizado, se me ha informado detalladamente y de forma comprensible del efecto (sesiones aproximadas) y la naturaleza del procedimiento a realizar, así como de los riesgos y las posibles alteraciones que pudieran conducir a una no efectividad del tratamiento. Doy fe asimismo de no haber omitido ni alterado ninguno de los datos de la ficha de diagnóstico ni de mi historial médico y clínico quirúrgico; En especial, aquellos que pudieran afectar de un modo directo o indirecto al tratamiento. Del mismo modo, asumo personalmente todos y cada uno de los posibles riesgos derivados del tratamiento de los cuales he sido informado, otorgando el consentimiento para que se me efectúe el tratamiento con la Plataforma Lumínica Procyon.</w:t>
      </w:r>
      <w:r w:rsidR="00790102" w:rsidRPr="00790102">
        <w:t xml:space="preserve"> </w:t>
      </w:r>
    </w:p>
    <w:p w14:paraId="0A3CE87C" w14:textId="77777777" w:rsidR="00790102" w:rsidRDefault="00790102" w:rsidP="00790102">
      <w:pPr>
        <w:tabs>
          <w:tab w:val="center" w:pos="2275"/>
          <w:tab w:val="center" w:pos="6648"/>
        </w:tabs>
        <w:ind w:left="0" w:firstLine="0"/>
        <w:jc w:val="left"/>
      </w:pPr>
    </w:p>
    <w:p w14:paraId="0B6AACB9" w14:textId="2E9A742C" w:rsidR="00790102" w:rsidRDefault="00790102" w:rsidP="00790102">
      <w:pPr>
        <w:tabs>
          <w:tab w:val="center" w:pos="2275"/>
          <w:tab w:val="center" w:pos="6648"/>
        </w:tabs>
        <w:ind w:left="0" w:firstLine="0"/>
        <w:jc w:val="left"/>
      </w:pPr>
      <w:r>
        <w:t>Firmado por el cliente</w:t>
      </w:r>
      <w:r>
        <w:tab/>
      </w:r>
      <w:r>
        <w:t xml:space="preserve">                                      </w:t>
      </w:r>
      <w:r>
        <w:t>Firmado por el o la técnico</w:t>
      </w:r>
    </w:p>
    <w:p w14:paraId="746DAD5B" w14:textId="76677FDE" w:rsidR="00E22F25" w:rsidRDefault="00E22F25">
      <w:pPr>
        <w:tabs>
          <w:tab w:val="center" w:pos="2275"/>
          <w:tab w:val="center" w:pos="6648"/>
        </w:tabs>
        <w:ind w:left="0" w:firstLine="0"/>
        <w:jc w:val="left"/>
      </w:pPr>
    </w:p>
    <w:sectPr w:rsidR="00E22F25">
      <w:pgSz w:w="11921" w:h="16850"/>
      <w:pgMar w:top="1352" w:right="1603" w:bottom="1090" w:left="15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AA50" w14:textId="77777777" w:rsidR="00F767E7" w:rsidRDefault="00F767E7" w:rsidP="00790102">
      <w:pPr>
        <w:spacing w:after="0" w:line="240" w:lineRule="auto"/>
      </w:pPr>
      <w:r>
        <w:separator/>
      </w:r>
    </w:p>
  </w:endnote>
  <w:endnote w:type="continuationSeparator" w:id="0">
    <w:p w14:paraId="5600F159" w14:textId="77777777" w:rsidR="00F767E7" w:rsidRDefault="00F767E7" w:rsidP="00790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A17D" w14:textId="77777777" w:rsidR="00F767E7" w:rsidRDefault="00F767E7" w:rsidP="00790102">
      <w:pPr>
        <w:spacing w:after="0" w:line="240" w:lineRule="auto"/>
      </w:pPr>
      <w:r>
        <w:separator/>
      </w:r>
    </w:p>
  </w:footnote>
  <w:footnote w:type="continuationSeparator" w:id="0">
    <w:p w14:paraId="4FF0E682" w14:textId="77777777" w:rsidR="00F767E7" w:rsidRDefault="00F767E7" w:rsidP="00790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031"/>
    <w:multiLevelType w:val="hybridMultilevel"/>
    <w:tmpl w:val="23C0DB20"/>
    <w:lvl w:ilvl="0" w:tplc="D7CA009C">
      <w:start w:val="1"/>
      <w:numFmt w:val="bullet"/>
      <w:lvlText w:val="-"/>
      <w:lvlJc w:val="left"/>
      <w:pPr>
        <w:ind w:left="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AE1FC2">
      <w:start w:val="1"/>
      <w:numFmt w:val="bullet"/>
      <w:lvlText w:val="o"/>
      <w:lvlJc w:val="left"/>
      <w:pPr>
        <w:ind w:left="1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D4CB29A">
      <w:start w:val="1"/>
      <w:numFmt w:val="bullet"/>
      <w:lvlText w:val="▪"/>
      <w:lvlJc w:val="left"/>
      <w:pPr>
        <w:ind w:left="1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66FD00">
      <w:start w:val="1"/>
      <w:numFmt w:val="bullet"/>
      <w:lvlText w:val="•"/>
      <w:lvlJc w:val="left"/>
      <w:pPr>
        <w:ind w:left="2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3D0D20C">
      <w:start w:val="1"/>
      <w:numFmt w:val="bullet"/>
      <w:lvlText w:val="o"/>
      <w:lvlJc w:val="left"/>
      <w:pPr>
        <w:ind w:left="3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56D1FC">
      <w:start w:val="1"/>
      <w:numFmt w:val="bullet"/>
      <w:lvlText w:val="▪"/>
      <w:lvlJc w:val="left"/>
      <w:pPr>
        <w:ind w:left="3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0806EA">
      <w:start w:val="1"/>
      <w:numFmt w:val="bullet"/>
      <w:lvlText w:val="•"/>
      <w:lvlJc w:val="left"/>
      <w:pPr>
        <w:ind w:left="4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76F592">
      <w:start w:val="1"/>
      <w:numFmt w:val="bullet"/>
      <w:lvlText w:val="o"/>
      <w:lvlJc w:val="left"/>
      <w:pPr>
        <w:ind w:left="5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A0E12A">
      <w:start w:val="1"/>
      <w:numFmt w:val="bullet"/>
      <w:lvlText w:val="▪"/>
      <w:lvlJc w:val="left"/>
      <w:pPr>
        <w:ind w:left="6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7850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25"/>
    <w:rsid w:val="00217535"/>
    <w:rsid w:val="00790102"/>
    <w:rsid w:val="00E22F25"/>
    <w:rsid w:val="00F767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0E6ED"/>
  <w15:docId w15:val="{EFB06791-253C-47C0-A980-3FAA8A2C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29" w:hanging="10"/>
      <w:jc w:val="both"/>
    </w:pPr>
    <w:rPr>
      <w:rFonts w:ascii="Calibri" w:eastAsia="Calibri" w:hAnsi="Calibri" w:cs="Calibri"/>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1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0102"/>
    <w:rPr>
      <w:rFonts w:ascii="Calibri" w:eastAsia="Calibri" w:hAnsi="Calibri" w:cs="Calibri"/>
      <w:color w:val="000000"/>
      <w:sz w:val="20"/>
    </w:rPr>
  </w:style>
  <w:style w:type="paragraph" w:styleId="Piedepgina">
    <w:name w:val="footer"/>
    <w:basedOn w:val="Normal"/>
    <w:link w:val="PiedepginaCar"/>
    <w:uiPriority w:val="99"/>
    <w:unhideWhenUsed/>
    <w:rsid w:val="007901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0102"/>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1115</Words>
  <Characters>6135</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Paloma Ortiz</dc:creator>
  <cp:keywords/>
  <cp:lastModifiedBy>Aesthetic Madrid</cp:lastModifiedBy>
  <cp:revision>2</cp:revision>
  <dcterms:created xsi:type="dcterms:W3CDTF">2026-03-10T09:40:00Z</dcterms:created>
  <dcterms:modified xsi:type="dcterms:W3CDTF">2026-03-10T09:40:00Z</dcterms:modified>
</cp:coreProperties>
</file>