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C88" w14:textId="37CEE879" w:rsidR="00EB0AC1" w:rsidRDefault="00000000">
      <w:pPr>
        <w:spacing w:after="127" w:line="259" w:lineRule="auto"/>
        <w:ind w:left="0" w:firstLine="0"/>
      </w:pPr>
      <w:r>
        <w:t xml:space="preserve">                                                                                                                                                                          </w:t>
      </w:r>
      <w:r w:rsidR="00B83754">
        <w:rPr>
          <w:noProof/>
        </w:rPr>
        <w:drawing>
          <wp:inline distT="0" distB="0" distL="0" distR="0" wp14:anchorId="17B936E9" wp14:editId="4F8FBBEC">
            <wp:extent cx="574284" cy="638175"/>
            <wp:effectExtent l="0" t="0" r="0" b="0"/>
            <wp:docPr id="395663692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63692" name="Imagen 3" descr="Icon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14" cy="64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7BE5" w14:textId="77777777" w:rsidR="00EB0AC1" w:rsidRDefault="00000000">
      <w:pPr>
        <w:spacing w:after="140" w:line="259" w:lineRule="auto"/>
        <w:ind w:left="11" w:firstLine="0"/>
        <w:jc w:val="center"/>
      </w:pPr>
      <w:r>
        <w:rPr>
          <w:b/>
          <w:u w:val="single" w:color="000000"/>
        </w:rPr>
        <w:t>CONSENTIMIENTO INFORMADO SOBRE HILOS TENSORES</w:t>
      </w:r>
    </w:p>
    <w:p w14:paraId="45D8B58A" w14:textId="77777777" w:rsidR="00EB0AC1" w:rsidRDefault="00000000">
      <w:pPr>
        <w:spacing w:after="152"/>
      </w:pPr>
      <w:r>
        <w:rPr>
          <w:b/>
        </w:rPr>
        <w:t xml:space="preserve">TÉCNICA:  </w:t>
      </w:r>
      <w:r>
        <w:t xml:space="preserve">Se trata de una técnica invasiva con introducción subcutánea de hilos compuestos por </w:t>
      </w:r>
      <w:proofErr w:type="spellStart"/>
      <w:r>
        <w:t>polidioxanona</w:t>
      </w:r>
      <w:proofErr w:type="spellEnd"/>
      <w:r>
        <w:t xml:space="preserve"> (PDO), un componente reabsorbible y antialérgico.</w:t>
      </w:r>
    </w:p>
    <w:p w14:paraId="25B95590" w14:textId="77777777" w:rsidR="00EB0AC1" w:rsidRDefault="00000000">
      <w:pPr>
        <w:spacing w:after="556"/>
      </w:pPr>
      <w:r>
        <w:t xml:space="preserve">Los hilos tensores ayudan a tensar y recolocar la piel que se ha descolgado por la edad. De ese modo, proporciona a la dermis una mayor firmeza y tersura, elevando los tejidos faciales. Por su efectividad, es uno de los tratamientos </w:t>
      </w:r>
      <w:proofErr w:type="spellStart"/>
      <w:r>
        <w:t>antiaging</w:t>
      </w:r>
      <w:proofErr w:type="spellEnd"/>
      <w:r>
        <w:t xml:space="preserve"> más demandados. La acción de los hilos tensores trabaja a nivel subcutáneo. En este sentido, hay que tener en cuenta que la </w:t>
      </w:r>
      <w:proofErr w:type="spellStart"/>
      <w:r>
        <w:t>polidioxanona</w:t>
      </w:r>
      <w:proofErr w:type="spellEnd"/>
      <w:r>
        <w:t xml:space="preserve"> estimula la producción natural de elastina y colágeno alrededor de las hebras insertadas. El resultado es un </w:t>
      </w:r>
      <w:proofErr w:type="gramStart"/>
      <w:r>
        <w:t>lifting</w:t>
      </w:r>
      <w:proofErr w:type="gramEnd"/>
      <w:r>
        <w:t xml:space="preserve"> facial sin cirugía, con lo que se logra disminuir la flacidez y recuperar la firmeza y elasticidad de la piel. Estará mucho más suave y luminosa, visiblemente rejuvenecida. El tratamiento con hilos tensores está especialmente recomendado para hombres y mujeres que deseen revertir los primeros signos de la edad en la piel, como las arrugas o los surcos demasiado profundos. Hay que señalar que esta técnica no es aconsejable para pieles maduras, con flacidez excesiva o arrugas muy pronunciadas. Si bien los primeros efectos son visibles al cabo de una hora, el resultado óptimo se consigue 3 meses después de la implantación de los hilos mágicos. A pesar de que el organismo los reabsorbe en un plazo de 6 a 8 meses, su efecto reafirmante se mantendrá durante un año o año y medio, dado que la envoltura de colágeno subcutánea que se ha generado permanece. En algunos casos, la duración puede prolongarse hasta los 2 años.</w:t>
      </w:r>
    </w:p>
    <w:p w14:paraId="52143467" w14:textId="77777777" w:rsidR="00EB0AC1" w:rsidRDefault="00000000">
      <w:pPr>
        <w:spacing w:after="556"/>
      </w:pPr>
      <w:r>
        <w:rPr>
          <w:b/>
        </w:rPr>
        <w:t xml:space="preserve">POSIBLES COMPLICACIONES:  </w:t>
      </w:r>
      <w:r>
        <w:t xml:space="preserve">Será necesario informar sobre alergias, alteraciones o enfermedades que puedan afectar al procedimiento. Se producen infiltraciones y aplicación de cosméticos, y por lo tanto cualquier riesgo derivado de ello o de un mal cuidado posterior puede producir: hinchazón, enrojecimiento, dolor, escozor, reacciones alérgicas, hematomas o infección. Si existe herpes deberá ser tratado </w:t>
      </w:r>
      <w:proofErr w:type="gramStart"/>
      <w:r>
        <w:t>previamente y posteriormente</w:t>
      </w:r>
      <w:proofErr w:type="gramEnd"/>
      <w:r>
        <w:t xml:space="preserve"> al tratamiento bajo indicación sanitaria. Estos síntomas desaparecerán espontáneamente tras varios días habitualmente.</w:t>
      </w:r>
    </w:p>
    <w:p w14:paraId="6C2B2B02" w14:textId="77777777" w:rsidR="00EB0AC1" w:rsidRDefault="00000000">
      <w:pPr>
        <w:spacing w:after="164"/>
      </w:pPr>
      <w:r>
        <w:rPr>
          <w:b/>
        </w:rPr>
        <w:t xml:space="preserve">INDICACIONES:  </w:t>
      </w:r>
      <w:r>
        <w:t>Tras el procedimiento es conveniente que realice los cuidados necesarios para conseguir los resultados óptimos del tratamiento.</w:t>
      </w:r>
    </w:p>
    <w:p w14:paraId="4F1DD287" w14:textId="77777777" w:rsidR="00EB0AC1" w:rsidRDefault="00000000">
      <w:pPr>
        <w:numPr>
          <w:ilvl w:val="0"/>
          <w:numId w:val="1"/>
        </w:numPr>
        <w:ind w:hanging="360"/>
      </w:pPr>
      <w:r>
        <w:t>No realizar deporte o ejercicio en las 24h siguientes.</w:t>
      </w:r>
    </w:p>
    <w:p w14:paraId="462266F9" w14:textId="77777777" w:rsidR="00EB0AC1" w:rsidRDefault="00000000">
      <w:pPr>
        <w:numPr>
          <w:ilvl w:val="0"/>
          <w:numId w:val="1"/>
        </w:numPr>
        <w:ind w:hanging="360"/>
      </w:pPr>
      <w:r>
        <w:t>No realizar actividades que puedan someter a golpes la zona tratada en el primer mes.</w:t>
      </w:r>
    </w:p>
    <w:p w14:paraId="30D547CF" w14:textId="77777777" w:rsidR="00EB0AC1" w:rsidRDefault="00000000">
      <w:pPr>
        <w:numPr>
          <w:ilvl w:val="0"/>
          <w:numId w:val="1"/>
        </w:numPr>
        <w:ind w:hanging="360"/>
      </w:pPr>
      <w:r>
        <w:t>No realizar actividades que produzcan sudoración en la zona en 24h.</w:t>
      </w:r>
    </w:p>
    <w:p w14:paraId="01309284" w14:textId="77777777" w:rsidR="00EB0AC1" w:rsidRDefault="00000000">
      <w:pPr>
        <w:numPr>
          <w:ilvl w:val="0"/>
          <w:numId w:val="1"/>
        </w:numPr>
        <w:ind w:hanging="360"/>
      </w:pPr>
      <w:r>
        <w:t>No aplicar calor en la zona en 24h.</w:t>
      </w:r>
    </w:p>
    <w:p w14:paraId="3F717BEA" w14:textId="77777777" w:rsidR="00EB0AC1" w:rsidRDefault="00000000">
      <w:pPr>
        <w:numPr>
          <w:ilvl w:val="0"/>
          <w:numId w:val="1"/>
        </w:numPr>
        <w:ind w:hanging="360"/>
      </w:pPr>
      <w:r>
        <w:t>No exposición solar en 24h y aplicación de protección solar continua.</w:t>
      </w:r>
    </w:p>
    <w:p w14:paraId="7FAB8F0E" w14:textId="77777777" w:rsidR="00EB0AC1" w:rsidRDefault="00000000">
      <w:pPr>
        <w:numPr>
          <w:ilvl w:val="0"/>
          <w:numId w:val="1"/>
        </w:numPr>
        <w:ind w:hanging="360"/>
      </w:pPr>
      <w:r>
        <w:t>No manipular la zona tratada en 48h.</w:t>
      </w:r>
    </w:p>
    <w:p w14:paraId="739C0997" w14:textId="77777777" w:rsidR="00EB0AC1" w:rsidRDefault="00000000">
      <w:pPr>
        <w:numPr>
          <w:ilvl w:val="0"/>
          <w:numId w:val="1"/>
        </w:numPr>
        <w:ind w:hanging="360"/>
      </w:pPr>
      <w:r>
        <w:t>No aplicar cremas ni maquillaje sobre la zona tratada en 24h.</w:t>
      </w:r>
    </w:p>
    <w:p w14:paraId="4428C949" w14:textId="77777777" w:rsidR="00EB0AC1" w:rsidRDefault="00000000">
      <w:pPr>
        <w:numPr>
          <w:ilvl w:val="0"/>
          <w:numId w:val="1"/>
        </w:numPr>
        <w:spacing w:after="366"/>
        <w:ind w:hanging="360"/>
      </w:pPr>
      <w:r>
        <w:t>Aplicar tratamiento indicado por profesional sanitario en caso necesario (frio local y/o analgesia)</w:t>
      </w:r>
    </w:p>
    <w:p w14:paraId="6BBED0DB" w14:textId="77777777" w:rsidR="00EB0AC1" w:rsidRDefault="00000000">
      <w:pPr>
        <w:spacing w:after="154" w:line="259" w:lineRule="auto"/>
        <w:ind w:left="0" w:firstLine="0"/>
      </w:pPr>
      <w:r>
        <w:rPr>
          <w:b/>
        </w:rPr>
        <w:t>CONTRAINDICACIONES:</w:t>
      </w:r>
    </w:p>
    <w:p w14:paraId="125F4B83" w14:textId="77777777" w:rsidR="00EB0AC1" w:rsidRDefault="00000000">
      <w:pPr>
        <w:numPr>
          <w:ilvl w:val="0"/>
          <w:numId w:val="2"/>
        </w:numPr>
        <w:ind w:hanging="360"/>
      </w:pPr>
      <w:r>
        <w:t>Embarazo.</w:t>
      </w:r>
    </w:p>
    <w:p w14:paraId="6CE08E12" w14:textId="77777777" w:rsidR="00EB0AC1" w:rsidRDefault="00000000">
      <w:pPr>
        <w:numPr>
          <w:ilvl w:val="0"/>
          <w:numId w:val="2"/>
        </w:numPr>
        <w:ind w:hanging="360"/>
      </w:pPr>
      <w:r>
        <w:t>Heridas abiertas en la zona del tratamiento.</w:t>
      </w:r>
    </w:p>
    <w:p w14:paraId="7DB72C31" w14:textId="77777777" w:rsidR="00EB0AC1" w:rsidRDefault="00000000">
      <w:pPr>
        <w:numPr>
          <w:ilvl w:val="0"/>
          <w:numId w:val="2"/>
        </w:numPr>
        <w:spacing w:after="553"/>
        <w:ind w:hanging="360"/>
      </w:pPr>
      <w:r>
        <w:t>Infecciones activas en la zona del tratamiento.</w:t>
      </w:r>
    </w:p>
    <w:p w14:paraId="7727441E" w14:textId="77777777" w:rsidR="00EB0AC1" w:rsidRDefault="00000000">
      <w:r>
        <w:t>Se me ha facilitado esta hoja informativa, habiendo comprendido el significado del procedimiento y los riesgos inherentes al mismo y declaro estar debidamente informado/a, habiendo tenido la oportunidad de aclarar mis dudas en entrevista personal con el personal sanitario. Asimismo, he recibido respuesta a todas mis preguntas, habiendo tomado la decisión de manera libre y voluntaria.</w:t>
      </w:r>
    </w:p>
    <w:p w14:paraId="386D1787" w14:textId="77777777" w:rsidR="00EB0AC1" w:rsidRDefault="00000000">
      <w:pPr>
        <w:ind w:left="730"/>
      </w:pPr>
      <w:r>
        <w:rPr>
          <w:b/>
        </w:rPr>
        <w:t xml:space="preserve">INFORMACIÓN BASICA SOBRE PROTECCION DE DATOS: </w:t>
      </w:r>
      <w:r>
        <w:t xml:space="preserve">Se me ha informado de que BEATRIZ ELIANA SALAZAR </w:t>
      </w:r>
    </w:p>
    <w:p w14:paraId="4C2C6DC9" w14:textId="77777777" w:rsidR="00EB0AC1" w:rsidRDefault="00000000">
      <w:pPr>
        <w:ind w:left="73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93970DC" wp14:editId="2BAB98FE">
                <wp:simplePos x="0" y="0"/>
                <wp:positionH relativeFrom="page">
                  <wp:posOffset>540385</wp:posOffset>
                </wp:positionH>
                <wp:positionV relativeFrom="page">
                  <wp:posOffset>1356617</wp:posOffset>
                </wp:positionV>
                <wp:extent cx="6479540" cy="19050"/>
                <wp:effectExtent l="0" t="0" r="0" b="0"/>
                <wp:wrapTopAndBottom/>
                <wp:docPr id="974" name="Group 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6479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74" style="width:510.2pt;height:1.5pt;position:absolute;mso-position-horizontal-relative:page;mso-position-horizontal:absolute;margin-left:42.55pt;mso-position-vertical-relative:page;margin-top:106.82pt;" coordsize="64795,190">
                <v:shape id="Shape 66" style="position:absolute;width:64795;height:0;left:0;top:0;" coordsize="6479540,0" path="m0,0l6479540,0">
                  <v:stroke weight="1.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OSORIO S.L.U. es responsable del tratamiento de mis datos personales y se me informa de que estos serán tratados de conformidad con lo dispuesto en el Reglamento (UE) 2016/679, de 27 de abril (GDPR), y la ley Orgánica 3/2018, de 5 de diciembre (LOPDGDD), con la finalidad de mantener una relación de servicios (en base a una relación contractual, obligación legal o interés legítimo) y serán conservados durante no </w:t>
      </w:r>
      <w:proofErr w:type="spellStart"/>
      <w:r>
        <w:t>mas</w:t>
      </w:r>
      <w:proofErr w:type="spellEnd"/>
      <w:r>
        <w:t xml:space="preserve"> del tiempo necesario para mantener el fin del tratamiento o mientras existan prescripciones legales que dictaminen su custodia. No se comunicarán los datos a terceros, salvo obligación legal. Asimismo, se me informa de que puedo ejercer los derechos de acceso, rectificación, portabilidad y supresión de mis datos y los de limitación y oposición a su tratamiento dirigiéndome a BEATRIZ ELIANA SALAZAR OSORIO S.L.U en Calle San Antonio de Padua, 10 – 28026 Madrid – España. Email: </w:t>
      </w:r>
      <w:r>
        <w:rPr>
          <w:color w:val="0561C1"/>
          <w:u w:val="single" w:color="0561C1"/>
        </w:rPr>
        <w:t>bettystetik3@gmail.com</w:t>
      </w:r>
    </w:p>
    <w:p w14:paraId="5F7C8665" w14:textId="77777777" w:rsidR="00EB0AC1" w:rsidRDefault="00000000">
      <w:pPr>
        <w:spacing w:after="1066" w:line="259" w:lineRule="auto"/>
        <w:ind w:left="0" w:right="-1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18FF7E" wp14:editId="670E7FF4">
                <wp:extent cx="6479540" cy="19050"/>
                <wp:effectExtent l="0" t="0" r="0" b="0"/>
                <wp:docPr id="975" name="Group 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479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5" style="width:510.2pt;height:1.5pt;mso-position-horizontal-relative:char;mso-position-vertical-relative:line" coordsize="64795,190">
                <v:shape id="Shape 67" style="position:absolute;width:64795;height:0;left:0;top:0;" coordsize="6479540,0" path="m0,0l6479540,0">
                  <v:stroke weight="1.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73CAA61" w14:textId="77777777" w:rsidR="00EB0AC1" w:rsidRDefault="00000000">
      <w:pPr>
        <w:ind w:left="730"/>
      </w:pPr>
      <w:r>
        <w:t>En____________________________ a __________ de _____________________ del_______________</w:t>
      </w:r>
    </w:p>
    <w:p w14:paraId="7D613555" w14:textId="77777777" w:rsidR="00EB0AC1" w:rsidRDefault="00000000">
      <w:pPr>
        <w:tabs>
          <w:tab w:val="center" w:pos="1296"/>
          <w:tab w:val="center" w:pos="5349"/>
          <w:tab w:val="center" w:pos="9058"/>
        </w:tabs>
        <w:ind w:left="0" w:firstLine="0"/>
      </w:pPr>
      <w:r>
        <w:rPr>
          <w:sz w:val="22"/>
        </w:rPr>
        <w:tab/>
      </w:r>
      <w:r>
        <w:t xml:space="preserve">Fdo. Paciente: </w:t>
      </w:r>
      <w:r>
        <w:tab/>
        <w:t>Fdo. Padre, Madre o Tutor:</w:t>
      </w:r>
      <w:r>
        <w:tab/>
      </w:r>
      <w:proofErr w:type="spellStart"/>
      <w:r>
        <w:t>Fdo</w:t>
      </w:r>
      <w:proofErr w:type="spellEnd"/>
      <w:r>
        <w:t xml:space="preserve"> Sanitario:</w:t>
      </w:r>
    </w:p>
    <w:sectPr w:rsidR="00EB0AC1">
      <w:pgSz w:w="11900" w:h="16820"/>
      <w:pgMar w:top="851" w:right="856" w:bottom="201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DEC"/>
    <w:multiLevelType w:val="hybridMultilevel"/>
    <w:tmpl w:val="1FBA6DC8"/>
    <w:lvl w:ilvl="0" w:tplc="203E6C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7801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C00A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9A08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0020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BAF1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0850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6CE1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0430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A47BD8"/>
    <w:multiLevelType w:val="hybridMultilevel"/>
    <w:tmpl w:val="C93CB13E"/>
    <w:lvl w:ilvl="0" w:tplc="34A065D8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0AE3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94248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E459E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58EF1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58AC8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D61A8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F4769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AE500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7656192">
    <w:abstractNumId w:val="0"/>
  </w:num>
  <w:num w:numId="2" w16cid:durableId="866259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AC1"/>
    <w:rsid w:val="00053B99"/>
    <w:rsid w:val="00AB4180"/>
    <w:rsid w:val="00B83754"/>
    <w:rsid w:val="00CB4070"/>
    <w:rsid w:val="00EB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1713"/>
  <w15:docId w15:val="{AF50B018-483D-474C-ADCF-0F530D25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0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721</Words>
  <Characters>3967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cp:lastModifiedBy>Aesthetic Madrid</cp:lastModifiedBy>
  <cp:revision>3</cp:revision>
  <dcterms:created xsi:type="dcterms:W3CDTF">2025-12-16T17:24:00Z</dcterms:created>
  <dcterms:modified xsi:type="dcterms:W3CDTF">2025-12-26T14:41:00Z</dcterms:modified>
</cp:coreProperties>
</file>